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13E8C">
      <w:r>
        <w:t>1997</w:t>
      </w:r>
      <w:r>
        <w:rPr>
          <w:rFonts w:hint="eastAsia"/>
        </w:rPr>
        <w:t>年实质性会议</w:t>
      </w:r>
    </w:p>
    <w:p w:rsidR="00000000" w:rsidRDefault="00E13E8C"/>
    <w:p w:rsidR="00000000" w:rsidRDefault="00E13E8C">
      <w:pPr>
        <w:pStyle w:val="Heading2"/>
        <w:spacing w:line="336" w:lineRule="auto"/>
      </w:pPr>
      <w:r>
        <w:rPr>
          <w:rFonts w:hint="eastAsia"/>
        </w:rPr>
        <w:t>《经济、社会、文化权利国际盟约》</w:t>
      </w:r>
      <w:r>
        <w:br/>
      </w:r>
      <w:r>
        <w:rPr>
          <w:rFonts w:hint="eastAsia"/>
        </w:rPr>
        <w:t>的执行情况</w:t>
      </w:r>
    </w:p>
    <w:p w:rsidR="00000000" w:rsidRDefault="00E13E8C">
      <w:pPr>
        <w:pStyle w:val="Heading3"/>
      </w:pPr>
      <w:r>
        <w:rPr>
          <w:rFonts w:hint="eastAsia"/>
        </w:rPr>
        <w:t>缔约国根据盟约第</w:t>
      </w:r>
      <w:r>
        <w:t>16</w:t>
      </w:r>
      <w:r>
        <w:rPr>
          <w:rFonts w:hint="eastAsia"/>
        </w:rPr>
        <w:t>条和第</w:t>
      </w:r>
      <w:r>
        <w:t>17</w:t>
      </w:r>
      <w:r>
        <w:rPr>
          <w:rFonts w:hint="eastAsia"/>
        </w:rPr>
        <w:t>条提交的</w:t>
      </w:r>
      <w:r>
        <w:br/>
      </w:r>
      <w:r>
        <w:rPr>
          <w:rFonts w:hint="eastAsia"/>
        </w:rPr>
        <w:t>第三份定期报告</w:t>
      </w:r>
    </w:p>
    <w:p w:rsidR="00000000" w:rsidRDefault="00E13E8C">
      <w:pPr>
        <w:pStyle w:val="Heading3"/>
      </w:pPr>
      <w:r>
        <w:rPr>
          <w:rFonts w:hint="eastAsia"/>
        </w:rPr>
        <w:t>增</w:t>
      </w:r>
      <w:r>
        <w:t xml:space="preserve">  </w:t>
      </w:r>
      <w:r>
        <w:rPr>
          <w:rFonts w:hint="eastAsia"/>
        </w:rPr>
        <w:t>编</w:t>
      </w:r>
    </w:p>
    <w:p w:rsidR="00000000" w:rsidRDefault="00E13E8C">
      <w:pPr>
        <w:pStyle w:val="Heading2"/>
        <w:spacing w:line="336" w:lineRule="auto"/>
      </w:pPr>
      <w:r>
        <w:rPr>
          <w:rFonts w:hint="eastAsia"/>
        </w:rPr>
        <w:t>加</w:t>
      </w:r>
      <w:r>
        <w:t xml:space="preserve">  </w:t>
      </w:r>
      <w:r>
        <w:rPr>
          <w:rFonts w:hint="eastAsia"/>
        </w:rPr>
        <w:t>拿</w:t>
      </w:r>
      <w:r>
        <w:t xml:space="preserve">  </w:t>
      </w:r>
      <w:r>
        <w:rPr>
          <w:rFonts w:hint="eastAsia"/>
        </w:rPr>
        <w:t>大</w:t>
      </w:r>
      <w:r>
        <w:t>*</w:t>
      </w:r>
    </w:p>
    <w:p w:rsidR="00000000" w:rsidRDefault="00E13E8C">
      <w:pPr>
        <w:ind w:left="7132"/>
      </w:pPr>
      <w:r>
        <w:rPr>
          <w:rFonts w:hint="eastAsia"/>
        </w:rPr>
        <w:t>［</w:t>
      </w:r>
      <w:r>
        <w:t>1997</w:t>
      </w:r>
      <w:r>
        <w:rPr>
          <w:rFonts w:hint="eastAsia"/>
        </w:rPr>
        <w:t>年</w:t>
      </w:r>
      <w:r>
        <w:t>10</w:t>
      </w:r>
      <w:r>
        <w:rPr>
          <w:rFonts w:hint="eastAsia"/>
        </w:rPr>
        <w:t>月］</w:t>
      </w:r>
    </w:p>
    <w:p w:rsidR="00000000" w:rsidRDefault="00E13E8C">
      <w:pPr>
        <w:ind w:left="7650"/>
      </w:pPr>
    </w:p>
    <w:p w:rsidR="00000000" w:rsidRDefault="00E13E8C">
      <w:pPr>
        <w:ind w:left="7650"/>
      </w:pPr>
    </w:p>
    <w:p w:rsidR="00000000" w:rsidRDefault="00E13E8C">
      <w:pPr>
        <w:ind w:left="7650"/>
      </w:pPr>
    </w:p>
    <w:p w:rsidR="00000000" w:rsidRDefault="00E13E8C">
      <w:pPr>
        <w:ind w:left="7650"/>
      </w:pPr>
    </w:p>
    <w:p w:rsidR="00000000" w:rsidRDefault="00E13E8C">
      <w:pPr>
        <w:rPr>
          <w:u w:val="single"/>
        </w:rPr>
      </w:pPr>
    </w:p>
    <w:p w:rsidR="00000000" w:rsidRDefault="00E13E8C">
      <w:pPr>
        <w:rPr>
          <w:u w:val="single"/>
        </w:rPr>
      </w:pPr>
    </w:p>
    <w:p w:rsidR="00000000" w:rsidRDefault="00E13E8C">
      <w:pPr>
        <w:rPr>
          <w:u w:val="single"/>
        </w:rPr>
      </w:pPr>
      <w:r>
        <w:rPr>
          <w:u w:val="single"/>
        </w:rPr>
        <w:tab/>
      </w:r>
      <w:r>
        <w:rPr>
          <w:u w:val="single"/>
        </w:rPr>
        <w:tab/>
      </w:r>
      <w:r>
        <w:rPr>
          <w:u w:val="single"/>
        </w:rPr>
        <w:tab/>
      </w:r>
      <w:r>
        <w:rPr>
          <w:u w:val="single"/>
        </w:rPr>
        <w:tab/>
      </w:r>
    </w:p>
    <w:p w:rsidR="00000000" w:rsidRDefault="00E13E8C">
      <w:pPr>
        <w:pStyle w:val="EndnoteText"/>
        <w:spacing w:line="336" w:lineRule="auto"/>
        <w:jc w:val="both"/>
      </w:pPr>
      <w:r>
        <w:t xml:space="preserve">*  </w:t>
      </w:r>
      <w:r>
        <w:rPr>
          <w:rFonts w:hint="eastAsia"/>
        </w:rPr>
        <w:t>经济、社会和文化权利委员会在第三届</w:t>
      </w:r>
      <w:r>
        <w:t>(</w:t>
      </w:r>
      <w:r>
        <w:rPr>
          <w:rFonts w:hint="eastAsia"/>
        </w:rPr>
        <w:t>见</w:t>
      </w:r>
      <w:r>
        <w:t>E/C.12/</w:t>
      </w:r>
      <w:r>
        <w:t>1989/SR.8</w:t>
      </w:r>
      <w:r>
        <w:rPr>
          <w:rFonts w:hint="eastAsia"/>
        </w:rPr>
        <w:t>和</w:t>
      </w:r>
      <w:r>
        <w:t>11)</w:t>
      </w:r>
      <w:r>
        <w:rPr>
          <w:rFonts w:hint="eastAsia"/>
        </w:rPr>
        <w:t>和第八届</w:t>
      </w:r>
      <w:r>
        <w:t>(</w:t>
      </w:r>
      <w:r>
        <w:rPr>
          <w:rFonts w:hint="eastAsia"/>
        </w:rPr>
        <w:t>见</w:t>
      </w:r>
      <w:r>
        <w:t>E/C.12/1993/SR.6</w:t>
      </w:r>
      <w:r>
        <w:rPr>
          <w:rFonts w:hint="eastAsia"/>
        </w:rPr>
        <w:t>、</w:t>
      </w:r>
      <w:r>
        <w:t>7</w:t>
      </w:r>
      <w:r>
        <w:rPr>
          <w:rFonts w:hint="eastAsia"/>
        </w:rPr>
        <w:t>和</w:t>
      </w:r>
      <w:r>
        <w:t>18)</w:t>
      </w:r>
      <w:r>
        <w:rPr>
          <w:rFonts w:hint="eastAsia"/>
        </w:rPr>
        <w:t>会议上分别审议了关于第</w:t>
      </w:r>
      <w:r>
        <w:t>6</w:t>
      </w:r>
      <w:r>
        <w:rPr>
          <w:rFonts w:hint="eastAsia"/>
        </w:rPr>
        <w:t>至第</w:t>
      </w:r>
      <w:r>
        <w:t>9</w:t>
      </w:r>
      <w:r>
        <w:rPr>
          <w:rFonts w:hint="eastAsia"/>
        </w:rPr>
        <w:t>条</w:t>
      </w:r>
      <w:r>
        <w:t>(E/1984/7/Add.28)</w:t>
      </w:r>
      <w:r>
        <w:rPr>
          <w:rFonts w:hint="eastAsia"/>
        </w:rPr>
        <w:t>和第</w:t>
      </w:r>
      <w:r>
        <w:t>10</w:t>
      </w:r>
      <w:r>
        <w:rPr>
          <w:rFonts w:hint="eastAsia"/>
        </w:rPr>
        <w:t>至第</w:t>
      </w:r>
      <w:r>
        <w:t>15</w:t>
      </w:r>
      <w:r>
        <w:rPr>
          <w:rFonts w:hint="eastAsia"/>
        </w:rPr>
        <w:t>条</w:t>
      </w:r>
      <w:r>
        <w:t>(E/1990/6/Add.3)</w:t>
      </w:r>
      <w:r>
        <w:rPr>
          <w:rFonts w:hint="eastAsia"/>
        </w:rPr>
        <w:t>所涉各项权利的第二份定期报告。</w:t>
      </w:r>
    </w:p>
    <w:p w:rsidR="00000000" w:rsidRDefault="00E13E8C">
      <w:pPr>
        <w:pStyle w:val="a9"/>
        <w:spacing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E13E8C">
      <w:pPr>
        <w:pStyle w:val="a9"/>
        <w:tabs>
          <w:tab w:val="clear" w:pos="7201"/>
          <w:tab w:val="clear" w:pos="8618"/>
          <w:tab w:val="left" w:pos="7088"/>
          <w:tab w:val="left" w:pos="8080"/>
          <w:tab w:val="left" w:pos="8640"/>
        </w:tabs>
        <w:spacing w:after="24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E13E8C">
      <w:pPr>
        <w:pStyle w:val="a3"/>
        <w:tabs>
          <w:tab w:val="clear" w:pos="6804"/>
          <w:tab w:val="right" w:leader="dot" w:pos="6600"/>
        </w:tabs>
      </w:pPr>
      <w:r>
        <w:rPr>
          <w:rFonts w:hint="eastAsia"/>
        </w:rPr>
        <w:t>一、判例述评</w:t>
      </w:r>
      <w:r>
        <w:t>...................</w:t>
      </w:r>
      <w:r>
        <w:tab/>
      </w:r>
      <w:r>
        <w:tab/>
        <w:t>1</w:t>
      </w:r>
      <w:r>
        <w:tab/>
        <w:t>-</w:t>
      </w:r>
      <w:r>
        <w:tab/>
        <w:t>78</w:t>
      </w:r>
      <w:r>
        <w:tab/>
        <w:t>3</w:t>
      </w:r>
    </w:p>
    <w:p w:rsidR="00000000" w:rsidRDefault="00E13E8C">
      <w:pPr>
        <w:pStyle w:val="a3"/>
        <w:tabs>
          <w:tab w:val="clear" w:pos="6804"/>
          <w:tab w:val="right" w:leader="dot" w:pos="6600"/>
        </w:tabs>
      </w:pPr>
      <w:r>
        <w:rPr>
          <w:rFonts w:hint="eastAsia"/>
        </w:rPr>
        <w:t>二、加拿大政府采取的措施</w:t>
      </w:r>
      <w:r>
        <w:t>.....................</w:t>
      </w:r>
      <w:r>
        <w:tab/>
      </w:r>
      <w:r>
        <w:tab/>
        <w:t>79</w:t>
      </w:r>
      <w:r>
        <w:tab/>
        <w:t>-</w:t>
      </w:r>
      <w:r>
        <w:tab/>
        <w:t>436</w:t>
      </w:r>
      <w:r>
        <w:tab/>
        <w:t>21</w:t>
      </w:r>
    </w:p>
    <w:p w:rsidR="00000000" w:rsidRDefault="00E13E8C">
      <w:pPr>
        <w:pStyle w:val="a3"/>
        <w:tabs>
          <w:tab w:val="clear" w:pos="6804"/>
          <w:tab w:val="right" w:leader="dot" w:pos="6600"/>
        </w:tabs>
        <w:textAlignment w:val="center"/>
      </w:pPr>
      <w:r>
        <w:rPr>
          <w:rFonts w:hint="eastAsia"/>
        </w:rPr>
        <w:t>三、省政府采取的措施</w:t>
      </w:r>
      <w:r>
        <w:rPr>
          <w:rStyle w:val="FootnoteReference"/>
          <w:vertAlign w:val="baseline"/>
        </w:rPr>
        <w:footnoteReference w:customMarkFollows="1" w:id="1"/>
        <w:t>*</w:t>
      </w:r>
      <w:r>
        <w:t xml:space="preserve">  ..........................</w:t>
      </w:r>
      <w:r>
        <w:tab/>
      </w:r>
      <w:r>
        <w:tab/>
        <w:t>4</w:t>
      </w:r>
      <w:r>
        <w:t>37</w:t>
      </w:r>
      <w:r>
        <w:tab/>
        <w:t>-</w:t>
      </w:r>
      <w:r>
        <w:tab/>
        <w:t>1590</w:t>
      </w:r>
      <w:r>
        <w:tab/>
        <w:t>93</w:t>
      </w:r>
    </w:p>
    <w:p w:rsidR="00000000" w:rsidRDefault="00E13E8C">
      <w:pPr>
        <w:pStyle w:val="a3"/>
        <w:tabs>
          <w:tab w:val="clear" w:pos="6804"/>
          <w:tab w:val="right" w:leader="dot" w:pos="6600"/>
        </w:tabs>
        <w:ind w:left="510"/>
        <w:textAlignment w:val="center"/>
      </w:pPr>
      <w:r>
        <w:t>A.</w:t>
      </w:r>
      <w:r>
        <w:tab/>
      </w:r>
      <w:r>
        <w:rPr>
          <w:rFonts w:hint="eastAsia"/>
        </w:rPr>
        <w:t>不列颠哥伦比亚省</w:t>
      </w:r>
      <w:r>
        <w:t>...........</w:t>
      </w:r>
      <w:r>
        <w:tab/>
      </w:r>
      <w:r>
        <w:tab/>
        <w:t>437</w:t>
      </w:r>
      <w:r>
        <w:tab/>
        <w:t>-</w:t>
      </w:r>
      <w:r>
        <w:tab/>
        <w:t>562</w:t>
      </w:r>
      <w:r>
        <w:tab/>
        <w:t>93</w:t>
      </w:r>
    </w:p>
    <w:p w:rsidR="00000000" w:rsidRDefault="00E13E8C">
      <w:pPr>
        <w:pStyle w:val="a3"/>
        <w:tabs>
          <w:tab w:val="clear" w:pos="6804"/>
          <w:tab w:val="right" w:leader="dot" w:pos="6600"/>
        </w:tabs>
        <w:ind w:left="510"/>
        <w:textAlignment w:val="center"/>
      </w:pPr>
      <w:r>
        <w:t>B.</w:t>
      </w:r>
      <w:r>
        <w:tab/>
      </w:r>
      <w:r>
        <w:rPr>
          <w:rFonts w:hint="eastAsia"/>
        </w:rPr>
        <w:t>艾伯塔省</w:t>
      </w:r>
      <w:r>
        <w:t>..........................</w:t>
      </w:r>
      <w:r>
        <w:tab/>
      </w:r>
      <w:r>
        <w:tab/>
        <w:t>563</w:t>
      </w:r>
      <w:r>
        <w:tab/>
        <w:t>-</w:t>
      </w:r>
      <w:r>
        <w:tab/>
        <w:t>666</w:t>
      </w:r>
      <w:r>
        <w:tab/>
        <w:t>110</w:t>
      </w:r>
    </w:p>
    <w:p w:rsidR="00000000" w:rsidRDefault="00E13E8C">
      <w:pPr>
        <w:pStyle w:val="a3"/>
        <w:tabs>
          <w:tab w:val="clear" w:pos="6804"/>
          <w:tab w:val="right" w:leader="dot" w:pos="6600"/>
        </w:tabs>
        <w:ind w:left="510"/>
        <w:textAlignment w:val="center"/>
      </w:pPr>
      <w:r>
        <w:t>C.</w:t>
      </w:r>
      <w:r>
        <w:tab/>
      </w:r>
      <w:r>
        <w:rPr>
          <w:rFonts w:hint="eastAsia"/>
        </w:rPr>
        <w:t>萨斯喀彻省</w:t>
      </w:r>
      <w:r>
        <w:t>.......................</w:t>
      </w:r>
      <w:r>
        <w:tab/>
      </w:r>
      <w:r>
        <w:tab/>
        <w:t>667</w:t>
      </w:r>
      <w:r>
        <w:tab/>
        <w:t>-</w:t>
      </w:r>
      <w:r>
        <w:tab/>
        <w:t>783</w:t>
      </w:r>
      <w:r>
        <w:tab/>
        <w:t>126</w:t>
      </w:r>
    </w:p>
    <w:p w:rsidR="00000000" w:rsidRDefault="00E13E8C">
      <w:pPr>
        <w:pStyle w:val="a3"/>
        <w:tabs>
          <w:tab w:val="clear" w:pos="6804"/>
          <w:tab w:val="right" w:leader="dot" w:pos="6600"/>
        </w:tabs>
        <w:ind w:left="510"/>
        <w:textAlignment w:val="center"/>
      </w:pPr>
      <w:r>
        <w:t>D.</w:t>
      </w:r>
      <w:r>
        <w:tab/>
      </w:r>
      <w:r>
        <w:rPr>
          <w:rFonts w:hint="eastAsia"/>
        </w:rPr>
        <w:t>马尼托巴省</w:t>
      </w:r>
      <w:r>
        <w:t>........................</w:t>
      </w:r>
      <w:r>
        <w:tab/>
      </w:r>
      <w:r>
        <w:tab/>
        <w:t>784</w:t>
      </w:r>
      <w:r>
        <w:tab/>
        <w:t>-</w:t>
      </w:r>
      <w:r>
        <w:tab/>
        <w:t>844</w:t>
      </w:r>
      <w:r>
        <w:tab/>
        <w:t>145</w:t>
      </w:r>
    </w:p>
    <w:p w:rsidR="00000000" w:rsidRDefault="00E13E8C">
      <w:pPr>
        <w:pStyle w:val="a3"/>
        <w:tabs>
          <w:tab w:val="clear" w:pos="6804"/>
          <w:tab w:val="right" w:leader="dot" w:pos="6600"/>
        </w:tabs>
        <w:ind w:left="510"/>
        <w:textAlignment w:val="center"/>
      </w:pPr>
      <w:r>
        <w:t>E.</w:t>
      </w:r>
      <w:r>
        <w:tab/>
      </w:r>
      <w:r>
        <w:rPr>
          <w:rFonts w:hint="eastAsia"/>
        </w:rPr>
        <w:t>安大略省</w:t>
      </w:r>
      <w:r>
        <w:t>............................</w:t>
      </w:r>
      <w:r>
        <w:tab/>
      </w:r>
      <w:r>
        <w:tab/>
        <w:t>845</w:t>
      </w:r>
      <w:r>
        <w:tab/>
        <w:t>-</w:t>
      </w:r>
      <w:r>
        <w:tab/>
        <w:t>1015</w:t>
      </w:r>
      <w:r>
        <w:tab/>
        <w:t>155</w:t>
      </w:r>
    </w:p>
    <w:p w:rsidR="00000000" w:rsidRDefault="00E13E8C">
      <w:pPr>
        <w:pStyle w:val="a3"/>
        <w:tabs>
          <w:tab w:val="clear" w:pos="6804"/>
          <w:tab w:val="right" w:leader="dot" w:pos="6600"/>
        </w:tabs>
        <w:ind w:left="510"/>
        <w:textAlignment w:val="center"/>
      </w:pPr>
      <w:r>
        <w:t>F.</w:t>
      </w:r>
      <w:r>
        <w:tab/>
      </w:r>
      <w:r>
        <w:rPr>
          <w:rFonts w:hint="eastAsia"/>
        </w:rPr>
        <w:t>魁北克省</w:t>
      </w:r>
      <w:r>
        <w:t>...</w:t>
      </w:r>
      <w:r>
        <w:t>.................</w:t>
      </w:r>
      <w:r>
        <w:tab/>
      </w:r>
      <w:r>
        <w:tab/>
        <w:t>1016</w:t>
      </w:r>
      <w:r>
        <w:tab/>
        <w:t>-</w:t>
      </w:r>
      <w:r>
        <w:tab/>
        <w:t>1221</w:t>
      </w:r>
      <w:r>
        <w:tab/>
        <w:t>187</w:t>
      </w:r>
    </w:p>
    <w:p w:rsidR="00000000" w:rsidRDefault="00E13E8C">
      <w:pPr>
        <w:pStyle w:val="a3"/>
        <w:tabs>
          <w:tab w:val="clear" w:pos="6804"/>
          <w:tab w:val="right" w:leader="dot" w:pos="6600"/>
        </w:tabs>
        <w:ind w:left="510"/>
        <w:textAlignment w:val="center"/>
      </w:pPr>
      <w:r>
        <w:t>G.</w:t>
      </w:r>
      <w:r>
        <w:tab/>
      </w:r>
      <w:r>
        <w:rPr>
          <w:rFonts w:hint="eastAsia"/>
        </w:rPr>
        <w:t>新不伦瑞克省</w:t>
      </w:r>
      <w:r>
        <w:t>......................</w:t>
      </w:r>
      <w:r>
        <w:tab/>
      </w:r>
      <w:r>
        <w:tab/>
        <w:t>1222</w:t>
      </w:r>
      <w:r>
        <w:tab/>
        <w:t>-</w:t>
      </w:r>
      <w:r>
        <w:tab/>
        <w:t>1384</w:t>
      </w:r>
      <w:r>
        <w:tab/>
        <w:t>222</w:t>
      </w:r>
    </w:p>
    <w:p w:rsidR="00000000" w:rsidRDefault="00E13E8C">
      <w:pPr>
        <w:pStyle w:val="a3"/>
        <w:tabs>
          <w:tab w:val="clear" w:pos="6804"/>
          <w:tab w:val="right" w:leader="dot" w:pos="6600"/>
        </w:tabs>
        <w:ind w:left="510"/>
        <w:textAlignment w:val="center"/>
      </w:pPr>
      <w:r>
        <w:t>H.</w:t>
      </w:r>
      <w:r>
        <w:tab/>
      </w:r>
      <w:r>
        <w:rPr>
          <w:rFonts w:hint="eastAsia"/>
        </w:rPr>
        <w:t>新斯科舍省</w:t>
      </w:r>
      <w:r>
        <w:tab/>
      </w:r>
      <w:r>
        <w:tab/>
        <w:t>1385</w:t>
      </w:r>
      <w:r>
        <w:tab/>
        <w:t>-</w:t>
      </w:r>
      <w:r>
        <w:tab/>
        <w:t>1479</w:t>
      </w:r>
      <w:r>
        <w:tab/>
        <w:t>247</w:t>
      </w:r>
    </w:p>
    <w:p w:rsidR="00000000" w:rsidRDefault="00E13E8C">
      <w:pPr>
        <w:pStyle w:val="a3"/>
        <w:tabs>
          <w:tab w:val="clear" w:pos="6804"/>
          <w:tab w:val="right" w:leader="dot" w:pos="6600"/>
        </w:tabs>
        <w:ind w:left="510"/>
        <w:textAlignment w:val="center"/>
      </w:pPr>
      <w:r>
        <w:t>I.</w:t>
      </w:r>
      <w:r>
        <w:tab/>
      </w:r>
      <w:r>
        <w:rPr>
          <w:rFonts w:hint="eastAsia"/>
        </w:rPr>
        <w:t>爱德华王子岛省</w:t>
      </w:r>
      <w:r>
        <w:t>................</w:t>
      </w:r>
      <w:r>
        <w:tab/>
      </w:r>
      <w:r>
        <w:tab/>
        <w:t>1480</w:t>
      </w:r>
      <w:r>
        <w:tab/>
        <w:t>-</w:t>
      </w:r>
      <w:r>
        <w:tab/>
        <w:t>1500</w:t>
      </w:r>
      <w:r>
        <w:tab/>
        <w:t>260</w:t>
      </w:r>
    </w:p>
    <w:p w:rsidR="00000000" w:rsidRDefault="00E13E8C">
      <w:pPr>
        <w:pStyle w:val="a3"/>
        <w:tabs>
          <w:tab w:val="clear" w:pos="6804"/>
          <w:tab w:val="right" w:leader="dot" w:pos="6600"/>
        </w:tabs>
        <w:ind w:left="510"/>
        <w:textAlignment w:val="center"/>
      </w:pPr>
      <w:r>
        <w:t>J.</w:t>
      </w:r>
      <w:r>
        <w:tab/>
      </w:r>
      <w:r>
        <w:rPr>
          <w:rFonts w:hint="eastAsia"/>
        </w:rPr>
        <w:t>纽芬兰省</w:t>
      </w:r>
      <w:r>
        <w:t>......................</w:t>
      </w:r>
      <w:r>
        <w:tab/>
      </w:r>
      <w:r>
        <w:tab/>
        <w:t>1501</w:t>
      </w:r>
      <w:r>
        <w:tab/>
        <w:t>-</w:t>
      </w:r>
      <w:r>
        <w:tab/>
        <w:t>1590</w:t>
      </w:r>
      <w:r>
        <w:tab/>
        <w:t>263</w:t>
      </w:r>
    </w:p>
    <w:p w:rsidR="00000000" w:rsidRDefault="00E13E8C">
      <w:pPr>
        <w:pStyle w:val="a3"/>
        <w:tabs>
          <w:tab w:val="clear" w:pos="6804"/>
          <w:tab w:val="right" w:leader="dot" w:pos="6600"/>
        </w:tabs>
        <w:textAlignment w:val="center"/>
      </w:pPr>
      <w:r>
        <w:rPr>
          <w:rFonts w:hint="eastAsia"/>
        </w:rPr>
        <w:t>四、各地区政府采取的措施</w:t>
      </w:r>
      <w:r>
        <w:t>................</w:t>
      </w:r>
      <w:r>
        <w:tab/>
      </w:r>
      <w:r>
        <w:tab/>
        <w:t>1591</w:t>
      </w:r>
      <w:r>
        <w:tab/>
        <w:t>-</w:t>
      </w:r>
      <w:r>
        <w:tab/>
        <w:t>1811</w:t>
      </w:r>
      <w:r>
        <w:tab/>
        <w:t>279</w:t>
      </w:r>
    </w:p>
    <w:p w:rsidR="00000000" w:rsidRDefault="00E13E8C">
      <w:pPr>
        <w:pStyle w:val="a3"/>
        <w:tabs>
          <w:tab w:val="clear" w:pos="6804"/>
          <w:tab w:val="right" w:leader="dot" w:pos="6600"/>
        </w:tabs>
        <w:ind w:left="510"/>
        <w:textAlignment w:val="center"/>
      </w:pPr>
      <w:r>
        <w:t>A.</w:t>
      </w:r>
      <w:r>
        <w:tab/>
      </w:r>
      <w:r>
        <w:rPr>
          <w:rFonts w:hint="eastAsia"/>
        </w:rPr>
        <w:t>育空地区</w:t>
      </w:r>
      <w:r>
        <w:t>..</w:t>
      </w:r>
      <w:r>
        <w:t>...............</w:t>
      </w:r>
      <w:r>
        <w:tab/>
      </w:r>
      <w:r>
        <w:tab/>
        <w:t>1591</w:t>
      </w:r>
      <w:r>
        <w:tab/>
        <w:t>-</w:t>
      </w:r>
      <w:r>
        <w:tab/>
        <w:t>1731</w:t>
      </w:r>
      <w:r>
        <w:tab/>
        <w:t>279</w:t>
      </w:r>
    </w:p>
    <w:p w:rsidR="00000000" w:rsidRDefault="00E13E8C">
      <w:pPr>
        <w:pStyle w:val="a3"/>
        <w:tabs>
          <w:tab w:val="clear" w:pos="6804"/>
          <w:tab w:val="right" w:leader="dot" w:pos="6600"/>
        </w:tabs>
        <w:ind w:left="510"/>
        <w:textAlignment w:val="center"/>
      </w:pPr>
      <w:r>
        <w:t>B.</w:t>
      </w:r>
      <w:r>
        <w:tab/>
      </w:r>
      <w:r>
        <w:rPr>
          <w:rFonts w:hint="eastAsia"/>
        </w:rPr>
        <w:t>西北地区</w:t>
      </w:r>
      <w:r>
        <w:t>...................</w:t>
      </w:r>
      <w:r>
        <w:tab/>
      </w:r>
      <w:r>
        <w:tab/>
        <w:t>1732</w:t>
      </w:r>
      <w:r>
        <w:tab/>
        <w:t>-</w:t>
      </w:r>
      <w:r>
        <w:tab/>
        <w:t>1811</w:t>
      </w:r>
      <w:r>
        <w:tab/>
        <w:t>296</w:t>
      </w:r>
    </w:p>
    <w:p w:rsidR="00000000" w:rsidRDefault="00E13E8C">
      <w:pPr>
        <w:pStyle w:val="a3"/>
        <w:ind w:left="510"/>
        <w:textAlignment w:val="center"/>
      </w:pPr>
    </w:p>
    <w:p w:rsidR="00000000" w:rsidRDefault="00E13E8C">
      <w:pPr>
        <w:pStyle w:val="Heading2"/>
        <w:spacing w:line="336" w:lineRule="auto"/>
      </w:pPr>
      <w:r>
        <w:br w:type="page"/>
      </w:r>
      <w:r>
        <w:rPr>
          <w:rFonts w:hint="eastAsia"/>
        </w:rPr>
        <w:t>一、判例述评</w:t>
      </w:r>
    </w:p>
    <w:p w:rsidR="00000000" w:rsidRDefault="00E13E8C">
      <w:pPr>
        <w:pStyle w:val="Heading3"/>
      </w:pPr>
      <w:r>
        <w:rPr>
          <w:rFonts w:hint="eastAsia"/>
        </w:rPr>
        <w:t>导</w:t>
      </w:r>
      <w:r>
        <w:t xml:space="preserve">  </w:t>
      </w:r>
      <w:r>
        <w:rPr>
          <w:rFonts w:hint="eastAsia"/>
        </w:rPr>
        <w:t>言</w:t>
      </w:r>
    </w:p>
    <w:p w:rsidR="00000000" w:rsidRDefault="00E13E8C">
      <w:pPr>
        <w:pStyle w:val="NormalIndent"/>
      </w:pPr>
      <w:r>
        <w:t xml:space="preserve">1.  </w:t>
      </w:r>
      <w:r>
        <w:rPr>
          <w:rFonts w:hint="eastAsia"/>
        </w:rPr>
        <w:t>在加拿大关于国际人权公约执行情况的报告中纳入判例述评是出于两个主要原因。第一，判例法有助于各项公约的执行；第二，从中可以看出加拿大报告其他部分述及的各种宪法和立法措施的实际效果。</w:t>
      </w:r>
    </w:p>
    <w:p w:rsidR="00000000" w:rsidRDefault="00E13E8C">
      <w:pPr>
        <w:pStyle w:val="NormalIndent"/>
      </w:pPr>
      <w:r>
        <w:t xml:space="preserve">2.  </w:t>
      </w:r>
      <w:r>
        <w:rPr>
          <w:rFonts w:hint="eastAsia"/>
        </w:rPr>
        <w:t>加拿大批准的国际人权公约并不能自动成为加拿大国内法的构成部分，从而使个人能在公约受到违反时上告法院。但是，就与落实公约保障的各项权利相</w:t>
      </w:r>
      <w:r>
        <w:rPr>
          <w:rFonts w:hint="eastAsia"/>
        </w:rPr>
        <w:t>关的国内法而言，尤其是《加拿大权利和自由宪章》和联邦、省、地区的人权立法，案件是可能发生的。法院关于其他立法的诉讼也可能有助于实际落实国际人权文书保障的权利。例如，触犯劳工法的案件就可能与本《盟约》有关。</w:t>
      </w:r>
    </w:p>
    <w:p w:rsidR="00000000" w:rsidRDefault="00E13E8C">
      <w:pPr>
        <w:pStyle w:val="NormalIndent"/>
      </w:pPr>
      <w:r>
        <w:t xml:space="preserve">3.  </w:t>
      </w:r>
      <w:r>
        <w:rPr>
          <w:rFonts w:hint="eastAsia"/>
        </w:rPr>
        <w:t>而且，加拿大最高法院曾经强调，就判断受保护权利和自由的范围及决定按照《加拿大权利和自由宪章》</w:t>
      </w:r>
      <w:r>
        <w:t>(</w:t>
      </w:r>
      <w:r>
        <w:rPr>
          <w:rFonts w:hint="eastAsia"/>
        </w:rPr>
        <w:t>《宪章》</w:t>
      </w:r>
      <w:r>
        <w:t>)</w:t>
      </w:r>
      <w:r>
        <w:rPr>
          <w:rFonts w:hint="eastAsia"/>
        </w:rPr>
        <w:t>第一节是否可接受对这些权利和自由的限制而言，在解释和适用该《宪章》时必须考虑到加拿大的国际义务。在依该《宪章》作出的裁决中，在协助执行国际人权条约方面，这种解释方法发挥了极重要的作用。</w:t>
      </w:r>
    </w:p>
    <w:p w:rsidR="00000000" w:rsidRDefault="00E13E8C">
      <w:pPr>
        <w:pStyle w:val="NormalIndent"/>
      </w:pPr>
      <w:r>
        <w:t xml:space="preserve">4.  </w:t>
      </w:r>
      <w:r>
        <w:rPr>
          <w:rFonts w:hint="eastAsia"/>
        </w:rPr>
        <w:t>阐述有关的判例法也有助于了解本报告其他部分说明的宪法和立法措施的实际效果。为此，报告还说明了与本《盟约》有关的胜诉和败诉的法院诉讼。</w:t>
      </w:r>
    </w:p>
    <w:p w:rsidR="00000000" w:rsidRDefault="00E13E8C">
      <w:pPr>
        <w:pStyle w:val="NormalIndent"/>
      </w:pPr>
      <w:r>
        <w:t xml:space="preserve">5.  </w:t>
      </w:r>
      <w:r>
        <w:rPr>
          <w:rFonts w:hint="eastAsia"/>
        </w:rPr>
        <w:t>关于《盟约》第</w:t>
      </w:r>
      <w:r>
        <w:t>6</w:t>
      </w:r>
      <w:r>
        <w:rPr>
          <w:rFonts w:hint="eastAsia"/>
        </w:rPr>
        <w:t>至</w:t>
      </w:r>
      <w:r>
        <w:t>9</w:t>
      </w:r>
      <w:r>
        <w:rPr>
          <w:rFonts w:hint="eastAsia"/>
        </w:rPr>
        <w:t>条，列举了</w:t>
      </w:r>
      <w:r>
        <w:t>1986</w:t>
      </w:r>
      <w:r>
        <w:rPr>
          <w:rFonts w:hint="eastAsia"/>
        </w:rPr>
        <w:t>年</w:t>
      </w:r>
      <w:r>
        <w:t>(</w:t>
      </w:r>
      <w:r>
        <w:rPr>
          <w:rFonts w:hint="eastAsia"/>
        </w:rPr>
        <w:t>加拿大有关这些条款的第二份报告的日期</w:t>
      </w:r>
      <w:r>
        <w:t>)</w:t>
      </w:r>
      <w:r>
        <w:rPr>
          <w:rFonts w:hint="eastAsia"/>
        </w:rPr>
        <w:t>至</w:t>
      </w:r>
      <w:r>
        <w:t>1994</w:t>
      </w:r>
      <w:r>
        <w:rPr>
          <w:rFonts w:hint="eastAsia"/>
        </w:rPr>
        <w:t>年期间经济、社会和文化领域相关的《宪章》和人权案例以及其他的有关判例。至于第</w:t>
      </w:r>
      <w:r>
        <w:t>10</w:t>
      </w:r>
      <w:r>
        <w:rPr>
          <w:rFonts w:hint="eastAsia"/>
        </w:rPr>
        <w:t>至</w:t>
      </w:r>
      <w:r>
        <w:t>15</w:t>
      </w:r>
      <w:r>
        <w:rPr>
          <w:rFonts w:hint="eastAsia"/>
        </w:rPr>
        <w:t>条，说明了</w:t>
      </w:r>
      <w:r>
        <w:t>1990</w:t>
      </w:r>
      <w:r>
        <w:rPr>
          <w:rFonts w:hint="eastAsia"/>
        </w:rPr>
        <w:t>年</w:t>
      </w:r>
      <w:r>
        <w:t>(</w:t>
      </w:r>
      <w:r>
        <w:rPr>
          <w:rFonts w:hint="eastAsia"/>
        </w:rPr>
        <w:t>加拿大关于第</w:t>
      </w:r>
      <w:r>
        <w:t>10</w:t>
      </w:r>
      <w:r>
        <w:rPr>
          <w:rFonts w:hint="eastAsia"/>
        </w:rPr>
        <w:t>至</w:t>
      </w:r>
      <w:r>
        <w:t>15</w:t>
      </w:r>
      <w:r>
        <w:rPr>
          <w:rFonts w:hint="eastAsia"/>
        </w:rPr>
        <w:t>条的第二份报告的日期</w:t>
      </w:r>
      <w:r>
        <w:t>)</w:t>
      </w:r>
      <w:r>
        <w:rPr>
          <w:rFonts w:hint="eastAsia"/>
        </w:rPr>
        <w:t>至</w:t>
      </w:r>
      <w:r>
        <w:t>1994</w:t>
      </w:r>
      <w:r>
        <w:rPr>
          <w:rFonts w:hint="eastAsia"/>
        </w:rPr>
        <w:t>年的判例法。在个别情况下述及了</w:t>
      </w:r>
      <w:r>
        <w:t>1994</w:t>
      </w:r>
      <w:r>
        <w:rPr>
          <w:rFonts w:hint="eastAsia"/>
        </w:rPr>
        <w:t>年以来值得特别注意的案例发展。判例述评所述案件若涉及到歧视问题，则也与《盟约》第</w:t>
      </w:r>
      <w:r>
        <w:t>2</w:t>
      </w:r>
      <w:r>
        <w:rPr>
          <w:rFonts w:hint="eastAsia"/>
        </w:rPr>
        <w:t>条第</w:t>
      </w:r>
      <w:r>
        <w:t>2</w:t>
      </w:r>
      <w:r>
        <w:rPr>
          <w:rFonts w:hint="eastAsia"/>
        </w:rPr>
        <w:t>款和第</w:t>
      </w:r>
      <w:r>
        <w:t>3</w:t>
      </w:r>
      <w:r>
        <w:rPr>
          <w:rFonts w:hint="eastAsia"/>
        </w:rPr>
        <w:t>条相关。</w:t>
      </w:r>
    </w:p>
    <w:p w:rsidR="00000000" w:rsidRDefault="00E13E8C">
      <w:pPr>
        <w:pStyle w:val="NormalIndent"/>
        <w:rPr>
          <w:spacing w:val="6"/>
        </w:rPr>
      </w:pPr>
      <w:r>
        <w:rPr>
          <w:spacing w:val="6"/>
        </w:rPr>
        <w:t xml:space="preserve">6.  </w:t>
      </w:r>
      <w:r>
        <w:rPr>
          <w:rFonts w:hint="eastAsia"/>
          <w:spacing w:val="6"/>
        </w:rPr>
        <w:t>经济、社会和文化权利委员会在</w:t>
      </w:r>
      <w:r>
        <w:rPr>
          <w:spacing w:val="6"/>
        </w:rPr>
        <w:t>1993</w:t>
      </w:r>
      <w:r>
        <w:rPr>
          <w:rFonts w:hint="eastAsia"/>
          <w:spacing w:val="6"/>
        </w:rPr>
        <w:t>年关于加拿大第二份涉及第</w:t>
      </w:r>
      <w:r>
        <w:rPr>
          <w:spacing w:val="6"/>
        </w:rPr>
        <w:t>10</w:t>
      </w:r>
      <w:r>
        <w:rPr>
          <w:rFonts w:hint="eastAsia"/>
          <w:spacing w:val="6"/>
        </w:rPr>
        <w:t>至</w:t>
      </w:r>
      <w:r>
        <w:rPr>
          <w:spacing w:val="6"/>
        </w:rPr>
        <w:t>15</w:t>
      </w:r>
      <w:r>
        <w:rPr>
          <w:rFonts w:hint="eastAsia"/>
          <w:spacing w:val="6"/>
        </w:rPr>
        <w:t>条的报告的结论性意见中，对有关《加拿大权利和自由宪章》和人权立法的法院裁决执行《经济、社会、文化权利国际盟约》的程度表示了一定的关注。这些关注和建议是在结论性意见的第</w:t>
      </w:r>
      <w:r>
        <w:rPr>
          <w:spacing w:val="6"/>
        </w:rPr>
        <w:t>21</w:t>
      </w:r>
      <w:r>
        <w:rPr>
          <w:rFonts w:hint="eastAsia"/>
          <w:spacing w:val="6"/>
        </w:rPr>
        <w:t>至</w:t>
      </w:r>
      <w:r>
        <w:rPr>
          <w:spacing w:val="6"/>
        </w:rPr>
        <w:t>24</w:t>
      </w:r>
      <w:r>
        <w:rPr>
          <w:rFonts w:hint="eastAsia"/>
          <w:spacing w:val="6"/>
        </w:rPr>
        <w:t>、</w:t>
      </w:r>
      <w:r>
        <w:rPr>
          <w:spacing w:val="6"/>
        </w:rPr>
        <w:t>29</w:t>
      </w:r>
      <w:r>
        <w:rPr>
          <w:rFonts w:hint="eastAsia"/>
          <w:spacing w:val="6"/>
        </w:rPr>
        <w:t>和</w:t>
      </w:r>
      <w:r>
        <w:rPr>
          <w:spacing w:val="6"/>
        </w:rPr>
        <w:t>30</w:t>
      </w:r>
      <w:r>
        <w:rPr>
          <w:rFonts w:hint="eastAsia"/>
          <w:spacing w:val="6"/>
        </w:rPr>
        <w:t>段中提出来的，在本判例述评中做了相应的答复。</w:t>
      </w:r>
    </w:p>
    <w:p w:rsidR="00000000" w:rsidRDefault="00E13E8C">
      <w:pPr>
        <w:pStyle w:val="Heading3"/>
      </w:pPr>
      <w:r>
        <w:rPr>
          <w:u w:val="none"/>
        </w:rPr>
        <w:t xml:space="preserve">A.  </w:t>
      </w:r>
      <w:r>
        <w:rPr>
          <w:rFonts w:hint="eastAsia"/>
        </w:rPr>
        <w:t>对经济、社会和文化权利委员会有关</w:t>
      </w:r>
      <w:r>
        <w:br/>
      </w:r>
      <w:r>
        <w:rPr>
          <w:rFonts w:hint="eastAsia"/>
        </w:rPr>
        <w:t>判例法的关注和建议的答复</w:t>
      </w:r>
    </w:p>
    <w:p w:rsidR="00000000" w:rsidRDefault="00E13E8C">
      <w:pPr>
        <w:pStyle w:val="Heading4"/>
      </w:pPr>
      <w:r>
        <w:rPr>
          <w:rFonts w:hint="eastAsia"/>
          <w:u w:val="none"/>
        </w:rPr>
        <w:t>《</w:t>
      </w:r>
      <w:r>
        <w:rPr>
          <w:rFonts w:hint="eastAsia"/>
        </w:rPr>
        <w:t>加拿大权利和自由宪章》的范围</w:t>
      </w:r>
      <w:r>
        <w:t>(</w:t>
      </w:r>
      <w:r>
        <w:rPr>
          <w:rFonts w:hint="eastAsia"/>
        </w:rPr>
        <w:t>结论性意见第</w:t>
      </w:r>
      <w:r>
        <w:t>21</w:t>
      </w:r>
      <w:r>
        <w:rPr>
          <w:rFonts w:hint="eastAsia"/>
        </w:rPr>
        <w:t>和</w:t>
      </w:r>
      <w:r>
        <w:t>23</w:t>
      </w:r>
      <w:r>
        <w:rPr>
          <w:rFonts w:hint="eastAsia"/>
        </w:rPr>
        <w:t>段</w:t>
      </w:r>
      <w:r>
        <w:t>)</w:t>
      </w:r>
    </w:p>
    <w:p w:rsidR="00000000" w:rsidRDefault="00E13E8C">
      <w:pPr>
        <w:pStyle w:val="NormalIndent"/>
      </w:pPr>
      <w:r>
        <w:t xml:space="preserve">7.  </w:t>
      </w:r>
      <w:r>
        <w:rPr>
          <w:rFonts w:hint="eastAsia"/>
        </w:rPr>
        <w:t>在关于加拿大涉及第</w:t>
      </w:r>
      <w:r>
        <w:t>10</w:t>
      </w:r>
      <w:r>
        <w:rPr>
          <w:rFonts w:hint="eastAsia"/>
        </w:rPr>
        <w:t>至</w:t>
      </w:r>
      <w:r>
        <w:t>15</w:t>
      </w:r>
      <w:r>
        <w:rPr>
          <w:rFonts w:hint="eastAsia"/>
        </w:rPr>
        <w:t>条的报告的</w:t>
      </w:r>
      <w:r>
        <w:rPr>
          <w:rFonts w:hint="eastAsia"/>
        </w:rPr>
        <w:t>结论性意见第</w:t>
      </w:r>
      <w:r>
        <w:t>21</w:t>
      </w:r>
      <w:r>
        <w:rPr>
          <w:rFonts w:hint="eastAsia"/>
        </w:rPr>
        <w:t>和</w:t>
      </w:r>
      <w:r>
        <w:t>23</w:t>
      </w:r>
      <w:r>
        <w:rPr>
          <w:rFonts w:hint="eastAsia"/>
        </w:rPr>
        <w:t>段中，委员会曾表示关注，在有些案例中，加拿大法院的结论是，《加拿大权利和自由宪章》不保护《经济、社会、文化权利国际盟约》保障的权利，特别是第</w:t>
      </w:r>
      <w:r>
        <w:t>11</w:t>
      </w:r>
      <w:r>
        <w:rPr>
          <w:rFonts w:hint="eastAsia"/>
        </w:rPr>
        <w:t>条保障的适当生活水准权利。</w:t>
      </w:r>
    </w:p>
    <w:p w:rsidR="00000000" w:rsidRDefault="00E13E8C">
      <w:pPr>
        <w:pStyle w:val="NormalIndent"/>
      </w:pPr>
      <w:r>
        <w:t xml:space="preserve">8.  </w:t>
      </w:r>
      <w:r>
        <w:rPr>
          <w:rFonts w:hint="eastAsia"/>
        </w:rPr>
        <w:t>《加拿大权利和自由宪章》保障的主要是公民权利和政治权利，不是经济、社会、文化权利。但是，如《维也纳宣言和行动纲领》指出，所有人权都是相互联系的。如下文所述，宪法对公民权利和政治权利的保护从几个方面增强了加拿大对经济、社会、文化权利的保护。在这方面，《加拿大权利和自由宪章》就保护经济、社会、文化权利而言，在国家</w:t>
      </w:r>
      <w:r>
        <w:rPr>
          <w:rFonts w:hint="eastAsia"/>
        </w:rPr>
        <w:t>一级发挥着与《公民权利和政治权利国际盟约》在国际一级相似的作用。</w:t>
      </w:r>
    </w:p>
    <w:p w:rsidR="00000000" w:rsidRDefault="00E13E8C">
      <w:pPr>
        <w:pStyle w:val="Heading4"/>
        <w:spacing w:before="280"/>
      </w:pPr>
      <w:r>
        <w:rPr>
          <w:rFonts w:hint="eastAsia"/>
        </w:rPr>
        <w:t>政府在诉讼中的作用</w:t>
      </w:r>
      <w:r>
        <w:t>(</w:t>
      </w:r>
      <w:r>
        <w:rPr>
          <w:rFonts w:hint="eastAsia"/>
        </w:rPr>
        <w:t>第</w:t>
      </w:r>
      <w:r>
        <w:t>21</w:t>
      </w:r>
      <w:r>
        <w:rPr>
          <w:rFonts w:hint="eastAsia"/>
        </w:rPr>
        <w:t>段</w:t>
      </w:r>
      <w:r>
        <w:t>)</w:t>
      </w:r>
    </w:p>
    <w:p w:rsidR="00000000" w:rsidRDefault="00E13E8C">
      <w:pPr>
        <w:pStyle w:val="NormalIndent"/>
        <w:keepNext/>
        <w:keepLines/>
        <w:widowControl w:val="0"/>
        <w:ind w:firstLine="0"/>
        <w:jc w:val="left"/>
      </w:pPr>
      <w:r>
        <w:t xml:space="preserve">9.  </w:t>
      </w:r>
      <w:r>
        <w:rPr>
          <w:rFonts w:hint="eastAsia"/>
        </w:rPr>
        <w:t>委员会在结论性意见第</w:t>
      </w:r>
      <w:r>
        <w:t>21</w:t>
      </w:r>
      <w:r>
        <w:rPr>
          <w:rFonts w:hint="eastAsia"/>
        </w:rPr>
        <w:t>段中表示关注说，加拿大的一些政府部门在诉讼中采取的立法似乎是，《盟约》第</w:t>
      </w:r>
      <w:r>
        <w:t>11</w:t>
      </w:r>
      <w:r>
        <w:rPr>
          <w:rFonts w:hint="eastAsia"/>
        </w:rPr>
        <w:t>条中的权利不受《加拿大权利和自由宪章》的保护，或仅受到最低程度的保护。</w:t>
      </w:r>
    </w:p>
    <w:p w:rsidR="00000000" w:rsidRDefault="00E13E8C">
      <w:pPr>
        <w:pStyle w:val="NormalIndent"/>
        <w:spacing w:after="320"/>
        <w:textAlignment w:val="center"/>
      </w:pPr>
      <w:r>
        <w:t xml:space="preserve">10.  </w:t>
      </w:r>
      <w:r>
        <w:rPr>
          <w:rFonts w:hint="eastAsia"/>
        </w:rPr>
        <w:t>加拿大的诉讼属争论性质，一起法院诉讼的每一当事方，包括属诉讼当事一方的省政府或联邦政府，都应尽可能全面，尽可能有说服力地提出自己的论点，使法庭在做出判决之前充分了解所有有关的考虑。加拿大最高法院认为，辩论诉讼是我国法律制度的</w:t>
      </w:r>
      <w:r>
        <w:rPr>
          <w:rFonts w:hint="eastAsia"/>
        </w:rPr>
        <w:t>一项基本原则</w:t>
      </w:r>
      <w:r>
        <w:t>(R.</w:t>
      </w:r>
      <w:r>
        <w:rPr>
          <w:rFonts w:hint="eastAsia"/>
        </w:rPr>
        <w:t>诉</w:t>
      </w:r>
      <w:r>
        <w:t>Swain)</w:t>
      </w:r>
      <w:r>
        <w:rPr>
          <w:rFonts w:hint="eastAsia"/>
        </w:rPr>
        <w:t>。在下文</w:t>
      </w:r>
      <w:r>
        <w:t>59</w:t>
      </w:r>
      <w:r>
        <w:rPr>
          <w:rFonts w:hint="eastAsia"/>
        </w:rPr>
        <w:t>段述及的“</w:t>
      </w:r>
      <w:r>
        <w:t xml:space="preserve"> Miron </w:t>
      </w:r>
      <w:r>
        <w:rPr>
          <w:rFonts w:hint="eastAsia"/>
        </w:rPr>
        <w:t>诉</w:t>
      </w:r>
      <w:r>
        <w:t>Trudel</w:t>
      </w:r>
      <w:r>
        <w:rPr>
          <w:rFonts w:hint="eastAsia"/>
        </w:rPr>
        <w:t>”一案中，安大略的检察长以《宪章》第</w:t>
      </w:r>
      <w:r>
        <w:t>1</w:t>
      </w:r>
      <w:r>
        <w:rPr>
          <w:rFonts w:hint="eastAsia"/>
        </w:rPr>
        <w:t>条</w:t>
      </w:r>
      <w:r>
        <w:t>(</w:t>
      </w:r>
      <w:r>
        <w:rPr>
          <w:rFonts w:hint="eastAsia"/>
        </w:rPr>
        <w:t>合理限制</w:t>
      </w:r>
      <w:r>
        <w:t>)</w:t>
      </w:r>
      <w:r>
        <w:rPr>
          <w:rFonts w:hint="eastAsia"/>
        </w:rPr>
        <w:t>为据不肯维护其中涉及到的法律。加拿大最高法院宣布该案的审理休庭，并任命了一名法官顾问根据第</w:t>
      </w:r>
      <w:r>
        <w:t>1</w:t>
      </w:r>
      <w:r>
        <w:rPr>
          <w:rFonts w:hint="eastAsia"/>
        </w:rPr>
        <w:t>条准备为该项法律辩护。</w:t>
      </w:r>
    </w:p>
    <w:p w:rsidR="00000000" w:rsidRDefault="00E13E8C">
      <w:pPr>
        <w:pStyle w:val="Heading4"/>
      </w:pPr>
      <w:r>
        <w:rPr>
          <w:rFonts w:hint="eastAsia"/>
        </w:rPr>
        <w:t>法庭异议方案</w:t>
      </w:r>
      <w:r>
        <w:t>(</w:t>
      </w:r>
      <w:r>
        <w:rPr>
          <w:rFonts w:hint="eastAsia"/>
        </w:rPr>
        <w:t>第</w:t>
      </w:r>
      <w:r>
        <w:t>22</w:t>
      </w:r>
      <w:r>
        <w:rPr>
          <w:rFonts w:hint="eastAsia"/>
        </w:rPr>
        <w:t>段</w:t>
      </w:r>
      <w:r>
        <w:t>)</w:t>
      </w:r>
    </w:p>
    <w:p w:rsidR="00000000" w:rsidRDefault="00E13E8C">
      <w:pPr>
        <w:pStyle w:val="NormalIndent"/>
      </w:pPr>
      <w:r>
        <w:t xml:space="preserve">11.  </w:t>
      </w:r>
      <w:r>
        <w:rPr>
          <w:rFonts w:hint="eastAsia"/>
        </w:rPr>
        <w:t>委员会在结论性意见第</w:t>
      </w:r>
      <w:r>
        <w:t>22</w:t>
      </w:r>
      <w:r>
        <w:rPr>
          <w:rFonts w:hint="eastAsia"/>
        </w:rPr>
        <w:t>段中对于取消法庭异议方案表示了关注。</w:t>
      </w:r>
    </w:p>
    <w:p w:rsidR="00000000" w:rsidRDefault="00E13E8C">
      <w:pPr>
        <w:pStyle w:val="NormalIndent"/>
      </w:pPr>
      <w:r>
        <w:t xml:space="preserve">12.  </w:t>
      </w:r>
      <w:r>
        <w:rPr>
          <w:rFonts w:hint="eastAsia"/>
        </w:rPr>
        <w:t>加拿大政府于</w:t>
      </w:r>
      <w:r>
        <w:t>1993</w:t>
      </w:r>
      <w:r>
        <w:rPr>
          <w:rFonts w:hint="eastAsia"/>
        </w:rPr>
        <w:t>年宣布，将恢复法庭异议方案。联邦政府与法庭异议协会在</w:t>
      </w:r>
      <w:r>
        <w:t>1994</w:t>
      </w:r>
      <w:r>
        <w:rPr>
          <w:rFonts w:hint="eastAsia"/>
        </w:rPr>
        <w:t>年签署了一项捐款协定。该协会由私人律师。非政府组织和学术界人士组成，对方案</w:t>
      </w:r>
      <w:r>
        <w:rPr>
          <w:rFonts w:hint="eastAsia"/>
        </w:rPr>
        <w:t>加以管理。该方案今后三年的年度预算为</w:t>
      </w:r>
      <w:r>
        <w:t>270</w:t>
      </w:r>
      <w:r>
        <w:rPr>
          <w:rFonts w:hint="eastAsia"/>
        </w:rPr>
        <w:t>万加元。</w:t>
      </w:r>
    </w:p>
    <w:p w:rsidR="00000000" w:rsidRDefault="00E13E8C">
      <w:pPr>
        <w:pStyle w:val="NormalIndent"/>
        <w:spacing w:after="320"/>
        <w:textAlignment w:val="center"/>
      </w:pPr>
      <w:r>
        <w:t xml:space="preserve">13.  </w:t>
      </w:r>
      <w:r>
        <w:rPr>
          <w:rFonts w:hint="eastAsia"/>
        </w:rPr>
        <w:t>法庭异议方案为涉及下列事项的法庭异议出资：</w:t>
      </w:r>
      <w:r>
        <w:t>(</w:t>
      </w:r>
      <w:r>
        <w:rPr>
          <w:rFonts w:hint="eastAsia"/>
        </w:rPr>
        <w:t>一</w:t>
      </w:r>
      <w:r>
        <w:t>) 1867</w:t>
      </w:r>
      <w:r>
        <w:rPr>
          <w:rFonts w:hint="eastAsia"/>
        </w:rPr>
        <w:t>年宪法法令、</w:t>
      </w:r>
      <w:r>
        <w:t>1870</w:t>
      </w:r>
      <w:r>
        <w:rPr>
          <w:rFonts w:hint="eastAsia"/>
        </w:rPr>
        <w:t>年马尼托巴法令和《加拿大权利和自由宪章》保障的官方语言权利，澄清《宪章》第</w:t>
      </w:r>
      <w:r>
        <w:t>2</w:t>
      </w:r>
      <w:r>
        <w:rPr>
          <w:rFonts w:hint="eastAsia"/>
        </w:rPr>
        <w:t>条</w:t>
      </w:r>
      <w:r>
        <w:t>(b)</w:t>
      </w:r>
      <w:r>
        <w:rPr>
          <w:rFonts w:hint="eastAsia"/>
        </w:rPr>
        <w:t>款表达自由的语言方面；</w:t>
      </w:r>
      <w:r>
        <w:t>(</w:t>
      </w:r>
      <w:r>
        <w:rPr>
          <w:rFonts w:hint="eastAsia"/>
        </w:rPr>
        <w:t>二</w:t>
      </w:r>
      <w:r>
        <w:t xml:space="preserve">) </w:t>
      </w:r>
      <w:r>
        <w:rPr>
          <w:rFonts w:hint="eastAsia"/>
        </w:rPr>
        <w:t>《加拿大权利和自由宪章》第</w:t>
      </w:r>
      <w:r>
        <w:t>15</w:t>
      </w:r>
      <w:r>
        <w:rPr>
          <w:rFonts w:hint="eastAsia"/>
        </w:rPr>
        <w:t>和</w:t>
      </w:r>
      <w:r>
        <w:t>28</w:t>
      </w:r>
      <w:r>
        <w:rPr>
          <w:rFonts w:hint="eastAsia"/>
        </w:rPr>
        <w:t>条保障的平等权利，遇到援引第</w:t>
      </w:r>
      <w:r>
        <w:t>2</w:t>
      </w:r>
      <w:r>
        <w:rPr>
          <w:rFonts w:hint="eastAsia"/>
        </w:rPr>
        <w:t>条</w:t>
      </w:r>
      <w:r>
        <w:t>(</w:t>
      </w:r>
      <w:r>
        <w:rPr>
          <w:rFonts w:hint="eastAsia"/>
        </w:rPr>
        <w:t>基本自由</w:t>
      </w:r>
      <w:r>
        <w:t>)</w:t>
      </w:r>
      <w:r>
        <w:rPr>
          <w:rFonts w:hint="eastAsia"/>
        </w:rPr>
        <w:t>和第</w:t>
      </w:r>
      <w:r>
        <w:t>27</w:t>
      </w:r>
      <w:r>
        <w:rPr>
          <w:rFonts w:hint="eastAsia"/>
        </w:rPr>
        <w:t>条</w:t>
      </w:r>
      <w:r>
        <w:t>(</w:t>
      </w:r>
      <w:r>
        <w:rPr>
          <w:rFonts w:hint="eastAsia"/>
        </w:rPr>
        <w:t>多文化遗产</w:t>
      </w:r>
      <w:r>
        <w:t>)</w:t>
      </w:r>
      <w:r>
        <w:rPr>
          <w:rFonts w:hint="eastAsia"/>
        </w:rPr>
        <w:t>以支持第</w:t>
      </w:r>
      <w:r>
        <w:t>15</w:t>
      </w:r>
      <w:r>
        <w:rPr>
          <w:rFonts w:hint="eastAsia"/>
        </w:rPr>
        <w:t>条之下论点的情况时，对前述两条加以澄清。</w:t>
      </w:r>
    </w:p>
    <w:p w:rsidR="00000000" w:rsidRDefault="00E13E8C">
      <w:pPr>
        <w:pStyle w:val="Heading4"/>
      </w:pPr>
      <w:r>
        <w:rPr>
          <w:rFonts w:hint="eastAsia"/>
        </w:rPr>
        <w:t>人权立法的范围</w:t>
      </w:r>
      <w:r>
        <w:t>(</w:t>
      </w:r>
      <w:r>
        <w:rPr>
          <w:rFonts w:hint="eastAsia"/>
        </w:rPr>
        <w:t>第</w:t>
      </w:r>
      <w:r>
        <w:t>24</w:t>
      </w:r>
      <w:r>
        <w:rPr>
          <w:rFonts w:hint="eastAsia"/>
        </w:rPr>
        <w:t>条</w:t>
      </w:r>
      <w:r>
        <w:t>)</w:t>
      </w:r>
    </w:p>
    <w:p w:rsidR="00000000" w:rsidRDefault="00E13E8C">
      <w:pPr>
        <w:pStyle w:val="NormalIndent"/>
      </w:pPr>
      <w:r>
        <w:t xml:space="preserve">14.  </w:t>
      </w:r>
      <w:r>
        <w:rPr>
          <w:rFonts w:hint="eastAsia"/>
        </w:rPr>
        <w:t>委员会在结论性意见第</w:t>
      </w:r>
      <w:r>
        <w:t>24</w:t>
      </w:r>
      <w:r>
        <w:rPr>
          <w:rFonts w:hint="eastAsia"/>
        </w:rPr>
        <w:t>段中表示关注说，人权立法的适用方式未能</w:t>
      </w:r>
      <w:r>
        <w:rPr>
          <w:rFonts w:hint="eastAsia"/>
        </w:rPr>
        <w:t>保证可一贯对侵犯经济、社会、文化权利的情况进行补救。</w:t>
      </w:r>
    </w:p>
    <w:p w:rsidR="00000000" w:rsidRDefault="00E13E8C">
      <w:pPr>
        <w:pStyle w:val="NormalIndent"/>
      </w:pPr>
      <w:r>
        <w:t xml:space="preserve">15.  </w:t>
      </w:r>
      <w:r>
        <w:rPr>
          <w:rFonts w:hint="eastAsia"/>
        </w:rPr>
        <w:t>在加拿大，大部分人权立法注重的是不受歧视的权利，而不是扩大包括经济、社会、文化权利在内的所有人权的覆盖面。其适用是与此相一致的。有些人权法禁止在下列各方面进行歧视：收入来源</w:t>
      </w:r>
      <w:r>
        <w:t>(</w:t>
      </w:r>
      <w:r>
        <w:rPr>
          <w:rFonts w:hint="eastAsia"/>
        </w:rPr>
        <w:t>萨斯喀彻温省、马尼托巴省、新斯科舍省</w:t>
      </w:r>
      <w:r>
        <w:t>)</w:t>
      </w:r>
      <w:r>
        <w:rPr>
          <w:rFonts w:hint="eastAsia"/>
        </w:rPr>
        <w:t>。薪金转让、查封和没收</w:t>
      </w:r>
      <w:r>
        <w:t>(</w:t>
      </w:r>
      <w:r>
        <w:rPr>
          <w:rFonts w:hint="eastAsia"/>
        </w:rPr>
        <w:t>纽芬兰省</w:t>
      </w:r>
      <w:r>
        <w:t>)</w:t>
      </w:r>
      <w:r>
        <w:rPr>
          <w:rFonts w:hint="eastAsia"/>
        </w:rPr>
        <w:t>、社会状况</w:t>
      </w:r>
      <w:r>
        <w:t>/</w:t>
      </w:r>
      <w:r>
        <w:rPr>
          <w:rFonts w:hint="eastAsia"/>
        </w:rPr>
        <w:t>出身</w:t>
      </w:r>
      <w:r>
        <w:t>(</w:t>
      </w:r>
      <w:r>
        <w:rPr>
          <w:rFonts w:hint="eastAsia"/>
        </w:rPr>
        <w:t>魁北克省、纽芬兰省</w:t>
      </w:r>
      <w:r>
        <w:t>)</w:t>
      </w:r>
      <w:r>
        <w:rPr>
          <w:rFonts w:hint="eastAsia"/>
        </w:rPr>
        <w:t>。《魁北克人权和自由宪章》保障经济和社会权利。</w:t>
      </w:r>
    </w:p>
    <w:p w:rsidR="00000000" w:rsidRDefault="00E13E8C">
      <w:pPr>
        <w:pStyle w:val="NormalIndent"/>
        <w:spacing w:after="320"/>
        <w:textAlignment w:val="center"/>
      </w:pPr>
      <w:r>
        <w:t xml:space="preserve">16.  </w:t>
      </w:r>
      <w:r>
        <w:rPr>
          <w:rFonts w:hint="eastAsia"/>
        </w:rPr>
        <w:t>在就业的经济、社会、文化领域、提供大众通常可得的食品、服务和便利及住房方面，人权法给予的反歧视保护对保护经</w:t>
      </w:r>
      <w:r>
        <w:rPr>
          <w:rFonts w:hint="eastAsia"/>
        </w:rPr>
        <w:t>济、社会、文化权利起了帮助作用。现对有关的判例法做以下概述。</w:t>
      </w:r>
    </w:p>
    <w:p w:rsidR="00000000" w:rsidRDefault="00E13E8C">
      <w:pPr>
        <w:pStyle w:val="Heading4"/>
      </w:pPr>
      <w:r>
        <w:rPr>
          <w:rFonts w:hint="eastAsia"/>
        </w:rPr>
        <w:t>司法培训和解释方法</w:t>
      </w:r>
      <w:r>
        <w:t>(</w:t>
      </w:r>
      <w:r>
        <w:rPr>
          <w:rFonts w:hint="eastAsia"/>
        </w:rPr>
        <w:t>第</w:t>
      </w:r>
      <w:r>
        <w:t>29</w:t>
      </w:r>
      <w:r>
        <w:rPr>
          <w:rFonts w:hint="eastAsia"/>
        </w:rPr>
        <w:t>和</w:t>
      </w:r>
      <w:r>
        <w:t>30</w:t>
      </w:r>
      <w:r>
        <w:rPr>
          <w:rFonts w:hint="eastAsia"/>
        </w:rPr>
        <w:t>段</w:t>
      </w:r>
      <w:r>
        <w:t>)</w:t>
      </w:r>
    </w:p>
    <w:p w:rsidR="00000000" w:rsidRDefault="00E13E8C">
      <w:pPr>
        <w:pStyle w:val="NormalIndent"/>
      </w:pPr>
      <w:r>
        <w:t xml:space="preserve">17.  </w:t>
      </w:r>
      <w:r>
        <w:rPr>
          <w:rFonts w:hint="eastAsia"/>
        </w:rPr>
        <w:t>委员会在结论性意见第</w:t>
      </w:r>
      <w:r>
        <w:t>29</w:t>
      </w:r>
      <w:r>
        <w:rPr>
          <w:rFonts w:hint="eastAsia"/>
        </w:rPr>
        <w:t>段中建议，就加拿大在《盟约》下的义务及此种义务对解释和适用加拿大法律的影响对加拿大法官开展培训。委员会在结论性意见第</w:t>
      </w:r>
      <w:r>
        <w:t>30</w:t>
      </w:r>
      <w:r>
        <w:rPr>
          <w:rFonts w:hint="eastAsia"/>
        </w:rPr>
        <w:t>段中建议，加拿大法院继续以广义和有的放矢的方式解释《加拿大权利和自由宪章》及人权法律，以便拿出适当的补救办法对付加拿大的侵犯社会和经济权利行为。</w:t>
      </w:r>
    </w:p>
    <w:p w:rsidR="00000000" w:rsidRDefault="00E13E8C">
      <w:pPr>
        <w:pStyle w:val="NormalIndent"/>
      </w:pPr>
      <w:r>
        <w:t xml:space="preserve">18.  </w:t>
      </w:r>
      <w:r>
        <w:rPr>
          <w:rFonts w:hint="eastAsia"/>
        </w:rPr>
        <w:t>由于司法独立的原则在加拿大极受重视，政府本身不提供司法培训。联邦、省和地区政府提供经费的一个全国独立司</w:t>
      </w:r>
      <w:r>
        <w:rPr>
          <w:rFonts w:hint="eastAsia"/>
        </w:rPr>
        <w:t>法学会向加拿大的法官提供培训。一个非政府组织</w:t>
      </w:r>
      <w:r>
        <w:t>(</w:t>
      </w:r>
      <w:r>
        <w:rPr>
          <w:rFonts w:hint="eastAsia"/>
        </w:rPr>
        <w:t>加拿大司法研究所</w:t>
      </w:r>
      <w:r>
        <w:t>)</w:t>
      </w:r>
      <w:r>
        <w:rPr>
          <w:rFonts w:hint="eastAsia"/>
        </w:rPr>
        <w:t>也向法官和其他有兴趣的人提供培训。如《判例述评》第</w:t>
      </w:r>
      <w:r>
        <w:t>3</w:t>
      </w:r>
      <w:r>
        <w:rPr>
          <w:rFonts w:hint="eastAsia"/>
        </w:rPr>
        <w:t>、</w:t>
      </w:r>
      <w:r>
        <w:t>20</w:t>
      </w:r>
      <w:r>
        <w:rPr>
          <w:rFonts w:hint="eastAsia"/>
        </w:rPr>
        <w:t>、</w:t>
      </w:r>
      <w:r>
        <w:t>29</w:t>
      </w:r>
      <w:r>
        <w:rPr>
          <w:rFonts w:hint="eastAsia"/>
        </w:rPr>
        <w:t>、</w:t>
      </w:r>
      <w:r>
        <w:t>66</w:t>
      </w:r>
      <w:r>
        <w:rPr>
          <w:rFonts w:hint="eastAsia"/>
        </w:rPr>
        <w:t>和</w:t>
      </w:r>
      <w:r>
        <w:t>71</w:t>
      </w:r>
      <w:r>
        <w:rPr>
          <w:rFonts w:hint="eastAsia"/>
        </w:rPr>
        <w:t>段所述，加拿大法官在《宪章》案件中援引国际法，对其相关性了解得很清楚。</w:t>
      </w:r>
    </w:p>
    <w:p w:rsidR="00000000" w:rsidRDefault="00E13E8C">
      <w:pPr>
        <w:pStyle w:val="NormalIndent"/>
        <w:spacing w:after="320"/>
        <w:textAlignment w:val="center"/>
      </w:pPr>
      <w:r>
        <w:t xml:space="preserve">19.  </w:t>
      </w:r>
      <w:r>
        <w:rPr>
          <w:rFonts w:hint="eastAsia"/>
        </w:rPr>
        <w:t>已经提请全国司法学会和加拿大司法理事会注意经济、社会和文化权利委员会的最后意见，包括其中的第</w:t>
      </w:r>
      <w:r>
        <w:t>29</w:t>
      </w:r>
      <w:r>
        <w:rPr>
          <w:rFonts w:hint="eastAsia"/>
        </w:rPr>
        <w:t>和</w:t>
      </w:r>
      <w:r>
        <w:t>30</w:t>
      </w:r>
      <w:r>
        <w:rPr>
          <w:rFonts w:hint="eastAsia"/>
        </w:rPr>
        <w:t>段。</w:t>
      </w:r>
    </w:p>
    <w:p w:rsidR="00000000" w:rsidRDefault="00E13E8C">
      <w:pPr>
        <w:pStyle w:val="Heading3"/>
      </w:pPr>
      <w:r>
        <w:rPr>
          <w:u w:val="none"/>
        </w:rPr>
        <w:t xml:space="preserve">B.  </w:t>
      </w:r>
      <w:r>
        <w:rPr>
          <w:rFonts w:hint="eastAsia"/>
        </w:rPr>
        <w:t>判例法</w:t>
      </w:r>
    </w:p>
    <w:p w:rsidR="00000000" w:rsidRDefault="00E13E8C">
      <w:pPr>
        <w:pStyle w:val="Heading3"/>
      </w:pPr>
      <w:r>
        <w:rPr>
          <w:rFonts w:hint="eastAsia"/>
        </w:rPr>
        <w:t>第</w:t>
      </w:r>
      <w:r>
        <w:t>6</w:t>
      </w:r>
      <w:r>
        <w:rPr>
          <w:rFonts w:hint="eastAsia"/>
        </w:rPr>
        <w:t>条</w:t>
      </w:r>
      <w:r>
        <w:t xml:space="preserve">  </w:t>
      </w:r>
      <w:r>
        <w:rPr>
          <w:rFonts w:hint="eastAsia"/>
        </w:rPr>
        <w:t>工作权</w:t>
      </w:r>
    </w:p>
    <w:p w:rsidR="00000000" w:rsidRDefault="00E13E8C">
      <w:pPr>
        <w:pStyle w:val="Heading4"/>
      </w:pPr>
      <w:r>
        <w:rPr>
          <w:rFonts w:hint="eastAsia"/>
          <w:u w:val="none"/>
        </w:rPr>
        <w:t>《</w:t>
      </w:r>
      <w:r>
        <w:rPr>
          <w:rFonts w:hint="eastAsia"/>
        </w:rPr>
        <w:t>加拿大权利和自由宪章</w:t>
      </w:r>
      <w:r>
        <w:rPr>
          <w:rFonts w:hint="eastAsia"/>
          <w:u w:val="none"/>
        </w:rPr>
        <w:t>》</w:t>
      </w:r>
    </w:p>
    <w:p w:rsidR="00000000" w:rsidRDefault="00E13E8C">
      <w:pPr>
        <w:pStyle w:val="NormalIndent"/>
      </w:pPr>
      <w:r>
        <w:t xml:space="preserve">20.  </w:t>
      </w:r>
      <w:r>
        <w:rPr>
          <w:rFonts w:hint="eastAsia"/>
        </w:rPr>
        <w:t>在“</w:t>
      </w:r>
      <w:r>
        <w:t xml:space="preserve">Slaight Communications Ins. </w:t>
      </w:r>
      <w:r>
        <w:rPr>
          <w:rFonts w:hint="eastAsia"/>
        </w:rPr>
        <w:t>诉</w:t>
      </w:r>
      <w:r>
        <w:t xml:space="preserve"> Davidson</w:t>
      </w:r>
      <w:r>
        <w:rPr>
          <w:rFonts w:hint="eastAsia"/>
        </w:rPr>
        <w:t>”一案中，加拿大最高法院的结论是</w:t>
      </w:r>
      <w:r>
        <w:rPr>
          <w:rFonts w:hint="eastAsia"/>
        </w:rPr>
        <w:t>，由于《盟约》承认的工作权十分重要，在雇员受到不公正解雇的案件中，要求雇主为前雇员写推荐信是对雇主受《加拿大权利和自由宪章》第</w:t>
      </w:r>
      <w:r>
        <w:t>2</w:t>
      </w:r>
      <w:r>
        <w:rPr>
          <w:rFonts w:hint="eastAsia"/>
        </w:rPr>
        <w:t>条</w:t>
      </w:r>
      <w:r>
        <w:t>(b)</w:t>
      </w:r>
      <w:r>
        <w:rPr>
          <w:rFonts w:hint="eastAsia"/>
        </w:rPr>
        <w:t>款保障的表达自由的一种合理限制。最高法院的意见是：</w:t>
      </w:r>
    </w:p>
    <w:p w:rsidR="00000000" w:rsidRDefault="00E13E8C">
      <w:pPr>
        <w:pStyle w:val="NormalIndent"/>
        <w:ind w:left="1021"/>
      </w:pPr>
      <w:r>
        <w:rPr>
          <w:rFonts w:hint="eastAsia"/>
        </w:rPr>
        <w:t>“尤其考虑到加拿大批准了《经济、社会、文化权利国际盟约》……和其中除其他外保护该条约第</w:t>
      </w:r>
      <w:r>
        <w:t>6</w:t>
      </w:r>
      <w:r>
        <w:rPr>
          <w:rFonts w:hint="eastAsia"/>
        </w:rPr>
        <w:t>条所载工作权各个方面的义务，本案的目的极为重要，这是不容置疑的。”</w:t>
      </w:r>
    </w:p>
    <w:p w:rsidR="00000000" w:rsidRDefault="00E13E8C">
      <w:pPr>
        <w:pStyle w:val="NormalIndent"/>
      </w:pPr>
      <w:r>
        <w:t xml:space="preserve">21.  </w:t>
      </w:r>
      <w:r>
        <w:rPr>
          <w:rFonts w:hint="eastAsia"/>
        </w:rPr>
        <w:t>在“</w:t>
      </w:r>
      <w:r>
        <w:t xml:space="preserve">McKinney </w:t>
      </w:r>
      <w:r>
        <w:rPr>
          <w:rFonts w:hint="eastAsia"/>
        </w:rPr>
        <w:t>诉古尔夫大学”一案中，加拿大最高法院考虑了</w:t>
      </w:r>
      <w:r>
        <w:t>1981</w:t>
      </w:r>
      <w:r>
        <w:rPr>
          <w:rFonts w:hint="eastAsia"/>
        </w:rPr>
        <w:t>年《安大略人权法》的一条规定，其中把可就年龄歧视提出控告的人的年龄限制在</w:t>
      </w:r>
      <w:r>
        <w:t>18</w:t>
      </w:r>
      <w:r>
        <w:rPr>
          <w:rFonts w:hint="eastAsia"/>
        </w:rPr>
        <w:t>至</w:t>
      </w:r>
      <w:r>
        <w:t>65</w:t>
      </w:r>
      <w:r>
        <w:rPr>
          <w:rFonts w:hint="eastAsia"/>
        </w:rPr>
        <w:t>岁之</w:t>
      </w:r>
      <w:r>
        <w:rPr>
          <w:rFonts w:hint="eastAsia"/>
        </w:rPr>
        <w:t>间，实际上不许就</w:t>
      </w:r>
      <w:r>
        <w:t>65</w:t>
      </w:r>
      <w:r>
        <w:rPr>
          <w:rFonts w:hint="eastAsia"/>
        </w:rPr>
        <w:t>岁以上的人强制退休提出歧视控告。最高法院认定，这一规定是在《宪章》第</w:t>
      </w:r>
      <w:r>
        <w:t>15</w:t>
      </w:r>
      <w:r>
        <w:rPr>
          <w:rFonts w:hint="eastAsia"/>
        </w:rPr>
        <w:t>条保障的《宪章》第</w:t>
      </w:r>
      <w:r>
        <w:t>1</w:t>
      </w:r>
      <w:r>
        <w:rPr>
          <w:rFonts w:hint="eastAsia"/>
        </w:rPr>
        <w:t>条所载平等权利范围内的合理限制。最高法院说，立法机关面临的是一个复杂的社会经济问题，法院应当尊重立法机关在这方面取得的平衡。</w:t>
      </w:r>
    </w:p>
    <w:p w:rsidR="00000000" w:rsidRDefault="00E13E8C">
      <w:pPr>
        <w:pStyle w:val="NormalIndent"/>
      </w:pPr>
      <w:r>
        <w:t xml:space="preserve">22.  </w:t>
      </w:r>
      <w:r>
        <w:rPr>
          <w:rFonts w:hint="eastAsia"/>
        </w:rPr>
        <w:t>在“</w:t>
      </w:r>
      <w:r>
        <w:t xml:space="preserve">Conwav </w:t>
      </w:r>
      <w:r>
        <w:rPr>
          <w:rFonts w:hint="eastAsia"/>
        </w:rPr>
        <w:t>诉加拿大</w:t>
      </w:r>
      <w:r>
        <w:t>(</w:t>
      </w:r>
      <w:r>
        <w:rPr>
          <w:rFonts w:hint="eastAsia"/>
        </w:rPr>
        <w:t>检察长</w:t>
      </w:r>
      <w:r>
        <w:t>)</w:t>
      </w:r>
      <w:r>
        <w:rPr>
          <w:rFonts w:hint="eastAsia"/>
        </w:rPr>
        <w:t>”一案中，加拿大最高法院认定，虽然男看守不能对女犯搜身</w:t>
      </w:r>
      <w:r>
        <w:t>(</w:t>
      </w:r>
      <w:r>
        <w:rPr>
          <w:rFonts w:hint="eastAsia"/>
        </w:rPr>
        <w:t>女监不雇用男看守</w:t>
      </w:r>
      <w:r>
        <w:t>)</w:t>
      </w:r>
      <w:r>
        <w:rPr>
          <w:rFonts w:hint="eastAsia"/>
        </w:rPr>
        <w:t>，但允许女看守对男犯搜身并不违反《宪章》第</w:t>
      </w:r>
      <w:r>
        <w:t>15</w:t>
      </w:r>
      <w:r>
        <w:rPr>
          <w:rFonts w:hint="eastAsia"/>
        </w:rPr>
        <w:t>条</w:t>
      </w:r>
      <w:r>
        <w:t>(</w:t>
      </w:r>
      <w:r>
        <w:rPr>
          <w:rFonts w:hint="eastAsia"/>
        </w:rPr>
        <w:t>平等权利</w:t>
      </w:r>
      <w:r>
        <w:t>)</w:t>
      </w:r>
      <w:r>
        <w:rPr>
          <w:rFonts w:hint="eastAsia"/>
        </w:rPr>
        <w:t>。该法院指出，为了促进平等，有时可能需要实行不同的待遇。法院还说，假如说这是违反了第</w:t>
      </w:r>
      <w:r>
        <w:t>15</w:t>
      </w:r>
      <w:r>
        <w:rPr>
          <w:rFonts w:hint="eastAsia"/>
        </w:rPr>
        <w:t>条，那</w:t>
      </w:r>
      <w:r>
        <w:rPr>
          <w:rFonts w:hint="eastAsia"/>
        </w:rPr>
        <w:t>么也就可以援引《宪章》第</w:t>
      </w:r>
      <w:r>
        <w:t>1</w:t>
      </w:r>
      <w:r>
        <w:rPr>
          <w:rFonts w:hint="eastAsia"/>
        </w:rPr>
        <w:t>条，用争取就业平等作为一种相关的考虑维护这项政策。</w:t>
      </w:r>
    </w:p>
    <w:p w:rsidR="00000000" w:rsidRDefault="00E13E8C">
      <w:pPr>
        <w:pStyle w:val="NormalIndent"/>
        <w:spacing w:after="320"/>
        <w:textAlignment w:val="center"/>
      </w:pPr>
      <w:r>
        <w:t xml:space="preserve">23.  </w:t>
      </w:r>
      <w:r>
        <w:rPr>
          <w:rFonts w:hint="eastAsia"/>
        </w:rPr>
        <w:t>在“</w:t>
      </w:r>
      <w:r>
        <w:t xml:space="preserve">Grant </w:t>
      </w:r>
      <w:r>
        <w:rPr>
          <w:rFonts w:hint="eastAsia"/>
        </w:rPr>
        <w:t>诉加拿大”一案中，联邦上诉法院的结论是，加拿大皇家骑警允许锡克人头戴作为宗教象征的缠头巾而不必戴传统毡帽的政策并不违反《加拿大权利和自由宪章》中对宗教自由、平等和自由的保障。法院指出，皇家骑警实行这项政策是为了鼓励征募明显的少数人群体成员。</w:t>
      </w:r>
    </w:p>
    <w:p w:rsidR="00000000" w:rsidRDefault="00E13E8C">
      <w:pPr>
        <w:pStyle w:val="Heading4"/>
      </w:pPr>
      <w:r>
        <w:rPr>
          <w:rFonts w:hint="eastAsia"/>
        </w:rPr>
        <w:t>人权法</w:t>
      </w:r>
    </w:p>
    <w:p w:rsidR="00000000" w:rsidRDefault="00E13E8C">
      <w:pPr>
        <w:pStyle w:val="Heading4"/>
      </w:pPr>
      <w:r>
        <w:rPr>
          <w:u w:val="none"/>
        </w:rPr>
        <w:tab/>
        <w:t>(</w:t>
      </w:r>
      <w:r>
        <w:rPr>
          <w:rFonts w:hint="eastAsia"/>
          <w:u w:val="none"/>
        </w:rPr>
        <w:t>一</w:t>
      </w:r>
      <w:r>
        <w:rPr>
          <w:u w:val="none"/>
        </w:rPr>
        <w:t xml:space="preserve">) </w:t>
      </w:r>
      <w:r>
        <w:rPr>
          <w:rFonts w:hint="eastAsia"/>
        </w:rPr>
        <w:t>就业部门的代表性不足问题</w:t>
      </w:r>
    </w:p>
    <w:p w:rsidR="00000000" w:rsidRDefault="00E13E8C">
      <w:pPr>
        <w:pStyle w:val="NormalIndent"/>
        <w:spacing w:after="320"/>
        <w:textAlignment w:val="center"/>
      </w:pPr>
      <w:r>
        <w:t xml:space="preserve">24.  </w:t>
      </w:r>
      <w:r>
        <w:rPr>
          <w:rFonts w:hint="eastAsia"/>
        </w:rPr>
        <w:t>在“加拿大全国铁路公司诉加拿大</w:t>
      </w:r>
      <w:r>
        <w:t>(</w:t>
      </w:r>
      <w:r>
        <w:rPr>
          <w:rFonts w:hint="eastAsia"/>
        </w:rPr>
        <w:t>加拿大人权委员会</w:t>
      </w:r>
      <w:r>
        <w:t>)(</w:t>
      </w:r>
      <w:r>
        <w:rPr>
          <w:rFonts w:hint="eastAsia"/>
        </w:rPr>
        <w:t>妇女劳工行动</w:t>
      </w:r>
      <w:r>
        <w:t>)</w:t>
      </w:r>
      <w:r>
        <w:rPr>
          <w:rFonts w:hint="eastAsia"/>
        </w:rPr>
        <w:t>”一案中，加拿大最高法院的结论是，考虑到过去歧</w:t>
      </w:r>
      <w:r>
        <w:rPr>
          <w:rFonts w:hint="eastAsia"/>
        </w:rPr>
        <w:t>视影响的《加拿大人权法》之下纠偏行动方案的命令按照该法是可接受的。因此，该法院维持了一项命令，责成加拿大全国铁路公司将非传统职业中雇用的女性比例提高为</w:t>
      </w:r>
      <w:r>
        <w:t>13%</w:t>
      </w:r>
      <w:r>
        <w:rPr>
          <w:rFonts w:hint="eastAsia"/>
        </w:rPr>
        <w:t>这一全国平均比例，在实现这一指标之前，今后每填补四个非传统职业时至少须雇用一名妇女。</w:t>
      </w:r>
    </w:p>
    <w:p w:rsidR="00000000" w:rsidRDefault="00E13E8C">
      <w:pPr>
        <w:pStyle w:val="Heading4"/>
      </w:pPr>
      <w:r>
        <w:rPr>
          <w:u w:val="none"/>
        </w:rPr>
        <w:tab/>
        <w:t>(</w:t>
      </w:r>
      <w:r>
        <w:rPr>
          <w:rFonts w:hint="eastAsia"/>
          <w:u w:val="none"/>
        </w:rPr>
        <w:t>二</w:t>
      </w:r>
      <w:r>
        <w:rPr>
          <w:u w:val="none"/>
        </w:rPr>
        <w:t xml:space="preserve">) </w:t>
      </w:r>
      <w:r>
        <w:rPr>
          <w:rFonts w:hint="eastAsia"/>
        </w:rPr>
        <w:t>就业淘汰</w:t>
      </w:r>
    </w:p>
    <w:p w:rsidR="00000000" w:rsidRDefault="00E13E8C">
      <w:pPr>
        <w:pStyle w:val="NormalIndent"/>
      </w:pPr>
      <w:r>
        <w:t xml:space="preserve">25.  </w:t>
      </w:r>
      <w:r>
        <w:rPr>
          <w:rFonts w:hint="eastAsia"/>
        </w:rPr>
        <w:t>在“</w:t>
      </w:r>
      <w:r>
        <w:t xml:space="preserve">Forget </w:t>
      </w:r>
      <w:r>
        <w:rPr>
          <w:rFonts w:hint="eastAsia"/>
        </w:rPr>
        <w:t>诉魁北克</w:t>
      </w:r>
      <w:r>
        <w:t>(</w:t>
      </w:r>
      <w:r>
        <w:rPr>
          <w:rFonts w:hint="eastAsia"/>
        </w:rPr>
        <w:t>检察长</w:t>
      </w:r>
      <w:r>
        <w:t>)</w:t>
      </w:r>
      <w:r>
        <w:rPr>
          <w:rFonts w:hint="eastAsia"/>
        </w:rPr>
        <w:t>”一案中，加拿大最高法院认定，要求一名申请医护助理开业执照的人通过法语测试，但在中学或中学以后至少曾接受过三年全日制法语教学的其他申请人则不须通过这项考试的规定，并不违反《魁北克人权和自由宪章》的禁止歧视</w:t>
      </w:r>
      <w:r>
        <w:rPr>
          <w:rFonts w:hint="eastAsia"/>
        </w:rPr>
        <w:t>规定。</w:t>
      </w:r>
    </w:p>
    <w:p w:rsidR="00000000" w:rsidRDefault="00E13E8C">
      <w:pPr>
        <w:pStyle w:val="NormalIndent"/>
        <w:spacing w:after="320"/>
        <w:textAlignment w:val="center"/>
      </w:pPr>
      <w:r>
        <w:t xml:space="preserve">26.  </w:t>
      </w:r>
      <w:r>
        <w:rPr>
          <w:rFonts w:hint="eastAsia"/>
        </w:rPr>
        <w:t>在“</w:t>
      </w:r>
      <w:r>
        <w:t>Brossard(</w:t>
      </w:r>
      <w:r>
        <w:rPr>
          <w:rFonts w:hint="eastAsia"/>
        </w:rPr>
        <w:t>镇</w:t>
      </w:r>
      <w:r>
        <w:t>)</w:t>
      </w:r>
      <w:r>
        <w:rPr>
          <w:rFonts w:hint="eastAsia"/>
        </w:rPr>
        <w:t>诉魁北克</w:t>
      </w:r>
      <w:r>
        <w:t>(</w:t>
      </w:r>
      <w:r>
        <w:rPr>
          <w:rFonts w:hint="eastAsia"/>
        </w:rPr>
        <w:t>人权委员会</w:t>
      </w:r>
      <w:r>
        <w:t>)</w:t>
      </w:r>
      <w:r>
        <w:rPr>
          <w:rFonts w:hint="eastAsia"/>
        </w:rPr>
        <w:t>”一案中，加拿大最高法院认定，不准该镇雇用市镇雇员直系亲属的市招聘政策是基于婚姻状况的歧视，违反了《魁北克人权和自由宪章》。</w:t>
      </w:r>
    </w:p>
    <w:p w:rsidR="00000000" w:rsidRDefault="00E13E8C">
      <w:pPr>
        <w:pStyle w:val="Heading4"/>
      </w:pPr>
      <w:r>
        <w:rPr>
          <w:u w:val="none"/>
        </w:rPr>
        <w:tab/>
        <w:t>(</w:t>
      </w:r>
      <w:r>
        <w:rPr>
          <w:rFonts w:hint="eastAsia"/>
          <w:u w:val="none"/>
        </w:rPr>
        <w:t>三</w:t>
      </w:r>
      <w:r>
        <w:rPr>
          <w:u w:val="none"/>
        </w:rPr>
        <w:t xml:space="preserve">) </w:t>
      </w:r>
      <w:r>
        <w:rPr>
          <w:rFonts w:hint="eastAsia"/>
        </w:rPr>
        <w:t>强制退休</w:t>
      </w:r>
    </w:p>
    <w:p w:rsidR="00000000" w:rsidRDefault="00E13E8C">
      <w:pPr>
        <w:pStyle w:val="NormalIndent"/>
        <w:spacing w:after="320"/>
        <w:textAlignment w:val="center"/>
      </w:pPr>
      <w:r>
        <w:t xml:space="preserve">27.  </w:t>
      </w:r>
      <w:r>
        <w:rPr>
          <w:rFonts w:hint="eastAsia"/>
        </w:rPr>
        <w:t>加拿大最高法院在若干案件中认定，强制退休政策不违反人权法中禁止的基于年龄的歧视规定，因为这类政策作为诚意的职业要求是有道理的。法院因而维持了对救火员</w:t>
      </w:r>
      <w:r>
        <w:t>(</w:t>
      </w:r>
      <w:r>
        <w:rPr>
          <w:rFonts w:hint="eastAsia"/>
        </w:rPr>
        <w:t>“萨斯喀彻温</w:t>
      </w:r>
      <w:r>
        <w:t>(</w:t>
      </w:r>
      <w:r>
        <w:rPr>
          <w:rFonts w:hint="eastAsia"/>
        </w:rPr>
        <w:t>人权委员会</w:t>
      </w:r>
      <w:r>
        <w:t>)</w:t>
      </w:r>
      <w:r>
        <w:rPr>
          <w:rFonts w:hint="eastAsia"/>
        </w:rPr>
        <w:t>诉</w:t>
      </w:r>
      <w:r>
        <w:t>Saskatoon(</w:t>
      </w:r>
      <w:r>
        <w:rPr>
          <w:rFonts w:hint="eastAsia"/>
        </w:rPr>
        <w:t>市</w:t>
      </w:r>
      <w:r>
        <w:t>)</w:t>
      </w:r>
      <w:r>
        <w:rPr>
          <w:rFonts w:hint="eastAsia"/>
        </w:rPr>
        <w:t>”</w:t>
      </w:r>
      <w:r>
        <w:t>)</w:t>
      </w:r>
      <w:r>
        <w:rPr>
          <w:rFonts w:hint="eastAsia"/>
        </w:rPr>
        <w:t>和大学教授</w:t>
      </w:r>
      <w:r>
        <w:t>(</w:t>
      </w:r>
      <w:r>
        <w:rPr>
          <w:rFonts w:hint="eastAsia"/>
        </w:rPr>
        <w:t>“</w:t>
      </w:r>
      <w:r>
        <w:t>Dickason</w:t>
      </w:r>
      <w:r>
        <w:rPr>
          <w:rFonts w:hint="eastAsia"/>
        </w:rPr>
        <w:t>诉阿尔贝尔塔大学”</w:t>
      </w:r>
      <w:r>
        <w:t>)</w:t>
      </w:r>
      <w:r>
        <w:rPr>
          <w:rFonts w:hint="eastAsia"/>
        </w:rPr>
        <w:t>的退休政策。</w:t>
      </w:r>
    </w:p>
    <w:p w:rsidR="00000000" w:rsidRDefault="00E13E8C">
      <w:pPr>
        <w:pStyle w:val="Heading4"/>
      </w:pPr>
      <w:r>
        <w:rPr>
          <w:rFonts w:hint="eastAsia"/>
        </w:rPr>
        <w:t>劳工法</w:t>
      </w:r>
    </w:p>
    <w:p w:rsidR="00000000" w:rsidRDefault="00E13E8C">
      <w:pPr>
        <w:pStyle w:val="NormalIndent"/>
        <w:spacing w:after="320"/>
        <w:textAlignment w:val="center"/>
      </w:pPr>
      <w:r>
        <w:t xml:space="preserve">28.  </w:t>
      </w:r>
      <w:r>
        <w:rPr>
          <w:rFonts w:hint="eastAsia"/>
        </w:rPr>
        <w:t>在</w:t>
      </w:r>
      <w:r>
        <w:rPr>
          <w:rFonts w:hint="eastAsia"/>
        </w:rPr>
        <w:t>“</w:t>
      </w:r>
      <w:r>
        <w:t xml:space="preserve">Bell Canada </w:t>
      </w:r>
      <w:r>
        <w:rPr>
          <w:rFonts w:hint="eastAsia"/>
        </w:rPr>
        <w:t>诉</w:t>
      </w:r>
      <w:r>
        <w:t xml:space="preserve"> STCC</w:t>
      </w:r>
      <w:r>
        <w:rPr>
          <w:rFonts w:hint="eastAsia"/>
        </w:rPr>
        <w:t>”一案中，魁北克上诉法院认定，雇主将因伤残缺勤，正依《魁北克工人赔偿法》领取社会康复福利金的雇员解雇违反了《加拿大劳工法》”。该法院说，《加拿大劳工法》不允许雇主解雇正在领取与恢复工作能力直接相联的福利金的员工，即使此种福利属“社会”福利性质。</w:t>
      </w:r>
    </w:p>
    <w:p w:rsidR="00000000" w:rsidRDefault="00E13E8C">
      <w:pPr>
        <w:pStyle w:val="Heading3"/>
      </w:pPr>
      <w:r>
        <w:rPr>
          <w:rFonts w:hint="eastAsia"/>
        </w:rPr>
        <w:t>第</w:t>
      </w:r>
      <w:r>
        <w:t>7</w:t>
      </w:r>
      <w:r>
        <w:rPr>
          <w:rFonts w:hint="eastAsia"/>
        </w:rPr>
        <w:t>条</w:t>
      </w:r>
      <w:r>
        <w:t xml:space="preserve">  </w:t>
      </w:r>
      <w:r>
        <w:rPr>
          <w:rFonts w:hint="eastAsia"/>
        </w:rPr>
        <w:t>享受公正和良好的工作条件的权利</w:t>
      </w:r>
    </w:p>
    <w:p w:rsidR="00000000" w:rsidRDefault="00E13E8C">
      <w:pPr>
        <w:pStyle w:val="Heading4"/>
      </w:pPr>
      <w:r>
        <w:rPr>
          <w:rFonts w:hint="eastAsia"/>
          <w:u w:val="none"/>
        </w:rPr>
        <w:t>《</w:t>
      </w:r>
      <w:r>
        <w:rPr>
          <w:rFonts w:hint="eastAsia"/>
        </w:rPr>
        <w:t>加拿大权利和自由宪章</w:t>
      </w:r>
      <w:r>
        <w:rPr>
          <w:rFonts w:hint="eastAsia"/>
          <w:u w:val="none"/>
        </w:rPr>
        <w:t>》</w:t>
      </w:r>
    </w:p>
    <w:p w:rsidR="00000000" w:rsidRDefault="00E13E8C">
      <w:pPr>
        <w:pStyle w:val="NormalIndent"/>
      </w:pPr>
      <w:r>
        <w:t xml:space="preserve">29.  </w:t>
      </w:r>
      <w:r>
        <w:rPr>
          <w:rFonts w:hint="eastAsia"/>
        </w:rPr>
        <w:t>在“</w:t>
      </w:r>
      <w:r>
        <w:t xml:space="preserve">Everingham </w:t>
      </w:r>
      <w:r>
        <w:rPr>
          <w:rFonts w:hint="eastAsia"/>
        </w:rPr>
        <w:t>诉安大略”一案中，安大略法院</w:t>
      </w:r>
      <w:r>
        <w:t>(</w:t>
      </w:r>
      <w:r>
        <w:rPr>
          <w:rFonts w:hint="eastAsia"/>
        </w:rPr>
        <w:t>普通庭</w:t>
      </w:r>
      <w:r>
        <w:t>)</w:t>
      </w:r>
      <w:r>
        <w:rPr>
          <w:rFonts w:hint="eastAsia"/>
        </w:rPr>
        <w:t>下的结论是，在安全措施最为严密的精神病院，执行一项政策，规定病人接收的所有邮件，包括来</w:t>
      </w:r>
      <w:r>
        <w:rPr>
          <w:rFonts w:hint="eastAsia"/>
        </w:rPr>
        <w:t>自律师的邮件，开封时一律须有病院工作人员在场以确保病人不会收到违禁物品，并未侵犯《加拿大权利和自由宪章》保障的各项权利。该法院在得出结论特别是在判定是否发生过依该《宪章》第</w:t>
      </w:r>
      <w:r>
        <w:t>1</w:t>
      </w:r>
      <w:r>
        <w:rPr>
          <w:rFonts w:hint="eastAsia"/>
        </w:rPr>
        <w:t>条</w:t>
      </w:r>
      <w:r>
        <w:t>(</w:t>
      </w:r>
      <w:r>
        <w:rPr>
          <w:rFonts w:hint="eastAsia"/>
        </w:rPr>
        <w:t>合理限制</w:t>
      </w:r>
      <w:r>
        <w:t>)</w:t>
      </w:r>
      <w:r>
        <w:rPr>
          <w:rFonts w:hint="eastAsia"/>
        </w:rPr>
        <w:t>属合理之列的妨碍《宪章》权利情况时，援引了《经济、社会、文化权利国际盟约》第</w:t>
      </w:r>
      <w:r>
        <w:t>7</w:t>
      </w:r>
      <w:r>
        <w:rPr>
          <w:rFonts w:hint="eastAsia"/>
        </w:rPr>
        <w:t>条，并且提到，需要保证精神病院的工作人员有一个安全的工作环境。</w:t>
      </w:r>
    </w:p>
    <w:p w:rsidR="00000000" w:rsidRDefault="00E13E8C">
      <w:pPr>
        <w:pStyle w:val="Heading4"/>
        <w:spacing w:before="320"/>
      </w:pPr>
      <w:r>
        <w:rPr>
          <w:rFonts w:hint="eastAsia"/>
        </w:rPr>
        <w:t>人权立法</w:t>
      </w:r>
    </w:p>
    <w:p w:rsidR="00000000" w:rsidRDefault="00E13E8C">
      <w:pPr>
        <w:pStyle w:val="Heading4"/>
      </w:pPr>
      <w:r>
        <w:rPr>
          <w:u w:val="none"/>
        </w:rPr>
        <w:tab/>
        <w:t>(</w:t>
      </w:r>
      <w:r>
        <w:rPr>
          <w:rFonts w:hint="eastAsia"/>
          <w:u w:val="none"/>
        </w:rPr>
        <w:t>一</w:t>
      </w:r>
      <w:r>
        <w:rPr>
          <w:u w:val="none"/>
        </w:rPr>
        <w:t>)</w:t>
      </w:r>
      <w:r>
        <w:rPr>
          <w:u w:val="none"/>
        </w:rPr>
        <w:tab/>
      </w:r>
      <w:r>
        <w:rPr>
          <w:rFonts w:hint="eastAsia"/>
        </w:rPr>
        <w:t>同工同酬</w:t>
      </w:r>
    </w:p>
    <w:p w:rsidR="00000000" w:rsidRDefault="00E13E8C">
      <w:pPr>
        <w:spacing w:after="320"/>
        <w:textAlignment w:val="center"/>
      </w:pPr>
      <w:r>
        <w:tab/>
        <w:t xml:space="preserve">30.  </w:t>
      </w:r>
      <w:r>
        <w:rPr>
          <w:rFonts w:hint="eastAsia"/>
        </w:rPr>
        <w:t>在“</w:t>
      </w:r>
      <w:r>
        <w:t>Syndicat des employés de Production du Québec et de L’Acadie</w:t>
      </w:r>
      <w:r>
        <w:rPr>
          <w:rFonts w:hint="eastAsia"/>
        </w:rPr>
        <w:t>诉加拿大</w:t>
      </w:r>
      <w:r>
        <w:t>(</w:t>
      </w:r>
      <w:r>
        <w:rPr>
          <w:rFonts w:hint="eastAsia"/>
        </w:rPr>
        <w:t>加拿大</w:t>
      </w:r>
      <w:r>
        <w:rPr>
          <w:rFonts w:hint="eastAsia"/>
        </w:rPr>
        <w:t>人权委员会</w:t>
      </w:r>
      <w:r>
        <w:t>)</w:t>
      </w:r>
      <w:r>
        <w:rPr>
          <w:rFonts w:hint="eastAsia"/>
        </w:rPr>
        <w:t>”一案中，加拿大最高法院审议了《加拿大人权法》第</w:t>
      </w:r>
      <w:r>
        <w:t>11</w:t>
      </w:r>
      <w:r>
        <w:rPr>
          <w:rFonts w:hint="eastAsia"/>
        </w:rPr>
        <w:t>条“同工同酬”的规定。最高法院驳回了对加拿大人权委员会如下裁决的一项上诉：服装工</w:t>
      </w:r>
      <w:r>
        <w:t>(</w:t>
      </w:r>
      <w:r>
        <w:rPr>
          <w:rFonts w:hint="eastAsia"/>
        </w:rPr>
        <w:t>主要为女性</w:t>
      </w:r>
      <w:r>
        <w:t>)</w:t>
      </w:r>
      <w:r>
        <w:rPr>
          <w:rFonts w:hint="eastAsia"/>
        </w:rPr>
        <w:t>与装修工</w:t>
      </w:r>
      <w:r>
        <w:t>(</w:t>
      </w:r>
      <w:r>
        <w:rPr>
          <w:rFonts w:hint="eastAsia"/>
        </w:rPr>
        <w:t>主要为男性</w:t>
      </w:r>
      <w:r>
        <w:t>)</w:t>
      </w:r>
      <w:r>
        <w:rPr>
          <w:rFonts w:hint="eastAsia"/>
        </w:rPr>
        <w:t>的工资差异并不违反第</w:t>
      </w:r>
      <w:r>
        <w:t>11</w:t>
      </w:r>
      <w:r>
        <w:rPr>
          <w:rFonts w:hint="eastAsia"/>
        </w:rPr>
        <w:t>条。最高法院认可该委员会对第</w:t>
      </w:r>
      <w:r>
        <w:t>11</w:t>
      </w:r>
      <w:r>
        <w:rPr>
          <w:rFonts w:hint="eastAsia"/>
        </w:rPr>
        <w:t>条的解释，即该条的目的是禁止雇主在男女职业群体之间实行歧视，并非保障个别工人的同工同酬，不论其性别如何。在此之后的“</w:t>
      </w:r>
      <w:r>
        <w:t>Public Service Alliance of Canada</w:t>
      </w:r>
      <w:r>
        <w:rPr>
          <w:rFonts w:hint="eastAsia"/>
        </w:rPr>
        <w:t>诉</w:t>
      </w:r>
      <w:r>
        <w:t>Treasury Board</w:t>
      </w:r>
      <w:r>
        <w:rPr>
          <w:rFonts w:hint="eastAsia"/>
        </w:rPr>
        <w:t>”一案中，一个人权法庭认定，依据《加拿大人权法》第</w:t>
      </w:r>
      <w:r>
        <w:t>7</w:t>
      </w:r>
      <w:r>
        <w:rPr>
          <w:rFonts w:hint="eastAsia"/>
        </w:rPr>
        <w:t>条，对主要为</w:t>
      </w:r>
      <w:r>
        <w:rPr>
          <w:rFonts w:hint="eastAsia"/>
        </w:rPr>
        <w:t>女性的群体定级不当，使其得到的工资低于从事类似工作的主要为男性的群体，即构成性别歧视。</w:t>
      </w:r>
    </w:p>
    <w:p w:rsidR="00000000" w:rsidRDefault="00E13E8C">
      <w:pPr>
        <w:pStyle w:val="Heading4"/>
      </w:pPr>
      <w:r>
        <w:rPr>
          <w:u w:val="none"/>
        </w:rPr>
        <w:tab/>
        <w:t>(</w:t>
      </w:r>
      <w:r>
        <w:rPr>
          <w:rFonts w:hint="eastAsia"/>
          <w:u w:val="none"/>
        </w:rPr>
        <w:t>二</w:t>
      </w:r>
      <w:r>
        <w:rPr>
          <w:u w:val="none"/>
        </w:rPr>
        <w:t xml:space="preserve">) </w:t>
      </w:r>
      <w:r>
        <w:rPr>
          <w:rFonts w:hint="eastAsia"/>
        </w:rPr>
        <w:t>宗教礼拜假和其他假期</w:t>
      </w:r>
    </w:p>
    <w:p w:rsidR="00000000" w:rsidRDefault="00E13E8C">
      <w:r>
        <w:tab/>
        <w:t xml:space="preserve">31.  </w:t>
      </w:r>
      <w:r>
        <w:rPr>
          <w:rFonts w:hint="eastAsia"/>
        </w:rPr>
        <w:t>在“</w:t>
      </w:r>
      <w:r>
        <w:t>Central Alberta Dairy Pool</w:t>
      </w:r>
      <w:r>
        <w:rPr>
          <w:rFonts w:hint="eastAsia"/>
        </w:rPr>
        <w:t>诉</w:t>
      </w:r>
      <w:r>
        <w:t>Alberta(</w:t>
      </w:r>
      <w:r>
        <w:rPr>
          <w:rFonts w:hint="eastAsia"/>
        </w:rPr>
        <w:t>人权委员会</w:t>
      </w:r>
      <w:r>
        <w:t>)</w:t>
      </w:r>
      <w:r>
        <w:rPr>
          <w:rFonts w:hint="eastAsia"/>
        </w:rPr>
        <w:t>”一案中，加拿大最高法院认定，对于有不良后果的歧视，雇主必须采取措施迁就雇员，除非这会带来过分的困难。加拿大最高法院在这个问题上明确推翻了自己早先就“</w:t>
      </w:r>
      <w:r>
        <w:t xml:space="preserve">Bhinder </w:t>
      </w:r>
      <w:r>
        <w:rPr>
          <w:rFonts w:hint="eastAsia"/>
        </w:rPr>
        <w:t>诉加拿大铁路公司”一案的判决。当时最高法院的说法是，如果涉及到的就业规则是一种诚意的职业要求，就没有依《加拿大人权法》加以迁就的</w:t>
      </w:r>
      <w:r>
        <w:rPr>
          <w:rFonts w:hint="eastAsia"/>
        </w:rPr>
        <w:t>义务。在后来的两项判决当中，最高法院将迁就的义务适用于了工会和集体协议，并强调说，这意味着需要作出真正的努力，而不是微小的努力，有可能也会引起对其他雇员的微小不便</w:t>
      </w:r>
      <w:r>
        <w:t>(Central Okanagan School District No.23</w:t>
      </w:r>
      <w:r>
        <w:rPr>
          <w:rFonts w:hint="eastAsia"/>
        </w:rPr>
        <w:t>诉</w:t>
      </w:r>
      <w:r>
        <w:t>Renaud</w:t>
      </w:r>
      <w:r>
        <w:rPr>
          <w:rFonts w:hint="eastAsia"/>
        </w:rPr>
        <w:t>；</w:t>
      </w:r>
      <w:r>
        <w:t>Commission Scolaire Régionale de Chambly</w:t>
      </w:r>
      <w:r>
        <w:rPr>
          <w:rFonts w:hint="eastAsia"/>
        </w:rPr>
        <w:t>诉</w:t>
      </w:r>
      <w:r>
        <w:t>Bergevin)</w:t>
      </w:r>
      <w:r>
        <w:rPr>
          <w:rFonts w:hint="eastAsia"/>
        </w:rPr>
        <w:t>。“</w:t>
      </w:r>
      <w:r>
        <w:t>Central Alberta Dairy Pool</w:t>
      </w:r>
      <w:r>
        <w:rPr>
          <w:rFonts w:hint="eastAsia"/>
        </w:rPr>
        <w:t>”、“</w:t>
      </w:r>
      <w:r>
        <w:t>Renaud</w:t>
      </w:r>
      <w:r>
        <w:rPr>
          <w:rFonts w:hint="eastAsia"/>
        </w:rPr>
        <w:t>”和“</w:t>
      </w:r>
      <w:r>
        <w:t>Bergevin</w:t>
      </w:r>
      <w:r>
        <w:rPr>
          <w:rFonts w:hint="eastAsia"/>
        </w:rPr>
        <w:t>”等案全都涉及到宗教礼拜假的问题。</w:t>
      </w:r>
    </w:p>
    <w:p w:rsidR="00000000" w:rsidRDefault="00E13E8C">
      <w:pPr>
        <w:spacing w:after="320"/>
        <w:textAlignment w:val="center"/>
      </w:pPr>
      <w:r>
        <w:tab/>
        <w:t xml:space="preserve">32.  </w:t>
      </w:r>
      <w:r>
        <w:rPr>
          <w:rFonts w:hint="eastAsia"/>
        </w:rPr>
        <w:t>《加拿大人权</w:t>
      </w:r>
      <w:r>
        <w:rPr>
          <w:rFonts w:hint="eastAsia"/>
        </w:rPr>
        <w:t>法》禁止基于婚姻或家庭状况的歧视。加拿大最高法院在“加拿大</w:t>
      </w:r>
      <w:r>
        <w:t>(</w:t>
      </w:r>
      <w:r>
        <w:rPr>
          <w:rFonts w:hint="eastAsia"/>
        </w:rPr>
        <w:t>检察长</w:t>
      </w:r>
      <w:r>
        <w:t>)</w:t>
      </w:r>
      <w:r>
        <w:rPr>
          <w:rFonts w:hint="eastAsia"/>
        </w:rPr>
        <w:t>诉</w:t>
      </w:r>
      <w:r>
        <w:t>Mossop</w:t>
      </w:r>
      <w:r>
        <w:rPr>
          <w:rFonts w:hint="eastAsia"/>
        </w:rPr>
        <w:t>”一案中认定，家庭状况中不包括同性关系。因此，最高法院驳回了一起歧视控告案。在该案中，某人的父亲去世，而雇主拒不批准该人的同性恋伙伴请丧假。配偶是可以享受此种丧假的。</w:t>
      </w:r>
    </w:p>
    <w:p w:rsidR="00000000" w:rsidRDefault="00E13E8C">
      <w:pPr>
        <w:pStyle w:val="Heading4"/>
      </w:pPr>
      <w:r>
        <w:rPr>
          <w:u w:val="none"/>
        </w:rPr>
        <w:tab/>
        <w:t>(</w:t>
      </w:r>
      <w:r>
        <w:rPr>
          <w:rFonts w:hint="eastAsia"/>
          <w:u w:val="none"/>
        </w:rPr>
        <w:t>三</w:t>
      </w:r>
      <w:r>
        <w:rPr>
          <w:u w:val="none"/>
        </w:rPr>
        <w:t xml:space="preserve">) </w:t>
      </w:r>
      <w:r>
        <w:rPr>
          <w:rFonts w:hint="eastAsia"/>
        </w:rPr>
        <w:t>性骚扰</w:t>
      </w:r>
    </w:p>
    <w:p w:rsidR="00000000" w:rsidRDefault="00E13E8C">
      <w:pPr>
        <w:spacing w:after="320"/>
        <w:textAlignment w:val="center"/>
      </w:pPr>
      <w:r>
        <w:tab/>
        <w:t xml:space="preserve">33.  </w:t>
      </w:r>
      <w:r>
        <w:rPr>
          <w:rFonts w:hint="eastAsia"/>
        </w:rPr>
        <w:t>在“</w:t>
      </w:r>
      <w:r>
        <w:t>Robichaud</w:t>
      </w:r>
      <w:r>
        <w:rPr>
          <w:rFonts w:hint="eastAsia"/>
        </w:rPr>
        <w:t>诉</w:t>
      </w:r>
      <w:r>
        <w:t>The Queen</w:t>
      </w:r>
      <w:r>
        <w:rPr>
          <w:rFonts w:hint="eastAsia"/>
        </w:rPr>
        <w:t>”一案中，加拿大最高法院认定，《加拿大人权法》明文禁止性骚扰，设想由雇主为其雇员在就业期间的一切行为负赔偿责任，使雇主代雇员承担性骚扰的责任。在“</w:t>
      </w:r>
      <w:r>
        <w:t>Janzen</w:t>
      </w:r>
      <w:r>
        <w:rPr>
          <w:rFonts w:hint="eastAsia"/>
        </w:rPr>
        <w:t>诉</w:t>
      </w:r>
      <w:r>
        <w:t>Platy Enterpris</w:t>
      </w:r>
      <w:r>
        <w:t>es Ltd</w:t>
      </w:r>
      <w:r>
        <w:rPr>
          <w:rFonts w:hint="eastAsia"/>
        </w:rPr>
        <w:t>”一案中，最高法院认定，《马尼托巴人权法》全面禁止性歧视的规定包括禁止性骚扰。</w:t>
      </w:r>
    </w:p>
    <w:p w:rsidR="00000000" w:rsidRDefault="00E13E8C">
      <w:pPr>
        <w:pStyle w:val="Heading4"/>
      </w:pPr>
      <w:r>
        <w:rPr>
          <w:rFonts w:hint="eastAsia"/>
        </w:rPr>
        <w:t>劳工法</w:t>
      </w:r>
    </w:p>
    <w:p w:rsidR="00000000" w:rsidRDefault="00E13E8C">
      <w:r>
        <w:tab/>
        <w:t xml:space="preserve">34.  </w:t>
      </w:r>
      <w:r>
        <w:rPr>
          <w:rFonts w:hint="eastAsia"/>
        </w:rPr>
        <w:t>《加拿大劳工法》第</w:t>
      </w:r>
      <w:r>
        <w:t>128</w:t>
      </w:r>
      <w:r>
        <w:rPr>
          <w:rFonts w:hint="eastAsia"/>
        </w:rPr>
        <w:t>条允许雇员拒绝在对其构成危险的场所工作，除非此种拒绝危及他人的安全，或除非其中的危险是该雇员的工作本身固有的。在“</w:t>
      </w:r>
      <w:r>
        <w:t>Dragseth</w:t>
      </w:r>
      <w:r>
        <w:rPr>
          <w:rFonts w:hint="eastAsia"/>
        </w:rPr>
        <w:t>诉加拿大</w:t>
      </w:r>
      <w:r>
        <w:t>(</w:t>
      </w:r>
      <w:r>
        <w:rPr>
          <w:rFonts w:hint="eastAsia"/>
        </w:rPr>
        <w:t>财政委员会</w:t>
      </w:r>
      <w:r>
        <w:t>)</w:t>
      </w:r>
      <w:r>
        <w:rPr>
          <w:rFonts w:hint="eastAsia"/>
        </w:rPr>
        <w:t>”一案中，联邦上诉法院审议了对保安措施级别最高的一所监狱的警卫适用《劳工法》第</w:t>
      </w:r>
      <w:r>
        <w:t>128</w:t>
      </w:r>
      <w:r>
        <w:rPr>
          <w:rFonts w:hint="eastAsia"/>
        </w:rPr>
        <w:t>条的问题，这些警卫拒绝上岗，除非管理部门在狱中某处增设一名警卫；并审议了对安全和健康委员会负责人之一适用该条的问题，该负责人安排了他人代行其</w:t>
      </w:r>
      <w:r>
        <w:rPr>
          <w:rFonts w:hint="eastAsia"/>
        </w:rPr>
        <w:t>职务，暂时离任去争取增设警卫。上诉法院维持了对这些警卫采取的纪律措施</w:t>
      </w:r>
      <w:r>
        <w:t>(</w:t>
      </w:r>
      <w:r>
        <w:rPr>
          <w:rFonts w:hint="eastAsia"/>
        </w:rPr>
        <w:t>斥责书</w:t>
      </w:r>
      <w:r>
        <w:t>)</w:t>
      </w:r>
      <w:r>
        <w:rPr>
          <w:rFonts w:hint="eastAsia"/>
        </w:rPr>
        <w:t>，因为他们使他人的安全面临危险，但未对委员会负责人采取措施。</w:t>
      </w:r>
    </w:p>
    <w:p w:rsidR="00000000" w:rsidRDefault="00E13E8C">
      <w:pPr>
        <w:spacing w:after="320"/>
        <w:textAlignment w:val="center"/>
      </w:pPr>
      <w:r>
        <w:tab/>
        <w:t xml:space="preserve">35.  </w:t>
      </w:r>
      <w:r>
        <w:rPr>
          <w:rFonts w:hint="eastAsia"/>
        </w:rPr>
        <w:t>根据《加拿大劳工法》第</w:t>
      </w:r>
      <w:r>
        <w:t>126</w:t>
      </w:r>
      <w:r>
        <w:rPr>
          <w:rFonts w:hint="eastAsia"/>
        </w:rPr>
        <w:t>条，雇员应采取合理和必要的防范措施确保其他雇员的安全。在“加拿大邮政公司诉加拿大邮递员联盟”一案中，联邦上诉法院审议了对加拿大邮政局雇员适用第</w:t>
      </w:r>
      <w:r>
        <w:t>126</w:t>
      </w:r>
      <w:r>
        <w:rPr>
          <w:rFonts w:hint="eastAsia"/>
        </w:rPr>
        <w:t>条的问题，这些雇员因拒绝穿越另一加拿大邮局雇员工会设置的纠察线而被停职五天，因为他们认为如果试图穿过就会伤害站在车辆前面的纠察人员。联邦上诉法院认可了加拿大劳动关系理事会关于“其他雇员</w:t>
      </w:r>
      <w:r>
        <w:rPr>
          <w:rFonts w:hint="eastAsia"/>
        </w:rPr>
        <w:t>”也包括罢工者在内的结论，维持了该理事会关于撤销纪律处分的决定。</w:t>
      </w:r>
    </w:p>
    <w:p w:rsidR="00000000" w:rsidRDefault="00E13E8C">
      <w:pPr>
        <w:pStyle w:val="Heading3"/>
      </w:pPr>
      <w:r>
        <w:rPr>
          <w:rFonts w:hint="eastAsia"/>
        </w:rPr>
        <w:t>第</w:t>
      </w:r>
      <w:r>
        <w:t>8</w:t>
      </w:r>
      <w:r>
        <w:rPr>
          <w:rFonts w:hint="eastAsia"/>
        </w:rPr>
        <w:t>条</w:t>
      </w:r>
      <w:r>
        <w:t xml:space="preserve">  </w:t>
      </w:r>
      <w:r>
        <w:rPr>
          <w:rFonts w:hint="eastAsia"/>
        </w:rPr>
        <w:t>工会权利</w:t>
      </w:r>
    </w:p>
    <w:p w:rsidR="00000000" w:rsidRDefault="00E13E8C">
      <w:pPr>
        <w:pStyle w:val="Heading4"/>
      </w:pPr>
      <w:r>
        <w:rPr>
          <w:rFonts w:hint="eastAsia"/>
          <w:u w:val="none"/>
        </w:rPr>
        <w:t>《</w:t>
      </w:r>
      <w:r>
        <w:rPr>
          <w:rFonts w:hint="eastAsia"/>
        </w:rPr>
        <w:t>加拿大权利和自由宪章</w:t>
      </w:r>
      <w:r>
        <w:rPr>
          <w:rFonts w:hint="eastAsia"/>
          <w:u w:val="none"/>
        </w:rPr>
        <w:t>》</w:t>
      </w:r>
    </w:p>
    <w:p w:rsidR="00000000" w:rsidRDefault="00E13E8C">
      <w:r>
        <w:tab/>
        <w:t xml:space="preserve">36.  </w:t>
      </w:r>
      <w:r>
        <w:rPr>
          <w:rFonts w:hint="eastAsia"/>
        </w:rPr>
        <w:t>《加拿大权利和自由宪章》第</w:t>
      </w:r>
      <w:r>
        <w:t>2</w:t>
      </w:r>
      <w:r>
        <w:rPr>
          <w:rFonts w:hint="eastAsia"/>
        </w:rPr>
        <w:t>条</w:t>
      </w:r>
      <w:r>
        <w:t>(d)</w:t>
      </w:r>
      <w:r>
        <w:rPr>
          <w:rFonts w:hint="eastAsia"/>
        </w:rPr>
        <w:t>款保障结社自由。如法院所解释，这保护着个人联合起来追求共同目标的权利。其中包括有权组建和维持社团和工会，加入其中并参加其合法活动而不得受到惩罚或报复。但是，第</w:t>
      </w:r>
      <w:r>
        <w:t>2</w:t>
      </w:r>
      <w:r>
        <w:rPr>
          <w:rFonts w:hint="eastAsia"/>
        </w:rPr>
        <w:t>条</w:t>
      </w:r>
      <w:r>
        <w:t>(d)</w:t>
      </w:r>
      <w:r>
        <w:rPr>
          <w:rFonts w:hint="eastAsia"/>
        </w:rPr>
        <w:t>款不保护某一社团的特定目的、目标或活动，这与保护为追求这些目的、目标或活动而结社的权利不同。因此，《宪章》也就不保障罢工、封厂或集体谈判的权利</w:t>
      </w:r>
      <w:r>
        <w:t>(</w:t>
      </w:r>
      <w:r>
        <w:rPr>
          <w:rFonts w:hint="eastAsia"/>
        </w:rPr>
        <w:t>“</w:t>
      </w:r>
      <w:r>
        <w:t>Law Society of Albe</w:t>
      </w:r>
      <w:r>
        <w:t>rta</w:t>
      </w:r>
      <w:r>
        <w:rPr>
          <w:rFonts w:hint="eastAsia"/>
        </w:rPr>
        <w:t>诉</w:t>
      </w:r>
      <w:r>
        <w:t>Black</w:t>
      </w:r>
      <w:r>
        <w:rPr>
          <w:rFonts w:hint="eastAsia"/>
        </w:rPr>
        <w:t>；</w:t>
      </w:r>
      <w:r>
        <w:t>Reference re Public Service Employee Relations Act(Alberta)</w:t>
      </w:r>
      <w:r>
        <w:rPr>
          <w:rFonts w:hint="eastAsia"/>
        </w:rPr>
        <w:t>；</w:t>
      </w:r>
      <w:r>
        <w:t>Public Service Alliance of Canade</w:t>
      </w:r>
      <w:r>
        <w:rPr>
          <w:rFonts w:hint="eastAsia"/>
        </w:rPr>
        <w:t>诉</w:t>
      </w:r>
      <w:r>
        <w:t>Canada</w:t>
      </w:r>
      <w:r>
        <w:rPr>
          <w:rFonts w:hint="eastAsia"/>
        </w:rPr>
        <w:t>”</w:t>
      </w:r>
      <w:r>
        <w:t>)</w:t>
      </w:r>
      <w:r>
        <w:rPr>
          <w:rFonts w:hint="eastAsia"/>
        </w:rPr>
        <w:t>。</w:t>
      </w:r>
    </w:p>
    <w:p w:rsidR="00000000" w:rsidRDefault="00E13E8C">
      <w:r>
        <w:tab/>
        <w:t xml:space="preserve">37.  </w:t>
      </w:r>
      <w:r>
        <w:rPr>
          <w:rFonts w:hint="eastAsia"/>
        </w:rPr>
        <w:t>结社自由是集体和公众性的。它并不保护每一种关系，需要有某种共同的宗旨。因而，这种权利可能不涉及父母</w:t>
      </w:r>
      <w:r>
        <w:t>/</w:t>
      </w:r>
      <w:r>
        <w:rPr>
          <w:rFonts w:hint="eastAsia"/>
        </w:rPr>
        <w:t>子女、医生</w:t>
      </w:r>
      <w:r>
        <w:t>/</w:t>
      </w:r>
      <w:r>
        <w:rPr>
          <w:rFonts w:hint="eastAsia"/>
        </w:rPr>
        <w:t>病人或教员</w:t>
      </w:r>
      <w:r>
        <w:t>/</w:t>
      </w:r>
      <w:r>
        <w:rPr>
          <w:rFonts w:hint="eastAsia"/>
        </w:rPr>
        <w:t>学生这类个人关系</w:t>
      </w:r>
      <w:r>
        <w:t>(Re Catholic Children’s Aid Society)</w:t>
      </w:r>
      <w:r>
        <w:rPr>
          <w:rFonts w:hint="eastAsia"/>
        </w:rPr>
        <w:t>。</w:t>
      </w:r>
    </w:p>
    <w:p w:rsidR="00000000" w:rsidRDefault="00E13E8C">
      <w:r>
        <w:tab/>
        <w:t xml:space="preserve">38.  </w:t>
      </w:r>
      <w:r>
        <w:rPr>
          <w:rFonts w:hint="eastAsia"/>
        </w:rPr>
        <w:t>魁北克上诉法院关于“</w:t>
      </w:r>
      <w:r>
        <w:t>Alex Couture</w:t>
      </w:r>
      <w:r>
        <w:t xml:space="preserve"> Inc.</w:t>
      </w:r>
      <w:r>
        <w:rPr>
          <w:rFonts w:hint="eastAsia"/>
        </w:rPr>
        <w:t>诉加拿大</w:t>
      </w:r>
      <w:r>
        <w:t>(</w:t>
      </w:r>
      <w:r>
        <w:rPr>
          <w:rFonts w:hint="eastAsia"/>
        </w:rPr>
        <w:t>检察长</w:t>
      </w:r>
      <w:r>
        <w:t>)</w:t>
      </w:r>
      <w:r>
        <w:rPr>
          <w:rFonts w:hint="eastAsia"/>
        </w:rPr>
        <w:t>”一案的结论是，《竞争法》允许法院终止或防止实际上妨碍或降低竞争的兼并不违反《宪章》第</w:t>
      </w:r>
      <w:r>
        <w:t>2</w:t>
      </w:r>
      <w:r>
        <w:rPr>
          <w:rFonts w:hint="eastAsia"/>
        </w:rPr>
        <w:t>条</w:t>
      </w:r>
      <w:r>
        <w:t>(d)</w:t>
      </w:r>
      <w:r>
        <w:rPr>
          <w:rFonts w:hint="eastAsia"/>
        </w:rPr>
        <w:t>款，而且无论如果，作为《宪章》第</w:t>
      </w:r>
      <w:r>
        <w:t>1</w:t>
      </w:r>
      <w:r>
        <w:rPr>
          <w:rFonts w:hint="eastAsia"/>
        </w:rPr>
        <w:t>条之下的合理限制是可以成立的。</w:t>
      </w:r>
    </w:p>
    <w:p w:rsidR="00000000" w:rsidRDefault="00E13E8C">
      <w:r>
        <w:tab/>
        <w:t xml:space="preserve">39.  </w:t>
      </w:r>
      <w:r>
        <w:rPr>
          <w:rFonts w:hint="eastAsia"/>
        </w:rPr>
        <w:t>在“</w:t>
      </w:r>
      <w:r>
        <w:t>Lavigne</w:t>
      </w:r>
      <w:r>
        <w:rPr>
          <w:rFonts w:hint="eastAsia"/>
        </w:rPr>
        <w:t>诉安大略公务雇员联盟”一案中，加拿大最高法院认定，如下要求并不违反《宪章》第</w:t>
      </w:r>
      <w:r>
        <w:t>2</w:t>
      </w:r>
      <w:r>
        <w:rPr>
          <w:rFonts w:hint="eastAsia"/>
        </w:rPr>
        <w:t>条</w:t>
      </w:r>
      <w:r>
        <w:t>(d)</w:t>
      </w:r>
      <w:r>
        <w:rPr>
          <w:rFonts w:hint="eastAsia"/>
        </w:rPr>
        <w:t>款：非会员按集体协定的义务会费扣款条例向工会付会费，而收缴到的会费有一部分被捐助给不受该雇员支持的某个政党。三位法官说，虽然把工会会费用于与集体谈判无关的目的在这种情形下看似违反了第</w:t>
      </w:r>
      <w:r>
        <w:t>2</w:t>
      </w:r>
      <w:r>
        <w:rPr>
          <w:rFonts w:hint="eastAsia"/>
        </w:rPr>
        <w:t>条</w:t>
      </w:r>
      <w:r>
        <w:t>(d)</w:t>
      </w:r>
      <w:r>
        <w:rPr>
          <w:rFonts w:hint="eastAsia"/>
        </w:rPr>
        <w:t>款，但就第</w:t>
      </w:r>
      <w:r>
        <w:t>1</w:t>
      </w:r>
      <w:r>
        <w:rPr>
          <w:rFonts w:hint="eastAsia"/>
        </w:rPr>
        <w:t>条</w:t>
      </w:r>
      <w:r>
        <w:rPr>
          <w:rFonts w:hint="eastAsia"/>
        </w:rPr>
        <w:t>而言，是合理的，因为这使工会能够参与社会上较大范围的政治、社会和经济辩论。三位法官说，结社自由并不包括不结社的权利；有一位法官说，付会费并不等于上诉人赞同他不赞成的思想。</w:t>
      </w:r>
    </w:p>
    <w:p w:rsidR="00000000" w:rsidRDefault="00E13E8C">
      <w:r>
        <w:tab/>
        <w:t xml:space="preserve">40.  </w:t>
      </w:r>
      <w:r>
        <w:rPr>
          <w:rFonts w:hint="eastAsia"/>
        </w:rPr>
        <w:t>在“</w:t>
      </w:r>
      <w:r>
        <w:t>Strickland</w:t>
      </w:r>
      <w:r>
        <w:rPr>
          <w:rFonts w:hint="eastAsia"/>
        </w:rPr>
        <w:t>诉</w:t>
      </w:r>
      <w:r>
        <w:t>Ermel</w:t>
      </w:r>
      <w:r>
        <w:rPr>
          <w:rFonts w:hint="eastAsia"/>
        </w:rPr>
        <w:t>”一案中，萨斯喀彻温后座法庭审议了当地《工会法》中允许工会要求在工会出具证明后受雇的所有雇员保留会籍和交会费。该法庭认为，对包括工程指导人员</w:t>
      </w:r>
      <w:r>
        <w:t>(</w:t>
      </w:r>
      <w:r>
        <w:rPr>
          <w:rFonts w:hint="eastAsia"/>
        </w:rPr>
        <w:t>该案的投诉人</w:t>
      </w:r>
      <w:r>
        <w:t>)</w:t>
      </w:r>
      <w:r>
        <w:rPr>
          <w:rFonts w:hint="eastAsia"/>
        </w:rPr>
        <w:t>在内的学术联盟适用这条法规并不违反《宪章》第</w:t>
      </w:r>
      <w:r>
        <w:t>2</w:t>
      </w:r>
      <w:r>
        <w:rPr>
          <w:rFonts w:hint="eastAsia"/>
        </w:rPr>
        <w:t>条</w:t>
      </w:r>
      <w:r>
        <w:t>(d)</w:t>
      </w:r>
      <w:r>
        <w:rPr>
          <w:rFonts w:hint="eastAsia"/>
        </w:rPr>
        <w:t>款。该法庭在作结论时提及，法院最好尽可能不介入劳工关系领域，并且说，即使第</w:t>
      </w:r>
      <w:r>
        <w:t>2</w:t>
      </w:r>
      <w:r>
        <w:rPr>
          <w:rFonts w:hint="eastAsia"/>
        </w:rPr>
        <w:t>条</w:t>
      </w:r>
      <w:r>
        <w:t>(d</w:t>
      </w:r>
      <w:r>
        <w:t>)</w:t>
      </w:r>
      <w:r>
        <w:rPr>
          <w:rFonts w:hint="eastAsia"/>
        </w:rPr>
        <w:t>款包括不结社的自由，这也要视具体情况而定，对该案的具体情况是不适用的。上诉法院驳回了有关上诉，说明同意下级法院陈述的理由，并指出，提起诉讼的条件不成熟，因为没有证据说明投诉人已经因为这一规定遭受不良后果。向加拿大最高法院上诉的请求未获批准。</w:t>
      </w:r>
    </w:p>
    <w:p w:rsidR="00000000" w:rsidRDefault="00E13E8C">
      <w:pPr>
        <w:spacing w:after="320"/>
        <w:textAlignment w:val="center"/>
      </w:pPr>
      <w:r>
        <w:tab/>
        <w:t xml:space="preserve">41.  </w:t>
      </w:r>
      <w:r>
        <w:rPr>
          <w:rFonts w:hint="eastAsia"/>
        </w:rPr>
        <w:t>在“</w:t>
      </w:r>
      <w:r>
        <w:t>International Longshoremen’s and Warehousemen’s Union-Canada Local 500</w:t>
      </w:r>
      <w:r>
        <w:rPr>
          <w:rFonts w:hint="eastAsia"/>
        </w:rPr>
        <w:t>诉加拿大”一案中，加拿大最高法院认定，以复工立法禁止罢工或封厂，从而终止涉及到码头工人的劳资纠纷并不违反第</w:t>
      </w:r>
      <w:r>
        <w:t>2</w:t>
      </w:r>
      <w:r>
        <w:rPr>
          <w:rFonts w:hint="eastAsia"/>
        </w:rPr>
        <w:t>条</w:t>
      </w:r>
      <w:r>
        <w:t>(</w:t>
      </w:r>
      <w:r>
        <w:t>d)</w:t>
      </w:r>
      <w:r>
        <w:rPr>
          <w:rFonts w:hint="eastAsia"/>
        </w:rPr>
        <w:t>款，这确认了该法院在此之前关于结社自由不涉及集体谈判权利的裁决。</w:t>
      </w:r>
    </w:p>
    <w:p w:rsidR="00000000" w:rsidRDefault="00E13E8C">
      <w:pPr>
        <w:pStyle w:val="Heading3"/>
      </w:pPr>
      <w:r>
        <w:rPr>
          <w:rFonts w:hint="eastAsia"/>
        </w:rPr>
        <w:t>第</w:t>
      </w:r>
      <w:r>
        <w:t>9</w:t>
      </w:r>
      <w:r>
        <w:rPr>
          <w:rFonts w:hint="eastAsia"/>
        </w:rPr>
        <w:t>条</w:t>
      </w:r>
      <w:r>
        <w:t xml:space="preserve">  </w:t>
      </w:r>
      <w:r>
        <w:rPr>
          <w:rFonts w:hint="eastAsia"/>
        </w:rPr>
        <w:t>社会保险权</w:t>
      </w:r>
    </w:p>
    <w:p w:rsidR="00000000" w:rsidRDefault="00E13E8C">
      <w:pPr>
        <w:pStyle w:val="Heading4"/>
        <w:rPr>
          <w:u w:val="none"/>
        </w:rPr>
      </w:pPr>
      <w:r>
        <w:rPr>
          <w:rFonts w:hint="eastAsia"/>
          <w:u w:val="none"/>
        </w:rPr>
        <w:t>《</w:t>
      </w:r>
      <w:r>
        <w:rPr>
          <w:rFonts w:hint="eastAsia"/>
        </w:rPr>
        <w:t>加拿大权利和自由宪章</w:t>
      </w:r>
      <w:r>
        <w:rPr>
          <w:rFonts w:hint="eastAsia"/>
          <w:u w:val="none"/>
        </w:rPr>
        <w:t>》</w:t>
      </w:r>
    </w:p>
    <w:p w:rsidR="00000000" w:rsidRDefault="00E13E8C">
      <w:pPr>
        <w:pStyle w:val="Heading4"/>
      </w:pPr>
      <w:r>
        <w:rPr>
          <w:u w:val="none"/>
        </w:rPr>
        <w:tab/>
        <w:t>(</w:t>
      </w:r>
      <w:r>
        <w:rPr>
          <w:rFonts w:hint="eastAsia"/>
          <w:u w:val="none"/>
        </w:rPr>
        <w:t>一</w:t>
      </w:r>
      <w:r>
        <w:rPr>
          <w:u w:val="none"/>
        </w:rPr>
        <w:t xml:space="preserve">) </w:t>
      </w:r>
      <w:r>
        <w:rPr>
          <w:rFonts w:hint="eastAsia"/>
        </w:rPr>
        <w:t>失业保险福利</w:t>
      </w:r>
    </w:p>
    <w:p w:rsidR="00000000" w:rsidRDefault="00E13E8C">
      <w:r>
        <w:tab/>
        <w:t xml:space="preserve">42.  </w:t>
      </w:r>
      <w:r>
        <w:rPr>
          <w:rFonts w:hint="eastAsia"/>
        </w:rPr>
        <w:t>在“</w:t>
      </w:r>
      <w:r>
        <w:t>Tetreault-Gadoury</w:t>
      </w:r>
      <w:r>
        <w:rPr>
          <w:rFonts w:hint="eastAsia"/>
        </w:rPr>
        <w:t>诉加拿大</w:t>
      </w:r>
      <w:r>
        <w:t>(CEIC)</w:t>
      </w:r>
      <w:r>
        <w:rPr>
          <w:rFonts w:hint="eastAsia"/>
        </w:rPr>
        <w:t>”一案中，加拿大最高法院认定，《失业保险法》规定</w:t>
      </w:r>
      <w:r>
        <w:t>65</w:t>
      </w:r>
      <w:r>
        <w:rPr>
          <w:rFonts w:hint="eastAsia"/>
        </w:rPr>
        <w:t>岁或</w:t>
      </w:r>
      <w:r>
        <w:t>65</w:t>
      </w:r>
      <w:r>
        <w:rPr>
          <w:rFonts w:hint="eastAsia"/>
        </w:rPr>
        <w:t>岁以上的人没有资格领取失业保险福利违反了《宪章》第</w:t>
      </w:r>
      <w:r>
        <w:t>15</w:t>
      </w:r>
      <w:r>
        <w:rPr>
          <w:rFonts w:hint="eastAsia"/>
        </w:rPr>
        <w:t>条，没有理由构成《宪章》第</w:t>
      </w:r>
      <w:r>
        <w:t>1</w:t>
      </w:r>
      <w:r>
        <w:rPr>
          <w:rFonts w:hint="eastAsia"/>
        </w:rPr>
        <w:t>条所指的合理限制。</w:t>
      </w:r>
    </w:p>
    <w:p w:rsidR="00000000" w:rsidRDefault="00E13E8C">
      <w:pPr>
        <w:spacing w:after="320"/>
        <w:textAlignment w:val="center"/>
      </w:pPr>
      <w:r>
        <w:tab/>
        <w:t xml:space="preserve">43.  </w:t>
      </w:r>
      <w:r>
        <w:rPr>
          <w:rFonts w:hint="eastAsia"/>
        </w:rPr>
        <w:t>在“</w:t>
      </w:r>
      <w:r>
        <w:t>Schachter</w:t>
      </w:r>
      <w:r>
        <w:rPr>
          <w:rFonts w:hint="eastAsia"/>
        </w:rPr>
        <w:t>诉加拿大”一案中，联邦法院审判庭的结论是，对尊重婴儿的父亲不发放母亲和领养父母可享受的失业保险福利构成对</w:t>
      </w:r>
      <w:r>
        <w:rPr>
          <w:rFonts w:hint="eastAsia"/>
        </w:rPr>
        <w:t>亲生父母和领养父母的差别待遇，违反了《宪章》第</w:t>
      </w:r>
      <w:r>
        <w:t>15</w:t>
      </w:r>
      <w:r>
        <w:rPr>
          <w:rFonts w:hint="eastAsia"/>
        </w:rPr>
        <w:t>条。法院下达了一项宣告令，对亲生父母发放同样的福利。对该案仅就补救方法问题提出了上诉。加拿大最高法院的结论是，恰当的补救方法本来应该是宣布有关法律条文无效，但暂缓宣布无效以便使议会有时间加以修正。但是，由于这条法律已作了修正，所以最高法院没有下达这一命令。</w:t>
      </w:r>
    </w:p>
    <w:p w:rsidR="00000000" w:rsidRDefault="00E13E8C">
      <w:pPr>
        <w:pStyle w:val="Heading4"/>
      </w:pPr>
      <w:r>
        <w:rPr>
          <w:u w:val="none"/>
        </w:rPr>
        <w:tab/>
        <w:t>(</w:t>
      </w:r>
      <w:r>
        <w:rPr>
          <w:rFonts w:hint="eastAsia"/>
          <w:u w:val="none"/>
        </w:rPr>
        <w:t>二</w:t>
      </w:r>
      <w:r>
        <w:rPr>
          <w:u w:val="none"/>
        </w:rPr>
        <w:t xml:space="preserve">) </w:t>
      </w:r>
      <w:r>
        <w:rPr>
          <w:rFonts w:hint="eastAsia"/>
        </w:rPr>
        <w:t>社会援助</w:t>
      </w:r>
    </w:p>
    <w:p w:rsidR="00000000" w:rsidRDefault="00E13E8C">
      <w:r>
        <w:tab/>
        <w:t xml:space="preserve">44.  </w:t>
      </w:r>
      <w:r>
        <w:rPr>
          <w:rFonts w:hint="eastAsia"/>
        </w:rPr>
        <w:t>在“</w:t>
      </w:r>
      <w:r>
        <w:t>Silano</w:t>
      </w:r>
      <w:r>
        <w:rPr>
          <w:rFonts w:hint="eastAsia"/>
        </w:rPr>
        <w:t>不列颠哥伦比亚省”一案中，不列颠哥伦比亚省最高法院的结社是，未满</w:t>
      </w:r>
      <w:r>
        <w:t>26</w:t>
      </w:r>
      <w:r>
        <w:rPr>
          <w:rFonts w:hint="eastAsia"/>
        </w:rPr>
        <w:t>岁的人领取的补助比</w:t>
      </w:r>
      <w:r>
        <w:t>26</w:t>
      </w:r>
      <w:r>
        <w:rPr>
          <w:rFonts w:hint="eastAsia"/>
        </w:rPr>
        <w:t>岁或</w:t>
      </w:r>
      <w:r>
        <w:t>26</w:t>
      </w:r>
      <w:r>
        <w:rPr>
          <w:rFonts w:hint="eastAsia"/>
        </w:rPr>
        <w:t>岁以上的人少</w:t>
      </w:r>
      <w:r>
        <w:t>25</w:t>
      </w:r>
      <w:r>
        <w:rPr>
          <w:rFonts w:hint="eastAsia"/>
        </w:rPr>
        <w:t>加元违反了《宪章》第</w:t>
      </w:r>
      <w:r>
        <w:t>15</w:t>
      </w:r>
      <w:r>
        <w:rPr>
          <w:rFonts w:hint="eastAsia"/>
        </w:rPr>
        <w:t>条。该法院说，保留</w:t>
      </w:r>
      <w:r>
        <w:rPr>
          <w:rFonts w:hint="eastAsia"/>
        </w:rPr>
        <w:t>省内财政收入和把稀少的资金分发给申请人并不成为在领取人中间划分界线的理由，按照《宪章》第</w:t>
      </w:r>
      <w:r>
        <w:t>1</w:t>
      </w:r>
      <w:r>
        <w:rPr>
          <w:rFonts w:hint="eastAsia"/>
        </w:rPr>
        <w:t>条，这种界线是武断和不公平的。</w:t>
      </w:r>
    </w:p>
    <w:p w:rsidR="00000000" w:rsidRDefault="00E13E8C">
      <w:r>
        <w:tab/>
        <w:t xml:space="preserve">45.  </w:t>
      </w:r>
      <w:r>
        <w:rPr>
          <w:rFonts w:hint="eastAsia"/>
        </w:rPr>
        <w:t>在“</w:t>
      </w:r>
      <w:r>
        <w:t>Gosselin</w:t>
      </w:r>
      <w:r>
        <w:rPr>
          <w:rFonts w:hint="eastAsia"/>
        </w:rPr>
        <w:t>诉魁北克</w:t>
      </w:r>
      <w:r>
        <w:t>(</w:t>
      </w:r>
      <w:r>
        <w:rPr>
          <w:rFonts w:hint="eastAsia"/>
        </w:rPr>
        <w:t>检察长</w:t>
      </w:r>
      <w:r>
        <w:t>)</w:t>
      </w:r>
      <w:r>
        <w:rPr>
          <w:rFonts w:hint="eastAsia"/>
        </w:rPr>
        <w:t>”一案中，魁北克高等法院认定，该省社会援助立法规定</w:t>
      </w:r>
      <w:r>
        <w:t>18</w:t>
      </w:r>
      <w:r>
        <w:rPr>
          <w:rFonts w:hint="eastAsia"/>
        </w:rPr>
        <w:t>至</w:t>
      </w:r>
      <w:r>
        <w:t>30</w:t>
      </w:r>
      <w:r>
        <w:rPr>
          <w:rFonts w:hint="eastAsia"/>
        </w:rPr>
        <w:t>岁的人如果拒不参加培训方案就只能领取较少福利的年龄差别待遇并不违反《加拿大权利和自由宪章》第</w:t>
      </w:r>
      <w:r>
        <w:t>7</w:t>
      </w:r>
      <w:r>
        <w:rPr>
          <w:rFonts w:hint="eastAsia"/>
        </w:rPr>
        <w:t>条</w:t>
      </w:r>
      <w:r>
        <w:t>(</w:t>
      </w:r>
      <w:r>
        <w:rPr>
          <w:rFonts w:hint="eastAsia"/>
        </w:rPr>
        <w:t>人身自由和安全</w:t>
      </w:r>
      <w:r>
        <w:t>)</w:t>
      </w:r>
      <w:r>
        <w:rPr>
          <w:rFonts w:hint="eastAsia"/>
        </w:rPr>
        <w:t>和第</w:t>
      </w:r>
      <w:r>
        <w:t>15</w:t>
      </w:r>
      <w:r>
        <w:rPr>
          <w:rFonts w:hint="eastAsia"/>
        </w:rPr>
        <w:t>条</w:t>
      </w:r>
      <w:r>
        <w:t>(</w:t>
      </w:r>
      <w:r>
        <w:rPr>
          <w:rFonts w:hint="eastAsia"/>
        </w:rPr>
        <w:t>平等</w:t>
      </w:r>
      <w:r>
        <w:t>)</w:t>
      </w:r>
      <w:r>
        <w:rPr>
          <w:rFonts w:hint="eastAsia"/>
        </w:rPr>
        <w:t>。关于第</w:t>
      </w:r>
      <w:r>
        <w:t>7</w:t>
      </w:r>
      <w:r>
        <w:rPr>
          <w:rFonts w:hint="eastAsia"/>
        </w:rPr>
        <w:t>条，该法院说，其中不包含取得社会援助的权利。关于第</w:t>
      </w:r>
      <w:r>
        <w:t>15</w:t>
      </w:r>
      <w:r>
        <w:rPr>
          <w:rFonts w:hint="eastAsia"/>
        </w:rPr>
        <w:t>条，法院的结论是，年龄差别规定并不是歧视性的，因为要求这个年龄组的人参加培训并非没有</w:t>
      </w:r>
      <w:r>
        <w:rPr>
          <w:rFonts w:hint="eastAsia"/>
        </w:rPr>
        <w:t>道理。</w:t>
      </w:r>
    </w:p>
    <w:p w:rsidR="00000000" w:rsidRDefault="00E13E8C">
      <w:r>
        <w:tab/>
        <w:t xml:space="preserve">46.  </w:t>
      </w:r>
      <w:r>
        <w:rPr>
          <w:rFonts w:hint="eastAsia"/>
        </w:rPr>
        <w:t>在“</w:t>
      </w:r>
      <w:r>
        <w:t>R.</w:t>
      </w:r>
      <w:r>
        <w:rPr>
          <w:rFonts w:hint="eastAsia"/>
        </w:rPr>
        <w:t>诉</w:t>
      </w:r>
      <w:r>
        <w:t>Rehborg</w:t>
      </w:r>
      <w:r>
        <w:rPr>
          <w:rFonts w:hint="eastAsia"/>
        </w:rPr>
        <w:t>”一案中，新斯科舍省最高法院认定，新斯科舍省《家庭福利法》中规定单身父母如果与异性同居则无权领取社会援助</w:t>
      </w:r>
      <w:r>
        <w:t>(</w:t>
      </w:r>
      <w:r>
        <w:rPr>
          <w:rFonts w:hint="eastAsia"/>
        </w:rPr>
        <w:t>“同居规则”</w:t>
      </w:r>
      <w:r>
        <w:t>)</w:t>
      </w:r>
      <w:r>
        <w:rPr>
          <w:rFonts w:hint="eastAsia"/>
        </w:rPr>
        <w:t>的一条规定违反了《宪章》第</w:t>
      </w:r>
      <w:r>
        <w:t>15</w:t>
      </w:r>
      <w:r>
        <w:rPr>
          <w:rFonts w:hint="eastAsia"/>
        </w:rPr>
        <w:t>条</w:t>
      </w:r>
      <w:r>
        <w:t>(</w:t>
      </w:r>
      <w:r>
        <w:rPr>
          <w:rFonts w:hint="eastAsia"/>
        </w:rPr>
        <w:t>正在上诉</w:t>
      </w:r>
      <w:r>
        <w:t>)</w:t>
      </w:r>
      <w:r>
        <w:rPr>
          <w:rFonts w:hint="eastAsia"/>
        </w:rPr>
        <w:t>，该法院指出，因此项规定而失去得到援助资格的人</w:t>
      </w:r>
      <w:r>
        <w:t>97%</w:t>
      </w:r>
      <w:r>
        <w:rPr>
          <w:rFonts w:hint="eastAsia"/>
        </w:rPr>
        <w:t>是妇女，这对于依靠家庭福利的单身母亲有歧视性影响。</w:t>
      </w:r>
    </w:p>
    <w:p w:rsidR="00000000" w:rsidRDefault="00E13E8C">
      <w:pPr>
        <w:spacing w:after="320"/>
        <w:textAlignment w:val="center"/>
      </w:pPr>
      <w:r>
        <w:tab/>
        <w:t xml:space="preserve">47.  </w:t>
      </w:r>
      <w:r>
        <w:rPr>
          <w:rFonts w:hint="eastAsia"/>
        </w:rPr>
        <w:t>在“</w:t>
      </w:r>
      <w:r>
        <w:t>Clemons</w:t>
      </w:r>
      <w:r>
        <w:rPr>
          <w:rFonts w:hint="eastAsia"/>
        </w:rPr>
        <w:t>诉温尼伯</w:t>
      </w:r>
      <w:r>
        <w:t>(</w:t>
      </w:r>
      <w:r>
        <w:rPr>
          <w:rFonts w:hint="eastAsia"/>
        </w:rPr>
        <w:t>市</w:t>
      </w:r>
      <w:r>
        <w:t>)</w:t>
      </w:r>
      <w:r>
        <w:rPr>
          <w:rFonts w:hint="eastAsia"/>
        </w:rPr>
        <w:t>”一案中，马尼托巴省后座法庭认定，对离家出走与事实婚姻的丈夫及孩子生活在一起的一名</w:t>
      </w:r>
      <w:r>
        <w:t>17</w:t>
      </w:r>
      <w:r>
        <w:rPr>
          <w:rFonts w:hint="eastAsia"/>
        </w:rPr>
        <w:t>岁的人拒发家庭补贴，而成年人在这种情况下则可领取此种补贴，违反了《宪章</w:t>
      </w:r>
      <w:r>
        <w:rPr>
          <w:rFonts w:hint="eastAsia"/>
        </w:rPr>
        <w:t>》第</w:t>
      </w:r>
      <w:r>
        <w:t>15</w:t>
      </w:r>
      <w:r>
        <w:rPr>
          <w:rFonts w:hint="eastAsia"/>
        </w:rPr>
        <w:t>条。马尼托巴省上诉法院受理上诉，理由是该案申诉人首先应该依照有关法规的上诉程序寻求补救，然后才是利用《宪章》解决。</w:t>
      </w:r>
    </w:p>
    <w:p w:rsidR="00000000" w:rsidRDefault="00E13E8C">
      <w:pPr>
        <w:pStyle w:val="Heading4"/>
      </w:pPr>
      <w:r>
        <w:rPr>
          <w:u w:val="none"/>
        </w:rPr>
        <w:tab/>
        <w:t>(</w:t>
      </w:r>
      <w:r>
        <w:rPr>
          <w:rFonts w:hint="eastAsia"/>
          <w:u w:val="none"/>
        </w:rPr>
        <w:t>三</w:t>
      </w:r>
      <w:r>
        <w:rPr>
          <w:u w:val="none"/>
        </w:rPr>
        <w:t xml:space="preserve">) </w:t>
      </w:r>
      <w:r>
        <w:rPr>
          <w:rFonts w:hint="eastAsia"/>
        </w:rPr>
        <w:t>养恤金</w:t>
      </w:r>
    </w:p>
    <w:p w:rsidR="00000000" w:rsidRDefault="00E13E8C">
      <w:r>
        <w:tab/>
        <w:t xml:space="preserve">48.  </w:t>
      </w:r>
      <w:r>
        <w:rPr>
          <w:rFonts w:hint="eastAsia"/>
        </w:rPr>
        <w:t>在“</w:t>
      </w:r>
      <w:r>
        <w:t>Mcleod</w:t>
      </w:r>
      <w:r>
        <w:rPr>
          <w:rFonts w:hint="eastAsia"/>
        </w:rPr>
        <w:t>诉加拿大</w:t>
      </w:r>
      <w:r>
        <w:t>(</w:t>
      </w:r>
      <w:r>
        <w:rPr>
          <w:rFonts w:hint="eastAsia"/>
        </w:rPr>
        <w:t>检察长</w:t>
      </w:r>
      <w:r>
        <w:t>)</w:t>
      </w:r>
      <w:r>
        <w:rPr>
          <w:rFonts w:hint="eastAsia"/>
        </w:rPr>
        <w:t>”一案中，阿尔贝尔塔后座法庭认定，《加拿大养恤金法》中规定向死者事实婚姻的妻子提供遗属福利而不向死者分居多年的合法妻子提供此种福利的条款没有违反第</w:t>
      </w:r>
      <w:r>
        <w:t>15</w:t>
      </w:r>
      <w:r>
        <w:rPr>
          <w:rFonts w:hint="eastAsia"/>
        </w:rPr>
        <w:t>条</w:t>
      </w:r>
      <w:r>
        <w:t>(</w:t>
      </w:r>
      <w:r>
        <w:rPr>
          <w:rFonts w:hint="eastAsia"/>
        </w:rPr>
        <w:t>平等权利</w:t>
      </w:r>
      <w:r>
        <w:t>)</w:t>
      </w:r>
      <w:r>
        <w:rPr>
          <w:rFonts w:hint="eastAsia"/>
        </w:rPr>
        <w:t>。</w:t>
      </w:r>
    </w:p>
    <w:p w:rsidR="00000000" w:rsidRDefault="00E13E8C">
      <w:pPr>
        <w:spacing w:after="320"/>
        <w:textAlignment w:val="center"/>
      </w:pPr>
      <w:r>
        <w:tab/>
        <w:t xml:space="preserve">49.  </w:t>
      </w:r>
      <w:r>
        <w:rPr>
          <w:rFonts w:hint="eastAsia"/>
        </w:rPr>
        <w:t>加拿大最高法院的意见是，《宪章》第</w:t>
      </w:r>
      <w:r>
        <w:t>15</w:t>
      </w:r>
      <w:r>
        <w:rPr>
          <w:rFonts w:hint="eastAsia"/>
        </w:rPr>
        <w:t>条也适用于与其中列举的情由相似的情况。在“</w:t>
      </w:r>
      <w:r>
        <w:t>Egan</w:t>
      </w:r>
      <w:r>
        <w:rPr>
          <w:rFonts w:hint="eastAsia"/>
        </w:rPr>
        <w:t>诉加拿大”一案中，加拿大最高法院认定，性生活取向与《宪章</w:t>
      </w:r>
      <w:r>
        <w:rPr>
          <w:rFonts w:hint="eastAsia"/>
        </w:rPr>
        <w:t>》第</w:t>
      </w:r>
      <w:r>
        <w:t>15</w:t>
      </w:r>
      <w:r>
        <w:rPr>
          <w:rFonts w:hint="eastAsia"/>
        </w:rPr>
        <w:t>条列举的受禁止歧视理由相似，因此受《宪章》保护。但是，该法院认定，在养恤金法律中将“配偶”的定义限于异性人并不违反第</w:t>
      </w:r>
      <w:r>
        <w:t>15</w:t>
      </w:r>
      <w:r>
        <w:rPr>
          <w:rFonts w:hint="eastAsia"/>
        </w:rPr>
        <w:t>条</w:t>
      </w:r>
      <w:r>
        <w:t>(</w:t>
      </w:r>
      <w:r>
        <w:rPr>
          <w:rFonts w:hint="eastAsia"/>
        </w:rPr>
        <w:t>占多数的</w:t>
      </w:r>
      <w:r>
        <w:t>4</w:t>
      </w:r>
      <w:r>
        <w:rPr>
          <w:rFonts w:hint="eastAsia"/>
        </w:rPr>
        <w:t>名法官认为，这一定义就第</w:t>
      </w:r>
      <w:r>
        <w:t>15</w:t>
      </w:r>
      <w:r>
        <w:rPr>
          <w:rFonts w:hint="eastAsia"/>
        </w:rPr>
        <w:t>条而言不是歧视性的，得出这一结论的依据是第</w:t>
      </w:r>
      <w:r>
        <w:t>1</w:t>
      </w:r>
      <w:r>
        <w:rPr>
          <w:rFonts w:hint="eastAsia"/>
        </w:rPr>
        <w:t>条</w:t>
      </w:r>
      <w:r>
        <w:t>(</w:t>
      </w:r>
      <w:r>
        <w:rPr>
          <w:rFonts w:hint="eastAsia"/>
        </w:rPr>
        <w:t>合理限制</w:t>
      </w:r>
      <w:r>
        <w:t>)</w:t>
      </w:r>
      <w:r>
        <w:rPr>
          <w:rFonts w:hint="eastAsia"/>
        </w:rPr>
        <w:t>。</w:t>
      </w:r>
    </w:p>
    <w:p w:rsidR="00000000" w:rsidRDefault="00E13E8C">
      <w:pPr>
        <w:pStyle w:val="Heading4"/>
      </w:pPr>
      <w:r>
        <w:rPr>
          <w:rFonts w:hint="eastAsia"/>
        </w:rPr>
        <w:t>人权立法</w:t>
      </w:r>
    </w:p>
    <w:p w:rsidR="00000000" w:rsidRDefault="00E13E8C">
      <w:pPr>
        <w:spacing w:after="320"/>
        <w:textAlignment w:val="center"/>
      </w:pPr>
      <w:r>
        <w:tab/>
        <w:t xml:space="preserve">50.  </w:t>
      </w:r>
      <w:r>
        <w:rPr>
          <w:rFonts w:hint="eastAsia"/>
        </w:rPr>
        <w:t>在“加拿大</w:t>
      </w:r>
      <w:r>
        <w:t>(</w:t>
      </w:r>
      <w:r>
        <w:rPr>
          <w:rFonts w:hint="eastAsia"/>
        </w:rPr>
        <w:t>检察长</w:t>
      </w:r>
      <w:r>
        <w:t>)</w:t>
      </w:r>
      <w:r>
        <w:rPr>
          <w:rFonts w:hint="eastAsia"/>
        </w:rPr>
        <w:t>诉</w:t>
      </w:r>
      <w:r>
        <w:t>Druken</w:t>
      </w:r>
      <w:r>
        <w:rPr>
          <w:rFonts w:hint="eastAsia"/>
        </w:rPr>
        <w:t>”一案中，联邦上诉法院认定，《加拿大人权法》的地位高于其他联邦法律，所以，即使歧视性做法显然得到此种法律的许可，仍可依据人权法加以质疑。在“</w:t>
      </w:r>
      <w:r>
        <w:t>Druken</w:t>
      </w:r>
      <w:r>
        <w:rPr>
          <w:rFonts w:hint="eastAsia"/>
        </w:rPr>
        <w:t>”一案中，联邦上诉法院认为，《失业保险法》中不许人在曾经工作过的单位为配</w:t>
      </w:r>
      <w:r>
        <w:rPr>
          <w:rFonts w:hint="eastAsia"/>
        </w:rPr>
        <w:t>偶领取失业保险金的规定构成基于家庭和婚姻状况的歧视，有悖于《加拿大人权法》。向加拿大最高法院上诉的请求被驳回。</w:t>
      </w:r>
    </w:p>
    <w:p w:rsidR="00000000" w:rsidRDefault="00E13E8C">
      <w:pPr>
        <w:pStyle w:val="Heading4"/>
      </w:pPr>
      <w:r>
        <w:rPr>
          <w:rFonts w:hint="eastAsia"/>
        </w:rPr>
        <w:t>其他案例</w:t>
      </w:r>
    </w:p>
    <w:p w:rsidR="00000000" w:rsidRDefault="00E13E8C">
      <w:r>
        <w:tab/>
        <w:t xml:space="preserve">51.  </w:t>
      </w:r>
      <w:r>
        <w:rPr>
          <w:rFonts w:hint="eastAsia"/>
        </w:rPr>
        <w:t>在“</w:t>
      </w:r>
      <w:r>
        <w:t>Clarke</w:t>
      </w:r>
      <w:r>
        <w:rPr>
          <w:rFonts w:hint="eastAsia"/>
        </w:rPr>
        <w:t>诉</w:t>
      </w:r>
      <w:r>
        <w:t>Clarke</w:t>
      </w:r>
      <w:r>
        <w:rPr>
          <w:rFonts w:hint="eastAsia"/>
        </w:rPr>
        <w:t>”一案中，加拿大最高法院认定，养恤金包括在婚姻财产之内，因此，夫妻分居时应按该省的婚姻财产法平分。</w:t>
      </w:r>
    </w:p>
    <w:p w:rsidR="00000000" w:rsidRDefault="00E13E8C">
      <w:r>
        <w:tab/>
        <w:t xml:space="preserve">52.  </w:t>
      </w:r>
      <w:r>
        <w:rPr>
          <w:rFonts w:hint="eastAsia"/>
        </w:rPr>
        <w:t>在“</w:t>
      </w:r>
      <w:r>
        <w:t>Finlav</w:t>
      </w:r>
      <w:r>
        <w:rPr>
          <w:rFonts w:hint="eastAsia"/>
        </w:rPr>
        <w:t>诉加拿大</w:t>
      </w:r>
      <w:r>
        <w:t>(</w:t>
      </w:r>
      <w:r>
        <w:rPr>
          <w:rFonts w:hint="eastAsia"/>
        </w:rPr>
        <w:t>财政部长</w:t>
      </w:r>
      <w:r>
        <w:t>)(1986</w:t>
      </w:r>
      <w:r>
        <w:rPr>
          <w:rFonts w:hint="eastAsia"/>
        </w:rPr>
        <w:t>年“</w:t>
      </w:r>
      <w:r>
        <w:t>Finlav</w:t>
      </w:r>
      <w:r>
        <w:rPr>
          <w:rFonts w:hint="eastAsia"/>
        </w:rPr>
        <w:t>”案</w:t>
      </w:r>
      <w:r>
        <w:t>)</w:t>
      </w:r>
      <w:r>
        <w:rPr>
          <w:rFonts w:hint="eastAsia"/>
        </w:rPr>
        <w:t>”一案中，加拿大最高法院认定，领取社会援助的该省居民有权提起诉讼，以不符合联邦《加拿大援助法》所列标准为由对联邦为省级社会援助方案供资的情况提出质疑。加拿大政府就该案而</w:t>
      </w:r>
      <w:r>
        <w:rPr>
          <w:rFonts w:hint="eastAsia"/>
        </w:rPr>
        <w:t>在加拿大最高法院持有的立场是，个人无权对联邦与省之间的财政安排提出质疑。自</w:t>
      </w:r>
      <w:r>
        <w:t>1986</w:t>
      </w:r>
      <w:r>
        <w:rPr>
          <w:rFonts w:hint="eastAsia"/>
        </w:rPr>
        <w:t>年“</w:t>
      </w:r>
      <w:r>
        <w:t>Finlav</w:t>
      </w:r>
      <w:r>
        <w:rPr>
          <w:rFonts w:hint="eastAsia"/>
        </w:rPr>
        <w:t>”裁决以来，加拿大政府对个人提起此类诉讼的地位不再质疑。</w:t>
      </w:r>
    </w:p>
    <w:p w:rsidR="00000000" w:rsidRDefault="00E13E8C">
      <w:pPr>
        <w:spacing w:after="320"/>
        <w:textAlignment w:val="center"/>
      </w:pPr>
      <w:r>
        <w:tab/>
        <w:t xml:space="preserve">53.  </w:t>
      </w:r>
      <w:r>
        <w:rPr>
          <w:rFonts w:hint="eastAsia"/>
        </w:rPr>
        <w:t>在“加拿大</w:t>
      </w:r>
      <w:r>
        <w:t>(</w:t>
      </w:r>
      <w:r>
        <w:rPr>
          <w:rFonts w:hint="eastAsia"/>
        </w:rPr>
        <w:t>财政部长</w:t>
      </w:r>
      <w:r>
        <w:t>)</w:t>
      </w:r>
      <w:r>
        <w:rPr>
          <w:rFonts w:hint="eastAsia"/>
        </w:rPr>
        <w:t>诉</w:t>
      </w:r>
      <w:r>
        <w:t>Finlav(1993</w:t>
      </w:r>
      <w:r>
        <w:rPr>
          <w:rFonts w:hint="eastAsia"/>
        </w:rPr>
        <w:t>年“</w:t>
      </w:r>
      <w:r>
        <w:t>Finlav</w:t>
      </w:r>
      <w:r>
        <w:rPr>
          <w:rFonts w:hint="eastAsia"/>
        </w:rPr>
        <w:t>”案</w:t>
      </w:r>
      <w:r>
        <w:t>)</w:t>
      </w:r>
      <w:r>
        <w:rPr>
          <w:rFonts w:hint="eastAsia"/>
        </w:rPr>
        <w:t>”一案中，加拿大最高法院就是非曲直审议了早先“</w:t>
      </w:r>
      <w:r>
        <w:t>Finlav</w:t>
      </w:r>
      <w:r>
        <w:rPr>
          <w:rFonts w:hint="eastAsia"/>
        </w:rPr>
        <w:t>”案的诉讼，提起该诉讼的是遭受终身残疾，按马尼托巴省《社会津贴法》领取社会援助的一名原告。该人指称，为了追回该省早先多付的款项而扣减他的援助款致使他的基本需要得不到满足，这违反了《加拿大援助计划》第</w:t>
      </w:r>
      <w:r>
        <w:t>6</w:t>
      </w:r>
      <w:r>
        <w:rPr>
          <w:rFonts w:hint="eastAsia"/>
        </w:rPr>
        <w:t>条第</w:t>
      </w:r>
      <w:r>
        <w:t>(2)</w:t>
      </w:r>
      <w:r>
        <w:rPr>
          <w:rFonts w:hint="eastAsia"/>
        </w:rPr>
        <w:t>款</w:t>
      </w:r>
      <w:r>
        <w:t>(a)</w:t>
      </w:r>
      <w:r>
        <w:rPr>
          <w:rFonts w:hint="eastAsia"/>
        </w:rPr>
        <w:t>项。该项规定要求各省“考虑到”需要获得联邦供资的人的“基本需要”。加拿大最高法院认为，马尼托巴省政府在确定扣减金额时已考虑到了该人的基本需要。根据马尼托巴省《社会津贴法》第</w:t>
      </w:r>
      <w:r>
        <w:t>20</w:t>
      </w:r>
      <w:r>
        <w:rPr>
          <w:rFonts w:hint="eastAsia"/>
        </w:rPr>
        <w:t>条第</w:t>
      </w:r>
      <w:r>
        <w:t>(3)</w:t>
      </w:r>
      <w:r>
        <w:rPr>
          <w:rFonts w:hint="eastAsia"/>
        </w:rPr>
        <w:t>款，扣回多付金额时，允许的扣减额以“不会造成领款人的不当困难”为限，该省政府的政策是采取逐步的方式扣回多付的款项</w:t>
      </w:r>
      <w:r>
        <w:t>(</w:t>
      </w:r>
      <w:r>
        <w:rPr>
          <w:rFonts w:hint="eastAsia"/>
        </w:rPr>
        <w:t>基本生活津贴的</w:t>
      </w:r>
      <w:r>
        <w:t>5%)</w:t>
      </w:r>
      <w:r>
        <w:rPr>
          <w:rFonts w:hint="eastAsia"/>
        </w:rPr>
        <w:t>。</w:t>
      </w:r>
    </w:p>
    <w:p w:rsidR="00000000" w:rsidRDefault="00E13E8C">
      <w:pPr>
        <w:pStyle w:val="Heading3"/>
      </w:pPr>
      <w:r>
        <w:rPr>
          <w:rFonts w:hint="eastAsia"/>
        </w:rPr>
        <w:t>第</w:t>
      </w:r>
      <w:r>
        <w:t>10</w:t>
      </w:r>
      <w:r>
        <w:rPr>
          <w:rFonts w:hint="eastAsia"/>
        </w:rPr>
        <w:t>条</w:t>
      </w:r>
      <w:r>
        <w:t xml:space="preserve">  </w:t>
      </w:r>
      <w:r>
        <w:rPr>
          <w:rFonts w:hint="eastAsia"/>
        </w:rPr>
        <w:t>保护家庭、母亲和子女</w:t>
      </w:r>
    </w:p>
    <w:p w:rsidR="00000000" w:rsidRDefault="00E13E8C">
      <w:pPr>
        <w:pStyle w:val="Heading4"/>
      </w:pPr>
      <w:r>
        <w:rPr>
          <w:rFonts w:hint="eastAsia"/>
          <w:u w:val="none"/>
        </w:rPr>
        <w:t>《</w:t>
      </w:r>
      <w:r>
        <w:rPr>
          <w:rFonts w:hint="eastAsia"/>
        </w:rPr>
        <w:t>加拿大权利和自由宪章</w:t>
      </w:r>
      <w:r>
        <w:rPr>
          <w:rFonts w:hint="eastAsia"/>
          <w:u w:val="none"/>
        </w:rPr>
        <w:t>》</w:t>
      </w:r>
    </w:p>
    <w:p w:rsidR="00000000" w:rsidRDefault="00E13E8C">
      <w:pPr>
        <w:pStyle w:val="Heading4"/>
      </w:pPr>
      <w:r>
        <w:rPr>
          <w:u w:val="none"/>
        </w:rPr>
        <w:tab/>
        <w:t>(</w:t>
      </w:r>
      <w:r>
        <w:rPr>
          <w:rFonts w:hint="eastAsia"/>
          <w:u w:val="none"/>
        </w:rPr>
        <w:t>一</w:t>
      </w:r>
      <w:r>
        <w:rPr>
          <w:u w:val="none"/>
        </w:rPr>
        <w:t xml:space="preserve">) </w:t>
      </w:r>
      <w:r>
        <w:rPr>
          <w:rFonts w:hint="eastAsia"/>
        </w:rPr>
        <w:t>父母和子女</w:t>
      </w:r>
    </w:p>
    <w:p w:rsidR="00000000" w:rsidRDefault="00E13E8C">
      <w:r>
        <w:tab/>
        <w:t xml:space="preserve">54.  </w:t>
      </w:r>
      <w:r>
        <w:rPr>
          <w:rFonts w:hint="eastAsia"/>
        </w:rPr>
        <w:t>在“</w:t>
      </w:r>
      <w:r>
        <w:t>Penner</w:t>
      </w:r>
      <w:r>
        <w:rPr>
          <w:rFonts w:hint="eastAsia"/>
        </w:rPr>
        <w:t>诉</w:t>
      </w:r>
      <w:r>
        <w:t>Danbrook</w:t>
      </w:r>
      <w:r>
        <w:rPr>
          <w:rFonts w:hint="eastAsia"/>
        </w:rPr>
        <w:t>”一案中，萨斯喀彻温上诉法院认定，该省《家庭补助法》不违反《</w:t>
      </w:r>
      <w:r>
        <w:rPr>
          <w:rFonts w:hint="eastAsia"/>
        </w:rPr>
        <w:t>加拿大人权和自由宪章》第</w:t>
      </w:r>
      <w:r>
        <w:t>15</w:t>
      </w:r>
      <w:r>
        <w:rPr>
          <w:rFonts w:hint="eastAsia"/>
        </w:rPr>
        <w:t>条</w:t>
      </w:r>
      <w:r>
        <w:t>(</w:t>
      </w:r>
      <w:r>
        <w:rPr>
          <w:rFonts w:hint="eastAsia"/>
        </w:rPr>
        <w:t>平等权利</w:t>
      </w:r>
      <w:r>
        <w:t>)</w:t>
      </w:r>
      <w:r>
        <w:rPr>
          <w:rFonts w:hint="eastAsia"/>
        </w:rPr>
        <w:t>，该条允许在子女年满</w:t>
      </w:r>
      <w:r>
        <w:t>18</w:t>
      </w:r>
      <w:r>
        <w:rPr>
          <w:rFonts w:hint="eastAsia"/>
        </w:rPr>
        <w:t>岁时因希望继续学业而尚不能在财务上自立的情况下，终止执行子女补助金。该法院说，从该法关于子女补助金的性质和目的看，在判定子女是否应有权从父母得到补助时，年龄是一种有相关性的考虑因素。</w:t>
      </w:r>
    </w:p>
    <w:p w:rsidR="00000000" w:rsidRDefault="00E13E8C">
      <w:r>
        <w:tab/>
        <w:t xml:space="preserve">55.  </w:t>
      </w:r>
      <w:r>
        <w:rPr>
          <w:rFonts w:hint="eastAsia"/>
        </w:rPr>
        <w:t>在“</w:t>
      </w:r>
      <w:r>
        <w:t>Symes</w:t>
      </w:r>
      <w:r>
        <w:rPr>
          <w:rFonts w:hint="eastAsia"/>
        </w:rPr>
        <w:t>诉加拿大”一案中，加拿大最高法院认定，虽然《所得税法》规定从应税收益中扣减一定数额的子女照料费，但为交纳所得税而从收益中扣减营业费时，不计入子女照料费并不违反《宪章》第</w:t>
      </w:r>
      <w:r>
        <w:t>15</w:t>
      </w:r>
      <w:r>
        <w:rPr>
          <w:rFonts w:hint="eastAsia"/>
        </w:rPr>
        <w:t>条。法院表示，这种不计入并不涉及到对妇女的负面歧视，因为尽管她们</w:t>
      </w:r>
      <w:r>
        <w:rPr>
          <w:rFonts w:hint="eastAsia"/>
        </w:rPr>
        <w:t>在社会上负担照料子女的比重显然不合比例，但原告并没有证实妇女承担了不成比例的照料儿童开支。</w:t>
      </w:r>
    </w:p>
    <w:p w:rsidR="00000000" w:rsidRDefault="00E13E8C">
      <w:r>
        <w:tab/>
        <w:t xml:space="preserve">56.  </w:t>
      </w:r>
      <w:r>
        <w:rPr>
          <w:rFonts w:hint="eastAsia"/>
        </w:rPr>
        <w:t>在“</w:t>
      </w:r>
      <w:r>
        <w:t>Thibandean</w:t>
      </w:r>
      <w:r>
        <w:rPr>
          <w:rFonts w:hint="eastAsia"/>
        </w:rPr>
        <w:t>诉加拿大”一案中，加拿大最高法院认定，《所得税法》规定领取子女抚养费的人将此种补贴列入应税收入，并允许支付子女抚养费的人从收入中扣除此种费用，这并不违反《宪章》第</w:t>
      </w:r>
      <w:r>
        <w:t>15</w:t>
      </w:r>
      <w:r>
        <w:rPr>
          <w:rFonts w:hint="eastAsia"/>
        </w:rPr>
        <w:t>条。法院说，这些规定的目的是尽可能减少税收对抚养费的影响，借以确保有更多的钱可用来照料子女，增进子女的最佳利益。</w:t>
      </w:r>
    </w:p>
    <w:p w:rsidR="00000000" w:rsidRDefault="00E13E8C">
      <w:pPr>
        <w:spacing w:after="320"/>
        <w:textAlignment w:val="center"/>
      </w:pPr>
      <w:r>
        <w:tab/>
        <w:t xml:space="preserve">57.  </w:t>
      </w:r>
      <w:r>
        <w:rPr>
          <w:rFonts w:hint="eastAsia"/>
        </w:rPr>
        <w:t>在“</w:t>
      </w:r>
      <w:r>
        <w:t>B.(R)</w:t>
      </w:r>
      <w:r>
        <w:rPr>
          <w:rFonts w:hint="eastAsia"/>
        </w:rPr>
        <w:t>诉多伦多市儿童援助会”一案中，加拿大最高法院审议了安大略省《儿童保护法》中允许</w:t>
      </w:r>
      <w:r>
        <w:rPr>
          <w:rFonts w:hint="eastAsia"/>
        </w:rPr>
        <w:t>儿童援助会为一次输血而取得儿童监护人地位的一条规定是否违反了《加拿大权利和自由宪章》的宗教自由保障问题。法院说，父母按照信仰包括对医疗的选择抚养子女的权利是宗教自由的一个基本方面。但是，从有关的情形看，对这项权利加以限制有利于保护处境危险儿童的重要目标，因此就《宪章》第</w:t>
      </w:r>
      <w:r>
        <w:t>1</w:t>
      </w:r>
      <w:r>
        <w:rPr>
          <w:rFonts w:hint="eastAsia"/>
        </w:rPr>
        <w:t>条的意义而言是合理的。</w:t>
      </w:r>
    </w:p>
    <w:p w:rsidR="00000000" w:rsidRDefault="00E13E8C">
      <w:pPr>
        <w:pStyle w:val="Heading4"/>
      </w:pPr>
      <w:r>
        <w:rPr>
          <w:u w:val="none"/>
        </w:rPr>
        <w:tab/>
        <w:t>(</w:t>
      </w:r>
      <w:r>
        <w:rPr>
          <w:rFonts w:hint="eastAsia"/>
          <w:u w:val="none"/>
        </w:rPr>
        <w:t>二</w:t>
      </w:r>
      <w:r>
        <w:rPr>
          <w:u w:val="none"/>
        </w:rPr>
        <w:t xml:space="preserve">) </w:t>
      </w:r>
      <w:r>
        <w:rPr>
          <w:rFonts w:hint="eastAsia"/>
        </w:rPr>
        <w:t>婚姻状况</w:t>
      </w:r>
    </w:p>
    <w:p w:rsidR="00000000" w:rsidRDefault="00E13E8C">
      <w:pPr>
        <w:spacing w:after="240"/>
        <w:textAlignment w:val="center"/>
      </w:pPr>
      <w:r>
        <w:tab/>
        <w:t xml:space="preserve">58.  </w:t>
      </w:r>
      <w:r>
        <w:rPr>
          <w:rFonts w:hint="eastAsia"/>
        </w:rPr>
        <w:t>在“</w:t>
      </w:r>
      <w:r>
        <w:t>Miron</w:t>
      </w:r>
      <w:r>
        <w:rPr>
          <w:rFonts w:hint="eastAsia"/>
        </w:rPr>
        <w:t>诉</w:t>
      </w:r>
      <w:r>
        <w:t>Trudel</w:t>
      </w:r>
      <w:r>
        <w:rPr>
          <w:rFonts w:hint="eastAsia"/>
        </w:rPr>
        <w:t>”一案中，加拿大最高法院的结论是，婚姻状况与《宪章》第</w:t>
      </w:r>
      <w:r>
        <w:t>15</w:t>
      </w:r>
      <w:r>
        <w:rPr>
          <w:rFonts w:hint="eastAsia"/>
        </w:rPr>
        <w:t>条所述被禁止的歧视理由相似，所以，对事实配偶的歧视不符合第</w:t>
      </w:r>
      <w:r>
        <w:t>15</w:t>
      </w:r>
      <w:r>
        <w:rPr>
          <w:rFonts w:hint="eastAsia"/>
        </w:rPr>
        <w:t>条，需要根据《宪章》第</w:t>
      </w:r>
      <w:r>
        <w:t>1</w:t>
      </w:r>
      <w:r>
        <w:rPr>
          <w:rFonts w:hint="eastAsia"/>
        </w:rPr>
        <w:t>条</w:t>
      </w:r>
      <w:r>
        <w:t>(</w:t>
      </w:r>
      <w:r>
        <w:rPr>
          <w:rFonts w:hint="eastAsia"/>
        </w:rPr>
        <w:t>合理限制</w:t>
      </w:r>
      <w:r>
        <w:t>)</w:t>
      </w:r>
      <w:r>
        <w:rPr>
          <w:rFonts w:hint="eastAsia"/>
        </w:rPr>
        <w:t>提出理由加以解释。</w:t>
      </w:r>
    </w:p>
    <w:p w:rsidR="00000000" w:rsidRDefault="00E13E8C">
      <w:pPr>
        <w:pStyle w:val="Heading4"/>
      </w:pPr>
      <w:r>
        <w:rPr>
          <w:rFonts w:hint="eastAsia"/>
        </w:rPr>
        <w:t>人权立法</w:t>
      </w:r>
    </w:p>
    <w:p w:rsidR="00000000" w:rsidRDefault="00E13E8C">
      <w:pPr>
        <w:spacing w:after="240"/>
        <w:textAlignment w:val="center"/>
      </w:pPr>
      <w:r>
        <w:tab/>
        <w:t xml:space="preserve">59.  </w:t>
      </w:r>
      <w:r>
        <w:rPr>
          <w:rFonts w:hint="eastAsia"/>
        </w:rPr>
        <w:t>在“艾伯塔医院协会诉</w:t>
      </w:r>
      <w:r>
        <w:t>Parcels</w:t>
      </w:r>
      <w:r>
        <w:rPr>
          <w:rFonts w:hint="eastAsia"/>
        </w:rPr>
        <w:t>”一案中，艾伯塔后座法庭认定，在集体协议规定休产假的人应预付</w:t>
      </w:r>
      <w:r>
        <w:t>100%</w:t>
      </w:r>
      <w:r>
        <w:rPr>
          <w:rFonts w:hint="eastAsia"/>
        </w:rPr>
        <w:t>的福利保险费，而休病假的人只需预付福利保险费的</w:t>
      </w:r>
      <w:r>
        <w:t>25%</w:t>
      </w:r>
      <w:r>
        <w:rPr>
          <w:rFonts w:hint="eastAsia"/>
        </w:rPr>
        <w:t>，是歧视性规定，因为产假中的一部分与健康相联。这违反了艾伯塔《个人权利保护法》。</w:t>
      </w:r>
    </w:p>
    <w:p w:rsidR="00000000" w:rsidRDefault="00E13E8C">
      <w:pPr>
        <w:pStyle w:val="Heading4"/>
      </w:pPr>
      <w:r>
        <w:rPr>
          <w:rFonts w:hint="eastAsia"/>
        </w:rPr>
        <w:t>其他案例</w:t>
      </w:r>
    </w:p>
    <w:p w:rsidR="00000000" w:rsidRDefault="00E13E8C">
      <w:r>
        <w:tab/>
        <w:t xml:space="preserve">60.  </w:t>
      </w:r>
      <w:r>
        <w:rPr>
          <w:rFonts w:hint="eastAsia"/>
        </w:rPr>
        <w:t>在“</w:t>
      </w:r>
      <w:r>
        <w:t>moge</w:t>
      </w:r>
      <w:r>
        <w:rPr>
          <w:rFonts w:hint="eastAsia"/>
        </w:rPr>
        <w:t>诉</w:t>
      </w:r>
      <w:r>
        <w:t>moge</w:t>
      </w:r>
      <w:r>
        <w:rPr>
          <w:rFonts w:hint="eastAsia"/>
        </w:rPr>
        <w:t>”一案中，加拿大最高法院的结论是，根据《离婚法》，妻子离婚后有权在一个未定期限内继续得到前夫的资金支助，因为她不可能在这种情况下马上自立。法院说，自立的目标仅仅是该法中关于抚养金的若干标准</w:t>
      </w:r>
      <w:r>
        <w:rPr>
          <w:rFonts w:hint="eastAsia"/>
        </w:rPr>
        <w:t>之一，只有在实际可行时方成为一项目标。法院所依据的证据还包括，离婚及其经济影响是造成加拿大妇女贫困的原因之一。</w:t>
      </w:r>
    </w:p>
    <w:p w:rsidR="00000000" w:rsidRDefault="00E13E8C">
      <w:pPr>
        <w:spacing w:after="320"/>
        <w:textAlignment w:val="center"/>
      </w:pPr>
      <w:r>
        <w:tab/>
        <w:t xml:space="preserve">61.  </w:t>
      </w:r>
      <w:r>
        <w:rPr>
          <w:rFonts w:hint="eastAsia"/>
        </w:rPr>
        <w:t>《破产法》第</w:t>
      </w:r>
      <w:r>
        <w:t>68</w:t>
      </w:r>
      <w:r>
        <w:rPr>
          <w:rFonts w:hint="eastAsia"/>
        </w:rPr>
        <w:t>条允许法院下令，要求破产者或其雇主将工资的一部分付给破产受托管理人，以保证他能履行家庭责任。在“</w:t>
      </w:r>
      <w:r>
        <w:t>Marzetti</w:t>
      </w:r>
      <w:r>
        <w:rPr>
          <w:rFonts w:hint="eastAsia"/>
        </w:rPr>
        <w:t>诉</w:t>
      </w:r>
      <w:r>
        <w:t>Marzetti</w:t>
      </w:r>
      <w:r>
        <w:rPr>
          <w:rFonts w:hint="eastAsia"/>
        </w:rPr>
        <w:t>”一案中，加拿大最高法院被要求裁定是否可依据第</w:t>
      </w:r>
      <w:r>
        <w:t>68</w:t>
      </w:r>
      <w:r>
        <w:rPr>
          <w:rFonts w:hint="eastAsia"/>
        </w:rPr>
        <w:t>条下令，由政府向抚养执行部主任支付破产者所得税的一部分，保证他妻子和子女的福利。最高法院在认定第</w:t>
      </w:r>
      <w:r>
        <w:t>68</w:t>
      </w:r>
      <w:r>
        <w:rPr>
          <w:rFonts w:hint="eastAsia"/>
        </w:rPr>
        <w:t>条允许此种命令时指出，国家政策支持这种解释，并且还特别提到“</w:t>
      </w:r>
      <w:r>
        <w:t>Moge</w:t>
      </w:r>
      <w:r>
        <w:rPr>
          <w:rFonts w:hint="eastAsia"/>
        </w:rPr>
        <w:t>”一案所确认的关于离婚促</w:t>
      </w:r>
      <w:r>
        <w:rPr>
          <w:rFonts w:hint="eastAsia"/>
        </w:rPr>
        <w:t>使妇女贫困化这种不利作用的目标。</w:t>
      </w:r>
    </w:p>
    <w:p w:rsidR="00000000" w:rsidRDefault="00E13E8C">
      <w:pPr>
        <w:pStyle w:val="Heading3"/>
      </w:pPr>
      <w:r>
        <w:rPr>
          <w:rFonts w:hint="eastAsia"/>
        </w:rPr>
        <w:t>第</w:t>
      </w:r>
      <w:r>
        <w:t>11</w:t>
      </w:r>
      <w:r>
        <w:rPr>
          <w:rFonts w:hint="eastAsia"/>
        </w:rPr>
        <w:t>条</w:t>
      </w:r>
      <w:r>
        <w:rPr>
          <w:u w:val="none"/>
        </w:rPr>
        <w:t xml:space="preserve">  </w:t>
      </w:r>
      <w:r>
        <w:rPr>
          <w:rFonts w:hint="eastAsia"/>
        </w:rPr>
        <w:t>享有适足生活水平的权利</w:t>
      </w:r>
    </w:p>
    <w:p w:rsidR="00000000" w:rsidRDefault="00E13E8C">
      <w:pPr>
        <w:pStyle w:val="Heading4"/>
      </w:pPr>
      <w:r>
        <w:rPr>
          <w:rFonts w:hint="eastAsia"/>
          <w:u w:val="none"/>
        </w:rPr>
        <w:t>《</w:t>
      </w:r>
      <w:r>
        <w:rPr>
          <w:rFonts w:hint="eastAsia"/>
        </w:rPr>
        <w:t>加拿大权利和自由宪章</w:t>
      </w:r>
      <w:r>
        <w:rPr>
          <w:rFonts w:hint="eastAsia"/>
          <w:u w:val="none"/>
        </w:rPr>
        <w:t>》</w:t>
      </w:r>
    </w:p>
    <w:p w:rsidR="00000000" w:rsidRDefault="00E13E8C">
      <w:r>
        <w:tab/>
        <w:t xml:space="preserve">62.  </w:t>
      </w:r>
      <w:r>
        <w:rPr>
          <w:rFonts w:hint="eastAsia"/>
        </w:rPr>
        <w:t>在“马尼托巴酗酒问题基金会诉温尼伯市”一案中，马尼托马上诉法院认定，温尼伯市通过细则条例将老龄人、疗养病人或残疾人、释放出狱的犯人和戒酒或戒毒者的集体家园和街道康复家园的位置按区划分，加以限制违反了《加拿大权利和自由宪章》第</w:t>
      </w:r>
      <w:r>
        <w:t>15</w:t>
      </w:r>
      <w:r>
        <w:rPr>
          <w:rFonts w:hint="eastAsia"/>
        </w:rPr>
        <w:t>条</w:t>
      </w:r>
      <w:r>
        <w:t>(</w:t>
      </w:r>
      <w:r>
        <w:rPr>
          <w:rFonts w:hint="eastAsia"/>
        </w:rPr>
        <w:t>平等</w:t>
      </w:r>
      <w:r>
        <w:t>)</w:t>
      </w:r>
      <w:r>
        <w:rPr>
          <w:rFonts w:hint="eastAsia"/>
        </w:rPr>
        <w:t>。该法院说，生活在集体家园中的个人是《宪章》第</w:t>
      </w:r>
      <w:r>
        <w:t>15</w:t>
      </w:r>
      <w:r>
        <w:rPr>
          <w:rFonts w:hint="eastAsia"/>
        </w:rPr>
        <w:t>条下一种处于不利地位的群体。向加拿大最高法院上诉的请求被驳回。</w:t>
      </w:r>
    </w:p>
    <w:p w:rsidR="00000000" w:rsidRDefault="00E13E8C">
      <w:r>
        <w:tab/>
        <w:t xml:space="preserve">63.  </w:t>
      </w:r>
      <w:r>
        <w:rPr>
          <w:rFonts w:hint="eastAsia"/>
        </w:rPr>
        <w:t>“</w:t>
      </w:r>
      <w:r>
        <w:t>Fernandes</w:t>
      </w:r>
      <w:r>
        <w:rPr>
          <w:rFonts w:hint="eastAsia"/>
        </w:rPr>
        <w:t>诉马尼托巴省</w:t>
      </w:r>
      <w:r>
        <w:t>(</w:t>
      </w:r>
      <w:r>
        <w:rPr>
          <w:rFonts w:hint="eastAsia"/>
        </w:rPr>
        <w:t>社会服</w:t>
      </w:r>
      <w:r>
        <w:rPr>
          <w:rFonts w:hint="eastAsia"/>
        </w:rPr>
        <w:t>务局长</w:t>
      </w:r>
      <w:r>
        <w:t>)</w:t>
      </w:r>
      <w:r>
        <w:rPr>
          <w:rFonts w:hint="eastAsia"/>
        </w:rPr>
        <w:t>一案涉及到长期住院，靠轮椅行动的一名上诉人。如获得适度的照料，即每天有</w:t>
      </w:r>
      <w:r>
        <w:t>16</w:t>
      </w:r>
      <w:r>
        <w:rPr>
          <w:rFonts w:hint="eastAsia"/>
        </w:rPr>
        <w:t>个小时由一名护士帮助，此人理应能自理生活，他也愿意这样做。马尼托巴上诉法院认定，拒绝按《社会津贴法》为该人增发补贴使他能雇用一名护理人员和在自己的公寓内居住并不违反《加拿大权利和自由宪章》第</w:t>
      </w:r>
      <w:r>
        <w:t>7</w:t>
      </w:r>
      <w:r>
        <w:rPr>
          <w:rFonts w:hint="eastAsia"/>
        </w:rPr>
        <w:t>条</w:t>
      </w:r>
      <w:r>
        <w:t>(</w:t>
      </w:r>
      <w:r>
        <w:rPr>
          <w:rFonts w:hint="eastAsia"/>
        </w:rPr>
        <w:t>人身安全</w:t>
      </w:r>
      <w:r>
        <w:t>)</w:t>
      </w:r>
      <w:r>
        <w:rPr>
          <w:rFonts w:hint="eastAsia"/>
        </w:rPr>
        <w:t>或第</w:t>
      </w:r>
      <w:r>
        <w:t>15</w:t>
      </w:r>
      <w:r>
        <w:rPr>
          <w:rFonts w:hint="eastAsia"/>
        </w:rPr>
        <w:t>条</w:t>
      </w:r>
      <w:r>
        <w:t>(</w:t>
      </w:r>
      <w:r>
        <w:rPr>
          <w:rFonts w:hint="eastAsia"/>
        </w:rPr>
        <w:t>平等权利</w:t>
      </w:r>
      <w:r>
        <w:t>)</w:t>
      </w:r>
      <w:r>
        <w:rPr>
          <w:rFonts w:hint="eastAsia"/>
        </w:rPr>
        <w:t>。关于第</w:t>
      </w:r>
      <w:r>
        <w:t>7</w:t>
      </w:r>
      <w:r>
        <w:rPr>
          <w:rFonts w:hint="eastAsia"/>
        </w:rPr>
        <w:t>条，法院说，他的基本需要在医院里得到了满足。关于第</w:t>
      </w:r>
      <w:r>
        <w:t>15</w:t>
      </w:r>
      <w:r>
        <w:rPr>
          <w:rFonts w:hint="eastAsia"/>
        </w:rPr>
        <w:t>条，法院说，他无法在社区环境中生活并不是因为残疾而受歧视，而是由于他需要一名护理人员及他的经济状况。向加拿大最高法院提出上诉的请求被驳回。</w:t>
      </w:r>
    </w:p>
    <w:p w:rsidR="00000000" w:rsidRDefault="00E13E8C">
      <w:r>
        <w:tab/>
        <w:t xml:space="preserve">64.  </w:t>
      </w:r>
      <w:r>
        <w:rPr>
          <w:rFonts w:hint="eastAsia"/>
        </w:rPr>
        <w:t>在“达特茅斯</w:t>
      </w:r>
      <w:r>
        <w:t>/</w:t>
      </w:r>
      <w:r>
        <w:rPr>
          <w:rFonts w:hint="eastAsia"/>
        </w:rPr>
        <w:t>哈利法克斯县区域住房局诉</w:t>
      </w:r>
      <w:r>
        <w:t>Sparks</w:t>
      </w:r>
      <w:r>
        <w:rPr>
          <w:rFonts w:hint="eastAsia"/>
        </w:rPr>
        <w:t>”一案中，新斯科舍上诉法院认定，《新斯科舍租房法》的一项条款规定，私房购置满五年以后租房者的使用权即受保障，但却明文规定租用公房的人没有此种福利，这违反了《宪章》第</w:t>
      </w:r>
      <w:r>
        <w:t>15</w:t>
      </w:r>
      <w:r>
        <w:rPr>
          <w:rFonts w:hint="eastAsia"/>
        </w:rPr>
        <w:t>条。原告是靠福利援助为生的一名黑人单身母亲。法院根据关于公房租用人组别构成的统计证据得出的结论是，该条法律构成以种族、性别和收入为由的歧视。新斯科舍检察长未对这项裁决提出上诉。</w:t>
      </w:r>
    </w:p>
    <w:p w:rsidR="00000000" w:rsidRDefault="00E13E8C">
      <w:r>
        <w:tab/>
        <w:t xml:space="preserve">65.  </w:t>
      </w:r>
      <w:r>
        <w:rPr>
          <w:rFonts w:hint="eastAsia"/>
        </w:rPr>
        <w:t>经济、社会、文化权利委员会于</w:t>
      </w:r>
      <w:r>
        <w:t>1993</w:t>
      </w:r>
      <w:r>
        <w:rPr>
          <w:rFonts w:hint="eastAsia"/>
        </w:rPr>
        <w:t>年在涉及加拿大有关第</w:t>
      </w:r>
      <w:r>
        <w:t>10</w:t>
      </w:r>
      <w:r>
        <w:rPr>
          <w:rFonts w:hint="eastAsia"/>
        </w:rPr>
        <w:t>至</w:t>
      </w:r>
      <w:r>
        <w:t>15</w:t>
      </w:r>
      <w:r>
        <w:rPr>
          <w:rFonts w:hint="eastAsia"/>
        </w:rPr>
        <w:t>条的第二份报告的问题清单</w:t>
      </w:r>
      <w:r>
        <w:rPr>
          <w:rFonts w:hint="eastAsia"/>
        </w:rPr>
        <w:t>中要求了解“</w:t>
      </w:r>
      <w:r>
        <w:t>Clark</w:t>
      </w:r>
      <w:r>
        <w:rPr>
          <w:rFonts w:hint="eastAsia"/>
        </w:rPr>
        <w:t>诉彼得伯勒公用设施委员会”一案的情况，该案涉及的是，一些社会援助领取人对如下政策提出反对，即规定，“不能出示过去按期付款的记录或今后一定付费的其他合理保证的租房人”，应付出一笔现金保证金。当时尚未在法院就该案进行辩论。</w:t>
      </w:r>
    </w:p>
    <w:p w:rsidR="00000000" w:rsidRDefault="00E13E8C">
      <w:r>
        <w:tab/>
        <w:t xml:space="preserve">66.  </w:t>
      </w:r>
      <w:r>
        <w:rPr>
          <w:rFonts w:hint="eastAsia"/>
        </w:rPr>
        <w:t>安大略法院</w:t>
      </w:r>
      <w:r>
        <w:t>(</w:t>
      </w:r>
      <w:r>
        <w:rPr>
          <w:rFonts w:hint="eastAsia"/>
        </w:rPr>
        <w:t>普通庭</w:t>
      </w:r>
      <w:r>
        <w:t>)</w:t>
      </w:r>
      <w:r>
        <w:rPr>
          <w:rFonts w:hint="eastAsia"/>
        </w:rPr>
        <w:t>于</w:t>
      </w:r>
      <w:r>
        <w:t>1995</w:t>
      </w:r>
      <w:r>
        <w:rPr>
          <w:rFonts w:hint="eastAsia"/>
        </w:rPr>
        <w:t>年对“</w:t>
      </w:r>
      <w:r>
        <w:t>Clarke</w:t>
      </w:r>
      <w:r>
        <w:rPr>
          <w:rFonts w:hint="eastAsia"/>
        </w:rPr>
        <w:t>”案作了裁决。法院认为，彼得伯勒公用设施委员会的政策无效，因为没有关于实行这种政策的明确标准，所以，它并没有得到《公用设施法》的准许。法院拒绝制定《宪章》第</w:t>
      </w:r>
      <w:r>
        <w:t>7</w:t>
      </w:r>
      <w:r>
        <w:rPr>
          <w:rFonts w:hint="eastAsia"/>
        </w:rPr>
        <w:t>条</w:t>
      </w:r>
      <w:r>
        <w:t>(</w:t>
      </w:r>
      <w:r>
        <w:rPr>
          <w:rFonts w:hint="eastAsia"/>
        </w:rPr>
        <w:t>生命权和人身安全权</w:t>
      </w:r>
      <w:r>
        <w:t>)</w:t>
      </w:r>
      <w:r>
        <w:rPr>
          <w:rFonts w:hint="eastAsia"/>
        </w:rPr>
        <w:t>和第</w:t>
      </w:r>
      <w:r>
        <w:t>15</w:t>
      </w:r>
      <w:r>
        <w:rPr>
          <w:rFonts w:hint="eastAsia"/>
        </w:rPr>
        <w:t>条</w:t>
      </w:r>
      <w:r>
        <w:t>(</w:t>
      </w:r>
      <w:r>
        <w:rPr>
          <w:rFonts w:hint="eastAsia"/>
        </w:rPr>
        <w:t>权利平等</w:t>
      </w:r>
      <w:r>
        <w:t>)</w:t>
      </w:r>
      <w:r>
        <w:rPr>
          <w:rFonts w:hint="eastAsia"/>
        </w:rPr>
        <w:t>是否受</w:t>
      </w:r>
      <w:r>
        <w:rPr>
          <w:rFonts w:hint="eastAsia"/>
        </w:rPr>
        <w:t>到了违反。关于第</w:t>
      </w:r>
      <w:r>
        <w:t>7</w:t>
      </w:r>
      <w:r>
        <w:rPr>
          <w:rFonts w:hint="eastAsia"/>
        </w:rPr>
        <w:t>条，法院说，对于不包含证明自己可予信赖的任何责任的经济和社会权利，它不予保障。关于第</w:t>
      </w:r>
      <w:r>
        <w:t>15</w:t>
      </w:r>
      <w:r>
        <w:rPr>
          <w:rFonts w:hint="eastAsia"/>
        </w:rPr>
        <w:t>条，法院说，并没有证明这项政策涉及到基于第</w:t>
      </w:r>
      <w:r>
        <w:t>15</w:t>
      </w:r>
      <w:r>
        <w:rPr>
          <w:rFonts w:hint="eastAsia"/>
        </w:rPr>
        <w:t>条述及的原因的歧视。它所参照的是《盟约》第</w:t>
      </w:r>
      <w:r>
        <w:t>11</w:t>
      </w:r>
      <w:r>
        <w:rPr>
          <w:rFonts w:hint="eastAsia"/>
        </w:rPr>
        <w:t>条。</w:t>
      </w:r>
    </w:p>
    <w:p w:rsidR="00000000" w:rsidRDefault="00E13E8C">
      <w:r>
        <w:tab/>
        <w:t xml:space="preserve">67.  </w:t>
      </w:r>
      <w:r>
        <w:rPr>
          <w:rFonts w:hint="eastAsia"/>
        </w:rPr>
        <w:t>又见关于社会保险的第</w:t>
      </w:r>
      <w:r>
        <w:t>42</w:t>
      </w:r>
      <w:r>
        <w:rPr>
          <w:rFonts w:hint="eastAsia"/>
        </w:rPr>
        <w:t>至</w:t>
      </w:r>
      <w:r>
        <w:t>53</w:t>
      </w:r>
      <w:r>
        <w:rPr>
          <w:rFonts w:hint="eastAsia"/>
        </w:rPr>
        <w:t>段。</w:t>
      </w:r>
    </w:p>
    <w:p w:rsidR="00000000" w:rsidRDefault="00E13E8C">
      <w:pPr>
        <w:pStyle w:val="Heading3"/>
        <w:spacing w:before="360"/>
      </w:pPr>
      <w:r>
        <w:rPr>
          <w:rFonts w:hint="eastAsia"/>
        </w:rPr>
        <w:t>第</w:t>
      </w:r>
      <w:r>
        <w:t>12</w:t>
      </w:r>
      <w:r>
        <w:rPr>
          <w:rFonts w:hint="eastAsia"/>
        </w:rPr>
        <w:t>条</w:t>
      </w:r>
      <w:r>
        <w:t xml:space="preserve">  </w:t>
      </w:r>
      <w:r>
        <w:rPr>
          <w:rFonts w:hint="eastAsia"/>
        </w:rPr>
        <w:t>身心健康权</w:t>
      </w:r>
    </w:p>
    <w:p w:rsidR="00000000" w:rsidRDefault="00E13E8C">
      <w:pPr>
        <w:pStyle w:val="Heading4"/>
      </w:pPr>
      <w:r>
        <w:rPr>
          <w:rFonts w:hint="eastAsia"/>
          <w:u w:val="none"/>
        </w:rPr>
        <w:t>《</w:t>
      </w:r>
      <w:r>
        <w:rPr>
          <w:rFonts w:hint="eastAsia"/>
        </w:rPr>
        <w:t>加拿大权利和自由宪章</w:t>
      </w:r>
      <w:r>
        <w:rPr>
          <w:rFonts w:hint="eastAsia"/>
          <w:u w:val="none"/>
        </w:rPr>
        <w:t>》</w:t>
      </w:r>
    </w:p>
    <w:p w:rsidR="00000000" w:rsidRDefault="00E13E8C">
      <w:r>
        <w:tab/>
        <w:t xml:space="preserve">68.  </w:t>
      </w:r>
      <w:r>
        <w:rPr>
          <w:rFonts w:hint="eastAsia"/>
        </w:rPr>
        <w:t>在“安大略养护院协会诉安大略省”一案中，安大略高等法院认定，养护院和敬老院之间长期护理供资水平有差异并不违反《宪章》第</w:t>
      </w:r>
      <w:r>
        <w:t>7</w:t>
      </w:r>
      <w:r>
        <w:rPr>
          <w:rFonts w:hint="eastAsia"/>
        </w:rPr>
        <w:t>条，因为原告并未证明他在养护院得到的照料不足。</w:t>
      </w:r>
    </w:p>
    <w:p w:rsidR="00000000" w:rsidRDefault="00E13E8C">
      <w:r>
        <w:tab/>
        <w:t xml:space="preserve">69.  </w:t>
      </w:r>
      <w:r>
        <w:rPr>
          <w:rFonts w:hint="eastAsia"/>
        </w:rPr>
        <w:t>在“</w:t>
      </w:r>
      <w:r>
        <w:t>Brown</w:t>
      </w:r>
      <w:r>
        <w:rPr>
          <w:rFonts w:hint="eastAsia"/>
        </w:rPr>
        <w:t>诉不</w:t>
      </w:r>
      <w:r>
        <w:rPr>
          <w:rFonts w:hint="eastAsia"/>
        </w:rPr>
        <w:t>列颠哥伦比亚省</w:t>
      </w:r>
      <w:r>
        <w:t>(</w:t>
      </w:r>
      <w:r>
        <w:rPr>
          <w:rFonts w:hint="eastAsia"/>
        </w:rPr>
        <w:t>卫生部长</w:t>
      </w:r>
      <w:r>
        <w:t>)</w:t>
      </w:r>
      <w:r>
        <w:rPr>
          <w:rFonts w:hint="eastAsia"/>
        </w:rPr>
        <w:t>”一案中，不列颠哥伦比亚省最高法院认定，省府拒绝为艾滋病患者的药物试验疗法拨款并不违反第</w:t>
      </w:r>
      <w:r>
        <w:t>7</w:t>
      </w:r>
      <w:r>
        <w:rPr>
          <w:rFonts w:hint="eastAsia"/>
        </w:rPr>
        <w:t>条，因为其中涉及的经济剥夺没有威胁到艾滋病人的生命，相反，危及他们生命的是他们的疾病。</w:t>
      </w:r>
    </w:p>
    <w:p w:rsidR="00000000" w:rsidRDefault="00E13E8C">
      <w:r>
        <w:tab/>
        <w:t xml:space="preserve">70.  </w:t>
      </w:r>
      <w:r>
        <w:rPr>
          <w:rFonts w:hint="eastAsia"/>
        </w:rPr>
        <w:t>在“</w:t>
      </w:r>
      <w:r>
        <w:t>Rocket</w:t>
      </w:r>
      <w:r>
        <w:rPr>
          <w:rFonts w:hint="eastAsia"/>
        </w:rPr>
        <w:t>诉安大略省皇家牙医外科学院”一案中，加拿大最高法院认为，安大略省《卫生纪律法》除某些有限例外之外一律禁止牙医广告违反了《宪章》第</w:t>
      </w:r>
      <w:r>
        <w:t>2</w:t>
      </w:r>
      <w:r>
        <w:rPr>
          <w:rFonts w:hint="eastAsia"/>
        </w:rPr>
        <w:t>条</w:t>
      </w:r>
      <w:r>
        <w:t>(b)</w:t>
      </w:r>
      <w:r>
        <w:rPr>
          <w:rFonts w:hint="eastAsia"/>
        </w:rPr>
        <w:t>款</w:t>
      </w:r>
      <w:r>
        <w:t>(</w:t>
      </w:r>
      <w:r>
        <w:rPr>
          <w:rFonts w:hint="eastAsia"/>
        </w:rPr>
        <w:t>表达自由</w:t>
      </w:r>
      <w:r>
        <w:t>)</w:t>
      </w:r>
      <w:r>
        <w:rPr>
          <w:rFonts w:hint="eastAsia"/>
        </w:rPr>
        <w:t>，由于内涵过广，根据《宪章》第</w:t>
      </w:r>
      <w:r>
        <w:t>1</w:t>
      </w:r>
      <w:r>
        <w:rPr>
          <w:rFonts w:hint="eastAsia"/>
        </w:rPr>
        <w:t>条不能成立。</w:t>
      </w:r>
    </w:p>
    <w:p w:rsidR="00000000" w:rsidRDefault="00E13E8C">
      <w:r>
        <w:tab/>
        <w:t xml:space="preserve">71.  </w:t>
      </w:r>
      <w:r>
        <w:rPr>
          <w:rFonts w:hint="eastAsia"/>
        </w:rPr>
        <w:t>在</w:t>
      </w:r>
      <w:r>
        <w:t xml:space="preserve">RJR-MacDonald Inc. </w:t>
      </w:r>
      <w:r>
        <w:rPr>
          <w:rFonts w:hint="eastAsia"/>
        </w:rPr>
        <w:t>诉加拿大</w:t>
      </w:r>
      <w:r>
        <w:t>(</w:t>
      </w:r>
      <w:r>
        <w:rPr>
          <w:rFonts w:hint="eastAsia"/>
        </w:rPr>
        <w:t>检察长</w:t>
      </w:r>
      <w:r>
        <w:t>)</w:t>
      </w:r>
      <w:r>
        <w:rPr>
          <w:rFonts w:hint="eastAsia"/>
        </w:rPr>
        <w:t>一案中，加拿</w:t>
      </w:r>
      <w:r>
        <w:rPr>
          <w:rFonts w:hint="eastAsia"/>
        </w:rPr>
        <w:t>大最高法院认定，制约烟草广告和规定在此类广告中注明无可归因的健康警句</w:t>
      </w:r>
      <w:r>
        <w:t>(</w:t>
      </w:r>
      <w:r>
        <w:rPr>
          <w:rFonts w:hint="eastAsia"/>
        </w:rPr>
        <w:t>即后果与政府无关</w:t>
      </w:r>
      <w:r>
        <w:t>)</w:t>
      </w:r>
      <w:r>
        <w:rPr>
          <w:rFonts w:hint="eastAsia"/>
        </w:rPr>
        <w:t>的《烟草制品管制法》对于《加拿大权利和自由宪章》第</w:t>
      </w:r>
      <w:r>
        <w:t>2</w:t>
      </w:r>
      <w:r>
        <w:rPr>
          <w:rFonts w:hint="eastAsia"/>
        </w:rPr>
        <w:t>条</w:t>
      </w:r>
      <w:r>
        <w:t>(b)</w:t>
      </w:r>
      <w:r>
        <w:rPr>
          <w:rFonts w:hint="eastAsia"/>
        </w:rPr>
        <w:t>款的表达自由保障并不涉及第</w:t>
      </w:r>
      <w:r>
        <w:t>1</w:t>
      </w:r>
      <w:r>
        <w:rPr>
          <w:rFonts w:hint="eastAsia"/>
        </w:rPr>
        <w:t>条含义内的合理限制。所有法官都承认，就第</w:t>
      </w:r>
      <w:r>
        <w:t>1</w:t>
      </w:r>
      <w:r>
        <w:rPr>
          <w:rFonts w:hint="eastAsia"/>
        </w:rPr>
        <w:t>条的目的来说，保护加拿大人的健康本身就是目的充分的一项目标。但是，法院感到关注的是，没有充分证据表明为实现这项目标就必需绝对禁止烟草广告，或指明归因的警句会不那么有效。法院参照了一些国际文件，包括欧洲人权委员会和欧洲理事会的指令和联合国经济及社会理事会、世界卫生大会的一些决议。</w:t>
      </w:r>
    </w:p>
    <w:p w:rsidR="00000000" w:rsidRDefault="00E13E8C">
      <w:pPr>
        <w:spacing w:after="320"/>
        <w:textAlignment w:val="center"/>
      </w:pPr>
      <w:r>
        <w:tab/>
        <w:t xml:space="preserve">72.  </w:t>
      </w:r>
      <w:r>
        <w:rPr>
          <w:rFonts w:hint="eastAsia"/>
        </w:rPr>
        <w:t>在</w:t>
      </w:r>
      <w:r>
        <w:rPr>
          <w:rFonts w:hint="eastAsia"/>
        </w:rPr>
        <w:t>“安大略</w:t>
      </w:r>
      <w:r>
        <w:t>(</w:t>
      </w:r>
      <w:r>
        <w:rPr>
          <w:rFonts w:hint="eastAsia"/>
        </w:rPr>
        <w:t>检察长</w:t>
      </w:r>
      <w:r>
        <w:t>)</w:t>
      </w:r>
      <w:r>
        <w:rPr>
          <w:rFonts w:hint="eastAsia"/>
        </w:rPr>
        <w:t>诉</w:t>
      </w:r>
      <w:r>
        <w:t>Dieleman</w:t>
      </w:r>
      <w:r>
        <w:rPr>
          <w:rFonts w:hint="eastAsia"/>
        </w:rPr>
        <w:t>”一案中，安大略法院</w:t>
      </w:r>
      <w:r>
        <w:t>(</w:t>
      </w:r>
      <w:r>
        <w:rPr>
          <w:rFonts w:hint="eastAsia"/>
        </w:rPr>
        <w:t>普通庭</w:t>
      </w:r>
      <w:r>
        <w:t>)</w:t>
      </w:r>
      <w:r>
        <w:rPr>
          <w:rFonts w:hint="eastAsia"/>
        </w:rPr>
        <w:t>的结论是，禁止在堕胎诊所和保健人员住所附近举行反堕胎活动的临时禁令是对《加拿大权利和自由宪章》第</w:t>
      </w:r>
      <w:r>
        <w:t>2</w:t>
      </w:r>
      <w:r>
        <w:rPr>
          <w:rFonts w:hint="eastAsia"/>
        </w:rPr>
        <w:t>条</w:t>
      </w:r>
      <w:r>
        <w:t>(b)</w:t>
      </w:r>
      <w:r>
        <w:rPr>
          <w:rFonts w:hint="eastAsia"/>
        </w:rPr>
        <w:t>款保障的表达自由的一种合理限制，因为需要保护堕胎妇女的生理、心理和隐私利益，保护保健人员不受干扰。</w:t>
      </w:r>
    </w:p>
    <w:p w:rsidR="00000000" w:rsidRDefault="00E13E8C">
      <w:pPr>
        <w:pStyle w:val="Heading3"/>
      </w:pPr>
      <w:r>
        <w:rPr>
          <w:rFonts w:hint="eastAsia"/>
        </w:rPr>
        <w:t>第</w:t>
      </w:r>
      <w:r>
        <w:t>13</w:t>
      </w:r>
      <w:r>
        <w:rPr>
          <w:rFonts w:hint="eastAsia"/>
        </w:rPr>
        <w:t>条</w:t>
      </w:r>
      <w:r>
        <w:t xml:space="preserve">  </w:t>
      </w:r>
      <w:r>
        <w:rPr>
          <w:rFonts w:hint="eastAsia"/>
        </w:rPr>
        <w:t>受教育的权利</w:t>
      </w:r>
    </w:p>
    <w:p w:rsidR="00000000" w:rsidRDefault="00E13E8C">
      <w:pPr>
        <w:pStyle w:val="Heading4"/>
      </w:pPr>
      <w:r>
        <w:rPr>
          <w:rFonts w:hint="eastAsia"/>
          <w:u w:val="none"/>
        </w:rPr>
        <w:t>《</w:t>
      </w:r>
      <w:r>
        <w:rPr>
          <w:rFonts w:hint="eastAsia"/>
        </w:rPr>
        <w:t>加拿大权利和自由宪章</w:t>
      </w:r>
      <w:r>
        <w:rPr>
          <w:rFonts w:hint="eastAsia"/>
          <w:u w:val="none"/>
        </w:rPr>
        <w:t>》</w:t>
      </w:r>
    </w:p>
    <w:p w:rsidR="00000000" w:rsidRDefault="00E13E8C">
      <w:pPr>
        <w:pStyle w:val="Heading4"/>
      </w:pPr>
      <w:r>
        <w:rPr>
          <w:u w:val="none"/>
        </w:rPr>
        <w:tab/>
        <w:t>(</w:t>
      </w:r>
      <w:r>
        <w:rPr>
          <w:rFonts w:hint="eastAsia"/>
          <w:u w:val="none"/>
        </w:rPr>
        <w:t>一</w:t>
      </w:r>
      <w:r>
        <w:rPr>
          <w:u w:val="none"/>
        </w:rPr>
        <w:t xml:space="preserve">) </w:t>
      </w:r>
      <w:r>
        <w:rPr>
          <w:rFonts w:hint="eastAsia"/>
        </w:rPr>
        <w:t>第</w:t>
      </w:r>
      <w:r>
        <w:t>23</w:t>
      </w:r>
      <w:r>
        <w:rPr>
          <w:rFonts w:hint="eastAsia"/>
        </w:rPr>
        <w:t>条</w:t>
      </w:r>
      <w:r>
        <w:t>(</w:t>
      </w:r>
      <w:r>
        <w:rPr>
          <w:rFonts w:hint="eastAsia"/>
        </w:rPr>
        <w:t>少数人的语言教育权利</w:t>
      </w:r>
      <w:r>
        <w:t>)</w:t>
      </w:r>
    </w:p>
    <w:p w:rsidR="00000000" w:rsidRDefault="00E13E8C">
      <w:pPr>
        <w:spacing w:after="240"/>
        <w:textAlignment w:val="center"/>
      </w:pPr>
      <w:r>
        <w:tab/>
        <w:t xml:space="preserve">73.  </w:t>
      </w:r>
      <w:r>
        <w:rPr>
          <w:rFonts w:hint="eastAsia"/>
        </w:rPr>
        <w:t>在“</w:t>
      </w:r>
      <w:r>
        <w:t xml:space="preserve">Mahé </w:t>
      </w:r>
      <w:r>
        <w:rPr>
          <w:rFonts w:hint="eastAsia"/>
        </w:rPr>
        <w:t>诉艾伯塔检察长”一案中，加拿大最高法院认定，《宪章》第</w:t>
      </w:r>
      <w:r>
        <w:t>23</w:t>
      </w:r>
      <w:r>
        <w:rPr>
          <w:rFonts w:hint="eastAsia"/>
        </w:rPr>
        <w:t>条是一项补救条款，目的是通过确保每种语言尽可能在不为多数人操</w:t>
      </w:r>
      <w:r>
        <w:rPr>
          <w:rFonts w:hint="eastAsia"/>
        </w:rPr>
        <w:t>用的省份得到普及来保留和促进加拿大的两种官方语言。法院还认为，语言少数人群体管理和控制自身教育设施的权利对于确保其语言繁荣至为关键。在后来的“</w:t>
      </w:r>
      <w:r>
        <w:t>Reference Re Public Schools Act (Man.)</w:t>
      </w:r>
      <w:r>
        <w:rPr>
          <w:rFonts w:hint="eastAsia"/>
        </w:rPr>
        <w:t>”一案中，加拿大最高法院确认了自己</w:t>
      </w:r>
      <w:r>
        <w:t>1990</w:t>
      </w:r>
      <w:r>
        <w:rPr>
          <w:rFonts w:hint="eastAsia"/>
        </w:rPr>
        <w:t>年在“</w:t>
      </w:r>
      <w:r>
        <w:t>Mahé</w:t>
      </w:r>
      <w:r>
        <w:rPr>
          <w:rFonts w:hint="eastAsia"/>
        </w:rPr>
        <w:t>”案中的裁决。</w:t>
      </w:r>
    </w:p>
    <w:p w:rsidR="00000000" w:rsidRDefault="00E13E8C">
      <w:pPr>
        <w:pStyle w:val="Heading4"/>
      </w:pPr>
      <w:r>
        <w:rPr>
          <w:u w:val="none"/>
        </w:rPr>
        <w:tab/>
        <w:t>(</w:t>
      </w:r>
      <w:r>
        <w:rPr>
          <w:rFonts w:hint="eastAsia"/>
          <w:u w:val="none"/>
        </w:rPr>
        <w:t>二</w:t>
      </w:r>
      <w:r>
        <w:rPr>
          <w:u w:val="none"/>
        </w:rPr>
        <w:t xml:space="preserve">) </w:t>
      </w:r>
      <w:r>
        <w:rPr>
          <w:rFonts w:hint="eastAsia"/>
        </w:rPr>
        <w:t>第</w:t>
      </w:r>
      <w:r>
        <w:t>2</w:t>
      </w:r>
      <w:r>
        <w:rPr>
          <w:rFonts w:hint="eastAsia"/>
        </w:rPr>
        <w:t>条</w:t>
      </w:r>
      <w:r>
        <w:t>(a)</w:t>
      </w:r>
      <w:r>
        <w:rPr>
          <w:rFonts w:hint="eastAsia"/>
        </w:rPr>
        <w:t>款</w:t>
      </w:r>
      <w:r>
        <w:t>(</w:t>
      </w:r>
      <w:r>
        <w:rPr>
          <w:rFonts w:hint="eastAsia"/>
        </w:rPr>
        <w:t>良知和宗教自由</w:t>
      </w:r>
      <w:r>
        <w:t>)</w:t>
      </w:r>
      <w:r>
        <w:rPr>
          <w:rFonts w:hint="eastAsia"/>
        </w:rPr>
        <w:t>和第</w:t>
      </w:r>
      <w:r>
        <w:t>15</w:t>
      </w:r>
      <w:r>
        <w:rPr>
          <w:rFonts w:hint="eastAsia"/>
        </w:rPr>
        <w:t>条</w:t>
      </w:r>
      <w:r>
        <w:t>(</w:t>
      </w:r>
      <w:r>
        <w:rPr>
          <w:rFonts w:hint="eastAsia"/>
        </w:rPr>
        <w:t>平等的权利</w:t>
      </w:r>
      <w:r>
        <w:t>)</w:t>
      </w:r>
    </w:p>
    <w:p w:rsidR="00000000" w:rsidRDefault="00E13E8C">
      <w:r>
        <w:tab/>
        <w:t xml:space="preserve">74.  </w:t>
      </w:r>
      <w:r>
        <w:rPr>
          <w:rFonts w:hint="eastAsia"/>
        </w:rPr>
        <w:t>在“</w:t>
      </w:r>
      <w:r>
        <w:t>Adler</w:t>
      </w:r>
      <w:r>
        <w:rPr>
          <w:rFonts w:hint="eastAsia"/>
        </w:rPr>
        <w:t>诉安大略省”一案中，加拿大最高法院认定，为公立学校残疾儿童特殊保健服务供资，但不为私立学校提供此种经费并不违反《加拿大权利和自由</w:t>
      </w:r>
      <w:r>
        <w:rPr>
          <w:rFonts w:hint="eastAsia"/>
        </w:rPr>
        <w:t>宪章》第</w:t>
      </w:r>
      <w:r>
        <w:t>2</w:t>
      </w:r>
      <w:r>
        <w:rPr>
          <w:rFonts w:hint="eastAsia"/>
        </w:rPr>
        <w:t>条</w:t>
      </w:r>
      <w:r>
        <w:t>(a)</w:t>
      </w:r>
      <w:r>
        <w:rPr>
          <w:rFonts w:hint="eastAsia"/>
        </w:rPr>
        <w:t>款</w:t>
      </w:r>
      <w:r>
        <w:t>(</w:t>
      </w:r>
      <w:r>
        <w:rPr>
          <w:rFonts w:hint="eastAsia"/>
        </w:rPr>
        <w:t>宗教自由</w:t>
      </w:r>
      <w:r>
        <w:t>)</w:t>
      </w:r>
      <w:r>
        <w:rPr>
          <w:rFonts w:hint="eastAsia"/>
        </w:rPr>
        <w:t>或第</w:t>
      </w:r>
      <w:r>
        <w:t>15</w:t>
      </w:r>
      <w:r>
        <w:rPr>
          <w:rFonts w:hint="eastAsia"/>
        </w:rPr>
        <w:t>条</w:t>
      </w:r>
      <w:r>
        <w:t>(</w:t>
      </w:r>
      <w:r>
        <w:rPr>
          <w:rFonts w:hint="eastAsia"/>
        </w:rPr>
        <w:t>权利的平等</w:t>
      </w:r>
      <w:r>
        <w:t>)</w:t>
      </w:r>
      <w:r>
        <w:rPr>
          <w:rFonts w:hint="eastAsia"/>
        </w:rPr>
        <w:t>。法院援引了《宪章》第</w:t>
      </w:r>
      <w:r>
        <w:t>29</w:t>
      </w:r>
      <w:r>
        <w:rPr>
          <w:rFonts w:hint="eastAsia"/>
        </w:rPr>
        <w:t>条，根据该条，《宪章》不减损《宪法》其他条文给予的权利。另外，法院说，裁决是依照《</w:t>
      </w:r>
      <w:r>
        <w:t>1867</w:t>
      </w:r>
      <w:r>
        <w:rPr>
          <w:rFonts w:hint="eastAsia"/>
        </w:rPr>
        <w:t>年宪法》第</w:t>
      </w:r>
      <w:r>
        <w:t>93</w:t>
      </w:r>
      <w:r>
        <w:rPr>
          <w:rFonts w:hint="eastAsia"/>
        </w:rPr>
        <w:t>条作出的，该条规定，省法院在教育方面有处理问题的全权，这是对联邦至为关键的历史妥协的一部分。</w:t>
      </w:r>
    </w:p>
    <w:p w:rsidR="00000000" w:rsidRDefault="00E13E8C">
      <w:pPr>
        <w:spacing w:after="240"/>
        <w:textAlignment w:val="center"/>
      </w:pPr>
      <w:r>
        <w:tab/>
        <w:t xml:space="preserve">75.  </w:t>
      </w:r>
      <w:r>
        <w:rPr>
          <w:rFonts w:hint="eastAsia"/>
        </w:rPr>
        <w:t>在“</w:t>
      </w:r>
      <w:r>
        <w:t>Eaton</w:t>
      </w:r>
      <w:r>
        <w:rPr>
          <w:rFonts w:hint="eastAsia"/>
        </w:rPr>
        <w:t>诉布兰特县教育董事会”一案中，加拿大最高法院认定，教育机关基于一名患脑中风儿童的最大利益，决定将其从普通班转入特殊教育班，并不违反《宪章》第</w:t>
      </w:r>
      <w:r>
        <w:t>15</w:t>
      </w:r>
      <w:r>
        <w:rPr>
          <w:rFonts w:hint="eastAsia"/>
        </w:rPr>
        <w:t>条。</w:t>
      </w:r>
    </w:p>
    <w:p w:rsidR="00000000" w:rsidRDefault="00E13E8C">
      <w:pPr>
        <w:pStyle w:val="Heading4"/>
      </w:pPr>
      <w:r>
        <w:rPr>
          <w:rFonts w:hint="eastAsia"/>
        </w:rPr>
        <w:t>人权立法</w:t>
      </w:r>
    </w:p>
    <w:p w:rsidR="00000000" w:rsidRDefault="00E13E8C">
      <w:r>
        <w:tab/>
        <w:t xml:space="preserve">76.  </w:t>
      </w:r>
      <w:r>
        <w:rPr>
          <w:rFonts w:hint="eastAsia"/>
        </w:rPr>
        <w:t>在“不列颠哥伦比亚大学诉</w:t>
      </w:r>
      <w:r>
        <w:t>Berg</w:t>
      </w:r>
      <w:r>
        <w:rPr>
          <w:rFonts w:hint="eastAsia"/>
        </w:rPr>
        <w:t>”</w:t>
      </w:r>
      <w:r>
        <w:rPr>
          <w:rFonts w:hint="eastAsia"/>
        </w:rPr>
        <w:t>案中，加拿大最高法院将人权立法广义地适用于该法覆盖的主要领域之一，即向公众提供商品、服务和设施。法院说，这不仅包括向大众所有成员提供服务和设施，而且还要向较小的有一定限制的群体提供，如在本案中，由大学向学生提供服务和设施。</w:t>
      </w:r>
    </w:p>
    <w:p w:rsidR="00000000" w:rsidRDefault="00E13E8C">
      <w:pPr>
        <w:spacing w:after="320"/>
        <w:textAlignment w:val="center"/>
      </w:pPr>
      <w:r>
        <w:tab/>
        <w:t xml:space="preserve">77.  </w:t>
      </w:r>
      <w:r>
        <w:rPr>
          <w:rFonts w:hint="eastAsia"/>
        </w:rPr>
        <w:t>在“魁北克</w:t>
      </w:r>
      <w:r>
        <w:t>(</w:t>
      </w:r>
      <w:r>
        <w:rPr>
          <w:rFonts w:hint="eastAsia"/>
        </w:rPr>
        <w:t>人权委员会</w:t>
      </w:r>
      <w:r>
        <w:t>)</w:t>
      </w:r>
      <w:r>
        <w:rPr>
          <w:rFonts w:hint="eastAsia"/>
        </w:rPr>
        <w:t>诉</w:t>
      </w:r>
      <w:r>
        <w:t xml:space="preserve">St. Jean-sur-Richelieu,  </w:t>
      </w:r>
      <w:r>
        <w:rPr>
          <w:rFonts w:hint="eastAsia"/>
        </w:rPr>
        <w:t>教育委员会”一案中，魁北克上诉法院认定，对于在发育不全儿童班级内入学的一名孤独儿童，拒绝为他在普通班就学提供全时陪读人员违反了魁北克《人权和自由宪章》第</w:t>
      </w:r>
      <w:r>
        <w:t>10</w:t>
      </w:r>
      <w:r>
        <w:rPr>
          <w:rFonts w:hint="eastAsia"/>
        </w:rPr>
        <w:t>条。该条保障个人的权利和自由，得到全面、平等</w:t>
      </w:r>
      <w:r>
        <w:rPr>
          <w:rFonts w:hint="eastAsia"/>
        </w:rPr>
        <w:t>的承认和行使，不因残疾而有任何差别。法院说，第</w:t>
      </w:r>
      <w:r>
        <w:t>10</w:t>
      </w:r>
      <w:r>
        <w:rPr>
          <w:rFonts w:hint="eastAsia"/>
        </w:rPr>
        <w:t>条并没有要求残疾儿童完全融入普通学校，但要求学校董事会在不特别为难的情况下采取从教员和行政方面讲都是现实可行的措施。</w:t>
      </w:r>
    </w:p>
    <w:p w:rsidR="00000000" w:rsidRDefault="00E13E8C">
      <w:pPr>
        <w:pStyle w:val="Heading3"/>
      </w:pPr>
      <w:r>
        <w:rPr>
          <w:rFonts w:hint="eastAsia"/>
        </w:rPr>
        <w:t>第</w:t>
      </w:r>
      <w:r>
        <w:t>15</w:t>
      </w:r>
      <w:r>
        <w:rPr>
          <w:rFonts w:hint="eastAsia"/>
        </w:rPr>
        <w:t>条</w:t>
      </w:r>
      <w:r>
        <w:t xml:space="preserve">  </w:t>
      </w:r>
      <w:r>
        <w:rPr>
          <w:rFonts w:hint="eastAsia"/>
        </w:rPr>
        <w:t>参加文化生活，享受科学进步的利益和</w:t>
      </w:r>
      <w:r>
        <w:br/>
      </w:r>
      <w:r>
        <w:rPr>
          <w:rFonts w:hint="eastAsia"/>
        </w:rPr>
        <w:t>保护著作者利益</w:t>
      </w:r>
    </w:p>
    <w:p w:rsidR="00000000" w:rsidRDefault="00E13E8C">
      <w:r>
        <w:tab/>
        <w:t xml:space="preserve">78.  </w:t>
      </w:r>
      <w:r>
        <w:rPr>
          <w:rFonts w:hint="eastAsia"/>
        </w:rPr>
        <w:t>第</w:t>
      </w:r>
      <w:r>
        <w:t>15</w:t>
      </w:r>
      <w:r>
        <w:rPr>
          <w:rFonts w:hint="eastAsia"/>
        </w:rPr>
        <w:t>条第一款</w:t>
      </w:r>
      <w:r>
        <w:t>(</w:t>
      </w:r>
      <w:r>
        <w:rPr>
          <w:rFonts w:hint="eastAsia"/>
        </w:rPr>
        <w:t>乙</w:t>
      </w:r>
      <w:r>
        <w:t>)</w:t>
      </w:r>
      <w:r>
        <w:rPr>
          <w:rFonts w:hint="eastAsia"/>
        </w:rPr>
        <w:t>项确认每个人有权享受科学进步及科学应用的利益。在加拿大，实现这一目标的方式是通过竞争政策。在“</w:t>
      </w:r>
      <w:r>
        <w:t xml:space="preserve">R. </w:t>
      </w:r>
      <w:r>
        <w:rPr>
          <w:rFonts w:hint="eastAsia"/>
        </w:rPr>
        <w:t>诉新斯科舍制药协会”案中，加拿大最高法院维持了关于玩弄计谋以不当方式减轻医药品销售竞争违反《竞争法》第</w:t>
      </w:r>
      <w:r>
        <w:t>32</w:t>
      </w:r>
      <w:r>
        <w:rPr>
          <w:rFonts w:hint="eastAsia"/>
        </w:rPr>
        <w:t>条第</w:t>
      </w:r>
      <w:r>
        <w:t>1</w:t>
      </w:r>
      <w:r>
        <w:rPr>
          <w:rFonts w:hint="eastAsia"/>
        </w:rPr>
        <w:t>款</w:t>
      </w:r>
      <w:r>
        <w:t>(c)</w:t>
      </w:r>
      <w:r>
        <w:rPr>
          <w:rFonts w:hint="eastAsia"/>
        </w:rPr>
        <w:t>项的原判。法院认定，不能以含</w:t>
      </w:r>
      <w:r>
        <w:rPr>
          <w:rFonts w:hint="eastAsia"/>
        </w:rPr>
        <w:t>糊不清为由认为第</w:t>
      </w:r>
      <w:r>
        <w:t>32</w:t>
      </w:r>
      <w:r>
        <w:rPr>
          <w:rFonts w:hint="eastAsia"/>
        </w:rPr>
        <w:t>条第</w:t>
      </w:r>
      <w:r>
        <w:t>(1)</w:t>
      </w:r>
      <w:r>
        <w:rPr>
          <w:rFonts w:hint="eastAsia"/>
        </w:rPr>
        <w:t>款</w:t>
      </w:r>
      <w:r>
        <w:t>(c)</w:t>
      </w:r>
      <w:r>
        <w:rPr>
          <w:rFonts w:hint="eastAsia"/>
        </w:rPr>
        <w:t>项与《加拿大权利和自由宪章》第</w:t>
      </w:r>
      <w:r>
        <w:t>7</w:t>
      </w:r>
      <w:r>
        <w:rPr>
          <w:rFonts w:hint="eastAsia"/>
        </w:rPr>
        <w:t>条</w:t>
      </w:r>
      <w:r>
        <w:t>(</w:t>
      </w:r>
      <w:r>
        <w:rPr>
          <w:rFonts w:hint="eastAsia"/>
        </w:rPr>
        <w:t>人身自由</w:t>
      </w:r>
      <w:r>
        <w:t>)</w:t>
      </w:r>
      <w:r>
        <w:rPr>
          <w:rFonts w:hint="eastAsia"/>
        </w:rPr>
        <w:t>相矛盾。法院说，该条体现着加拿大经济领域公共政策最古老和最重要的构成部分。</w:t>
      </w:r>
    </w:p>
    <w:p w:rsidR="00000000" w:rsidRDefault="00E13E8C">
      <w:pPr>
        <w:pStyle w:val="Heading2"/>
        <w:spacing w:line="336" w:lineRule="auto"/>
      </w:pPr>
      <w:r>
        <w:br w:type="page"/>
      </w:r>
      <w:r>
        <w:rPr>
          <w:rFonts w:hint="eastAsia"/>
        </w:rPr>
        <w:t>二、加拿大政府采取的措施</w:t>
      </w:r>
    </w:p>
    <w:p w:rsidR="00000000" w:rsidRDefault="00E13E8C">
      <w:pPr>
        <w:pStyle w:val="Heading3"/>
      </w:pPr>
      <w:r>
        <w:rPr>
          <w:rFonts w:hint="eastAsia"/>
        </w:rPr>
        <w:t>导</w:t>
      </w:r>
      <w:r>
        <w:t xml:space="preserve">  </w:t>
      </w:r>
      <w:r>
        <w:rPr>
          <w:rFonts w:hint="eastAsia"/>
        </w:rPr>
        <w:t>言</w:t>
      </w:r>
    </w:p>
    <w:p w:rsidR="00000000" w:rsidRDefault="00E13E8C">
      <w:pPr>
        <w:spacing w:after="320"/>
        <w:textAlignment w:val="center"/>
      </w:pPr>
      <w:r>
        <w:tab/>
        <w:t xml:space="preserve">79.  </w:t>
      </w:r>
      <w:r>
        <w:rPr>
          <w:rFonts w:hint="eastAsia"/>
        </w:rPr>
        <w:t>本报告报道了自从提交关于执行盟约第</w:t>
      </w:r>
      <w:r>
        <w:t>6</w:t>
      </w:r>
      <w:r>
        <w:rPr>
          <w:rFonts w:hint="eastAsia"/>
        </w:rPr>
        <w:t>条至第</w:t>
      </w:r>
      <w:r>
        <w:t>9</w:t>
      </w:r>
      <w:r>
        <w:rPr>
          <w:rFonts w:hint="eastAsia"/>
        </w:rPr>
        <w:t>条</w:t>
      </w:r>
      <w:r>
        <w:t>(1987</w:t>
      </w:r>
      <w:r>
        <w:rPr>
          <w:rFonts w:hint="eastAsia"/>
        </w:rPr>
        <w:t>年</w:t>
      </w:r>
      <w:r>
        <w:t>12</w:t>
      </w:r>
      <w:r>
        <w:rPr>
          <w:rFonts w:hint="eastAsia"/>
        </w:rPr>
        <w:t>月</w:t>
      </w:r>
      <w:r>
        <w:t>)</w:t>
      </w:r>
      <w:r>
        <w:rPr>
          <w:rFonts w:hint="eastAsia"/>
        </w:rPr>
        <w:t>和第</w:t>
      </w:r>
      <w:r>
        <w:t>10</w:t>
      </w:r>
      <w:r>
        <w:rPr>
          <w:rFonts w:hint="eastAsia"/>
        </w:rPr>
        <w:t>条至</w:t>
      </w:r>
      <w:r>
        <w:t>15</w:t>
      </w:r>
      <w:r>
        <w:rPr>
          <w:rFonts w:hint="eastAsia"/>
        </w:rPr>
        <w:t>条</w:t>
      </w:r>
      <w:r>
        <w:t>(1992</w:t>
      </w:r>
      <w:r>
        <w:rPr>
          <w:rFonts w:hint="eastAsia"/>
        </w:rPr>
        <w:t>年</w:t>
      </w:r>
      <w:r>
        <w:t>9</w:t>
      </w:r>
      <w:r>
        <w:rPr>
          <w:rFonts w:hint="eastAsia"/>
        </w:rPr>
        <w:t>月</w:t>
      </w:r>
      <w:r>
        <w:t>)</w:t>
      </w:r>
      <w:r>
        <w:rPr>
          <w:rFonts w:hint="eastAsia"/>
        </w:rPr>
        <w:t>的第二份报告以来联邦政策、法律和方案的主要变化。报告未重复加拿大以往报告所载资料，仅提到重大变化。要全面了解为执行盟约而制定的联邦措施，就应该参考以往的报告以及根据其他条约提交的报告，包括提交国际劳工</w:t>
      </w:r>
      <w:r>
        <w:rPr>
          <w:rFonts w:hint="eastAsia"/>
        </w:rPr>
        <w:t>组织的报告。</w:t>
      </w:r>
    </w:p>
    <w:p w:rsidR="00000000" w:rsidRDefault="00E13E8C">
      <w:pPr>
        <w:pStyle w:val="Heading3"/>
      </w:pPr>
      <w:r>
        <w:rPr>
          <w:u w:val="none"/>
        </w:rPr>
        <w:t xml:space="preserve">A.  </w:t>
      </w:r>
      <w:r>
        <w:rPr>
          <w:rFonts w:hint="eastAsia"/>
        </w:rPr>
        <w:t>结构变化</w:t>
      </w:r>
    </w:p>
    <w:p w:rsidR="00000000" w:rsidRDefault="00E13E8C">
      <w:r>
        <w:tab/>
        <w:t xml:space="preserve">80.  </w:t>
      </w:r>
      <w:r>
        <w:rPr>
          <w:rFonts w:hint="eastAsia"/>
        </w:rPr>
        <w:t>在本报告所涉期间，联邦政府进行了重大结构改革，包括在</w:t>
      </w:r>
      <w:r>
        <w:t>1993</w:t>
      </w:r>
      <w:r>
        <w:rPr>
          <w:rFonts w:hint="eastAsia"/>
        </w:rPr>
        <w:t>年，各部的总数由</w:t>
      </w:r>
      <w:r>
        <w:t>34</w:t>
      </w:r>
      <w:r>
        <w:rPr>
          <w:rFonts w:hint="eastAsia"/>
        </w:rPr>
        <w:t>个削减到</w:t>
      </w:r>
      <w:r>
        <w:t>23</w:t>
      </w:r>
      <w:r>
        <w:rPr>
          <w:rFonts w:hint="eastAsia"/>
        </w:rPr>
        <w:t>个，取消了有些机构，许多政府服务部门进行了私有化。例如，新成立了一个加拿大人力资源开发部</w:t>
      </w:r>
      <w:r>
        <w:t>(</w:t>
      </w:r>
      <w:r>
        <w:rPr>
          <w:rFonts w:hint="eastAsia"/>
        </w:rPr>
        <w:t>人力资源部</w:t>
      </w:r>
      <w:r>
        <w:t>)</w:t>
      </w:r>
      <w:r>
        <w:rPr>
          <w:rFonts w:hint="eastAsia"/>
        </w:rPr>
        <w:t>，将联邦一级与人力资源开发有关的所有关键职能合并，由一个部负责。人力资源部主要负责劳工、就业、社会保险、教育和有关问题。许多国有公司实现了私有化，包括加拿大航空公司、加拿大国家铁路公司和加拿大石油公司。取消了有些机构，如加拿大经济理事会、加拿大科学理事会和加拿大妇女地位咨询</w:t>
      </w:r>
      <w:r>
        <w:rPr>
          <w:rFonts w:hint="eastAsia"/>
        </w:rPr>
        <w:t>委员会。废除或削减了许多方案。</w:t>
      </w:r>
    </w:p>
    <w:p w:rsidR="00000000" w:rsidRDefault="00E13E8C">
      <w:pPr>
        <w:spacing w:after="320"/>
        <w:textAlignment w:val="center"/>
      </w:pPr>
      <w:r>
        <w:tab/>
        <w:t>81.  1989</w:t>
      </w:r>
      <w:r>
        <w:rPr>
          <w:rFonts w:hint="eastAsia"/>
        </w:rPr>
        <w:t>年</w:t>
      </w:r>
      <w:r>
        <w:t>1</w:t>
      </w:r>
      <w:r>
        <w:rPr>
          <w:rFonts w:hint="eastAsia"/>
        </w:rPr>
        <w:t>月</w:t>
      </w:r>
      <w:r>
        <w:t>1</w:t>
      </w:r>
      <w:r>
        <w:rPr>
          <w:rFonts w:hint="eastAsia"/>
        </w:rPr>
        <w:t>日加拿大签署了加拿大</w:t>
      </w:r>
      <w:r>
        <w:rPr>
          <w:rFonts w:hint="eastAsia"/>
          <w:spacing w:val="-40"/>
        </w:rPr>
        <w:t>——</w:t>
      </w:r>
      <w:r>
        <w:t xml:space="preserve"> </w:t>
      </w:r>
      <w:r>
        <w:rPr>
          <w:rFonts w:hint="eastAsia"/>
        </w:rPr>
        <w:t>美国自由贸易协定</w:t>
      </w:r>
      <w:r>
        <w:t>(</w:t>
      </w:r>
      <w:r>
        <w:rPr>
          <w:rFonts w:hint="eastAsia"/>
        </w:rPr>
        <w:t>加美自由协定</w:t>
      </w:r>
      <w:r>
        <w:t>)</w:t>
      </w:r>
      <w:r>
        <w:rPr>
          <w:rFonts w:hint="eastAsia"/>
        </w:rPr>
        <w:t>。</w:t>
      </w:r>
      <w:r>
        <w:t>1992</w:t>
      </w:r>
      <w:r>
        <w:rPr>
          <w:rFonts w:hint="eastAsia"/>
        </w:rPr>
        <w:t>年</w:t>
      </w:r>
      <w:r>
        <w:t>1</w:t>
      </w:r>
      <w:r>
        <w:rPr>
          <w:rFonts w:hint="eastAsia"/>
        </w:rPr>
        <w:t>月</w:t>
      </w:r>
      <w:r>
        <w:t>1</w:t>
      </w:r>
      <w:r>
        <w:rPr>
          <w:rFonts w:hint="eastAsia"/>
        </w:rPr>
        <w:t>日生效的加拿大、美国和墨西哥之间的北美自由贸易协定</w:t>
      </w:r>
      <w:r>
        <w:t>(</w:t>
      </w:r>
      <w:r>
        <w:rPr>
          <w:rFonts w:hint="eastAsia"/>
        </w:rPr>
        <w:t>北美协定</w:t>
      </w:r>
      <w:r>
        <w:t>)</w:t>
      </w:r>
      <w:r>
        <w:rPr>
          <w:rFonts w:hint="eastAsia"/>
        </w:rPr>
        <w:t>取代了上述协定并扩大了它的某些领域。</w:t>
      </w:r>
      <w:r>
        <w:t>1994</w:t>
      </w:r>
      <w:r>
        <w:rPr>
          <w:rFonts w:hint="eastAsia"/>
        </w:rPr>
        <w:t>年，参与国三方之间的贸易超过了</w:t>
      </w:r>
      <w:r>
        <w:t>5,090</w:t>
      </w:r>
      <w:r>
        <w:rPr>
          <w:rFonts w:hint="eastAsia"/>
        </w:rPr>
        <w:t>亿加元。此外，就劳工和环境问题达成了北美自由协定附加协议。北美劳工合作问题委员会设在得克萨斯州达拉斯；北美环境合作问题委员会设在魁北克省蒙特利尔。</w:t>
      </w:r>
    </w:p>
    <w:p w:rsidR="00000000" w:rsidRDefault="00E13E8C">
      <w:pPr>
        <w:pStyle w:val="Heading3"/>
      </w:pPr>
      <w:r>
        <w:rPr>
          <w:u w:val="none"/>
        </w:rPr>
        <w:t xml:space="preserve">B.  </w:t>
      </w:r>
      <w:r>
        <w:rPr>
          <w:rFonts w:hint="eastAsia"/>
        </w:rPr>
        <w:t>给各省和地区用于社会服务的</w:t>
      </w:r>
      <w:r>
        <w:br/>
      </w:r>
      <w:r>
        <w:rPr>
          <w:rFonts w:hint="eastAsia"/>
        </w:rPr>
        <w:t>转帐性支付的变更情况</w:t>
      </w:r>
    </w:p>
    <w:p w:rsidR="00000000" w:rsidRDefault="00E13E8C">
      <w:r>
        <w:tab/>
        <w:t xml:space="preserve">82.  </w:t>
      </w:r>
      <w:r>
        <w:rPr>
          <w:rFonts w:hint="eastAsia"/>
        </w:rPr>
        <w:t>社会方案体现</w:t>
      </w:r>
      <w:r>
        <w:rPr>
          <w:rFonts w:hint="eastAsia"/>
        </w:rPr>
        <w:t>了加拿大人共有的价值观，如机会平等、同情贫困者和保护易受害者。正如女王</w:t>
      </w:r>
      <w:r>
        <w:t>1996</w:t>
      </w:r>
      <w:r>
        <w:rPr>
          <w:rFonts w:hint="eastAsia"/>
        </w:rPr>
        <w:t>年的国情与施政演说和预算所确认的，加拿大政府承认它可以作出重大贡献，维护加拿大社会安全网并使之现代化，确保它不仅对目前需要支助的人可以持久提供支助而且对将来的世世代代需要支助的人也可以持久提供支助。</w:t>
      </w:r>
    </w:p>
    <w:p w:rsidR="00000000" w:rsidRDefault="00E13E8C">
      <w:r>
        <w:tab/>
        <w:t xml:space="preserve">83.  </w:t>
      </w:r>
      <w:r>
        <w:rPr>
          <w:rFonts w:hint="eastAsia"/>
        </w:rPr>
        <w:t>加拿大政府</w:t>
      </w:r>
      <w:r>
        <w:t>1995</w:t>
      </w:r>
      <w:r>
        <w:rPr>
          <w:rFonts w:hint="eastAsia"/>
        </w:rPr>
        <w:t>年预算宣布，加拿大保健和社会支付计划从</w:t>
      </w:r>
      <w:r>
        <w:t>1996</w:t>
      </w:r>
      <w:r>
        <w:rPr>
          <w:rFonts w:hint="eastAsia"/>
        </w:rPr>
        <w:t>年</w:t>
      </w:r>
      <w:r>
        <w:t>4</w:t>
      </w:r>
      <w:r>
        <w:rPr>
          <w:rFonts w:hint="eastAsia"/>
        </w:rPr>
        <w:t>月</w:t>
      </w:r>
      <w:r>
        <w:t>1</w:t>
      </w:r>
      <w:r>
        <w:rPr>
          <w:rFonts w:hint="eastAsia"/>
        </w:rPr>
        <w:t>日起取代加拿大援助计划和固定方案融资计划。</w:t>
      </w:r>
      <w:r>
        <w:t>1995</w:t>
      </w:r>
      <w:r>
        <w:rPr>
          <w:rFonts w:hint="eastAsia"/>
        </w:rPr>
        <w:t>年的预算还宣布</w:t>
      </w:r>
      <w:r>
        <w:t>1996</w:t>
      </w:r>
      <w:r>
        <w:rPr>
          <w:spacing w:val="-40"/>
        </w:rPr>
        <w:t>-</w:t>
      </w:r>
      <w:r>
        <w:t>1997</w:t>
      </w:r>
      <w:r>
        <w:rPr>
          <w:rFonts w:hint="eastAsia"/>
        </w:rPr>
        <w:t>年资金削减</w:t>
      </w:r>
      <w:r>
        <w:t>25</w:t>
      </w:r>
      <w:r>
        <w:rPr>
          <w:rFonts w:hint="eastAsia"/>
        </w:rPr>
        <w:t>亿加元；</w:t>
      </w:r>
      <w:r>
        <w:t>1997</w:t>
      </w:r>
      <w:r>
        <w:rPr>
          <w:spacing w:val="-40"/>
        </w:rPr>
        <w:t>-</w:t>
      </w:r>
      <w:r>
        <w:t>1998</w:t>
      </w:r>
      <w:r>
        <w:rPr>
          <w:rFonts w:hint="eastAsia"/>
        </w:rPr>
        <w:t>年削减</w:t>
      </w:r>
      <w:r>
        <w:t>45</w:t>
      </w:r>
      <w:r>
        <w:rPr>
          <w:rFonts w:hint="eastAsia"/>
        </w:rPr>
        <w:t>亿加元。这是因为认</w:t>
      </w:r>
      <w:r>
        <w:rPr>
          <w:rFonts w:hint="eastAsia"/>
        </w:rPr>
        <w:t>识到给各省和地区的大笔支付款项在赤字继续升高而必须全面削减的情况下不能享受例外，</w:t>
      </w:r>
      <w:r>
        <w:t>1993</w:t>
      </w:r>
      <w:r>
        <w:rPr>
          <w:spacing w:val="-40"/>
        </w:rPr>
        <w:t>-</w:t>
      </w:r>
      <w:r>
        <w:t>1994</w:t>
      </w:r>
      <w:r>
        <w:rPr>
          <w:rFonts w:hint="eastAsia"/>
        </w:rPr>
        <w:t>年赤字几乎达到国内生产总值的</w:t>
      </w:r>
      <w:r>
        <w:t>6%</w:t>
      </w:r>
      <w:r>
        <w:rPr>
          <w:rFonts w:hint="eastAsia"/>
        </w:rPr>
        <w:t>。通过合并联邦政府对中学后教育、保健、社会服务和社会援助等的支助，各省和地区政府可更灵活地制定和管理社会方案并更好地解决所有加拿大人的需要。与过去的具体方案处理办法相比，这种灵活做法可使各省和地区向它们认为最需要的地方分配资源。与加拿大援助计划一样，加拿大保健和社会支付计划继续让各省和地区制定和执行它们自己的方案和方案范围，包括确立福利率和资格标准。它也符合加拿大宪法规定的责任分</w:t>
      </w:r>
      <w:r>
        <w:rPr>
          <w:rFonts w:hint="eastAsia"/>
        </w:rPr>
        <w:t>担原则。</w:t>
      </w:r>
    </w:p>
    <w:p w:rsidR="00000000" w:rsidRDefault="00E13E8C">
      <w:r>
        <w:tab/>
        <w:t>84.  1995</w:t>
      </w:r>
      <w:r>
        <w:rPr>
          <w:rFonts w:hint="eastAsia"/>
        </w:rPr>
        <w:t>年</w:t>
      </w:r>
      <w:r>
        <w:t>5</w:t>
      </w:r>
      <w:r>
        <w:rPr>
          <w:rFonts w:hint="eastAsia"/>
        </w:rPr>
        <w:t>月，经济、社会、文化权利委员会收到加拿大非政府组织提出的抗议，对加拿大保健和社会支付计划一旦颁布将造成严重违反加拿大根据《盟约》所应履行的义务的后果表示强烈关切。在仔细研究了该问题后，委员会主席致函加拿大驻联合国日内瓦办事处常驻代表，指出委员会将欢迎加拿大政府在按《盟约》规定提交的本报告、下一次定期报告中就该问题发表意见。</w:t>
      </w:r>
    </w:p>
    <w:p w:rsidR="00000000" w:rsidRDefault="00E13E8C">
      <w:r>
        <w:tab/>
        <w:t xml:space="preserve">85.  </w:t>
      </w:r>
      <w:r>
        <w:rPr>
          <w:rFonts w:hint="eastAsia"/>
        </w:rPr>
        <w:t>有关对通过社会和社会支付计划供资的保健方案的国家原则提出的问题，政府明确表示，它不打算改变联邦立法，即加拿大保健法的基本标准和条件。该法规定</w:t>
      </w:r>
      <w:r>
        <w:rPr>
          <w:rFonts w:hint="eastAsia"/>
        </w:rPr>
        <w:t>的要求将继续付诸实施，必要时将扣留资金。此外，根据保健和社会支付计划，给各省和地区的全部资金</w:t>
      </w:r>
      <w:r>
        <w:rPr>
          <w:rFonts w:hint="eastAsia"/>
          <w:spacing w:val="-40"/>
        </w:rPr>
        <w:t>——</w:t>
      </w:r>
      <w:r>
        <w:t xml:space="preserve"> </w:t>
      </w:r>
      <w:r>
        <w:rPr>
          <w:rFonts w:hint="eastAsia"/>
        </w:rPr>
        <w:t>如加拿大援助计划的规则要求的一样</w:t>
      </w:r>
      <w:r>
        <w:rPr>
          <w:rFonts w:hint="eastAsia"/>
          <w:spacing w:val="-40"/>
        </w:rPr>
        <w:t>——</w:t>
      </w:r>
      <w:r>
        <w:t xml:space="preserve"> </w:t>
      </w:r>
      <w:r>
        <w:rPr>
          <w:rFonts w:hint="eastAsia"/>
        </w:rPr>
        <w:t>要求在提供社会援助时不附带任何最低限度的居住许可要求。保健和社会支付计划立法明确规定了以该条件作为依据的执行制度，包括保健和社会支付计划现金削减办法。</w:t>
      </w:r>
    </w:p>
    <w:p w:rsidR="00000000" w:rsidRDefault="00E13E8C">
      <w:r>
        <w:tab/>
        <w:t xml:space="preserve">86.  </w:t>
      </w:r>
      <w:r>
        <w:rPr>
          <w:rFonts w:hint="eastAsia"/>
        </w:rPr>
        <w:t>正如加拿大保健和社会支付计划立法和女王</w:t>
      </w:r>
      <w:r>
        <w:t>1996</w:t>
      </w:r>
      <w:r>
        <w:rPr>
          <w:rFonts w:hint="eastAsia"/>
        </w:rPr>
        <w:t>年的国情与施政演说所规定的，加拿大政府将与各省和加拿大人在相互同意的基础上努力发展首先作为加拿大保健和社会支付计划的基础和其次在此基础上作为更普遍的社会团结的基础的价</w:t>
      </w:r>
      <w:r>
        <w:rPr>
          <w:rFonts w:hint="eastAsia"/>
        </w:rPr>
        <w:t>值观、原则和目标。继</w:t>
      </w:r>
      <w:r>
        <w:t>1996</w:t>
      </w:r>
      <w:r>
        <w:rPr>
          <w:rFonts w:hint="eastAsia"/>
        </w:rPr>
        <w:t>年</w:t>
      </w:r>
      <w:r>
        <w:t>6</w:t>
      </w:r>
      <w:r>
        <w:rPr>
          <w:rFonts w:hint="eastAsia"/>
        </w:rPr>
        <w:t>月举行的第一次部长会议后，联邦、省和地区政府将共同努力，通过社会政策改革和更新部长理事会来加强各省和地区所作的工作。各级政府将研究一系列社会政策领域，包括加拿大保健和社会支付计划的原则与目标以及为处理儿童贫困问题所作的努力和对残疾人的支助。联邦、省和地区各级政府决心进行性别影响分析和将性别平等原则应用于社会改革。</w:t>
      </w:r>
    </w:p>
    <w:p w:rsidR="00000000" w:rsidRDefault="00E13E8C">
      <w:pPr>
        <w:spacing w:after="320"/>
        <w:textAlignment w:val="center"/>
      </w:pPr>
      <w:r>
        <w:tab/>
        <w:t xml:space="preserve">87.  </w:t>
      </w:r>
      <w:r>
        <w:rPr>
          <w:rFonts w:hint="eastAsia"/>
        </w:rPr>
        <w:t>加拿大保健和社会支付计划包括税收积分和现金支付。立法规定的五年供资安排给各省提供稳定、可预测和可持久的资金。向委员会提出抗议的非政府组织对将来联邦付款削</w:t>
      </w:r>
      <w:r>
        <w:rPr>
          <w:rFonts w:hint="eastAsia"/>
        </w:rPr>
        <w:t>减和加拿大保健和社会支付计划的现金最低额不稳定表示关切。</w:t>
      </w:r>
      <w:r>
        <w:t>1996</w:t>
      </w:r>
      <w:r>
        <w:rPr>
          <w:rFonts w:hint="eastAsia"/>
        </w:rPr>
        <w:t>年，加拿大政府预算规定了五年供资安排，通过它来维持和随后增加支付。加拿大保健和社会支付计划规定的补贴在</w:t>
      </w:r>
      <w:r>
        <w:t>1996-1997</w:t>
      </w:r>
      <w:r>
        <w:rPr>
          <w:rFonts w:hint="eastAsia"/>
        </w:rPr>
        <w:t>年定为</w:t>
      </w:r>
      <w:r>
        <w:t>269</w:t>
      </w:r>
      <w:r>
        <w:rPr>
          <w:rFonts w:hint="eastAsia"/>
        </w:rPr>
        <w:t>亿加元、</w:t>
      </w:r>
      <w:r>
        <w:t>1997-1998</w:t>
      </w:r>
      <w:r>
        <w:rPr>
          <w:rFonts w:hint="eastAsia"/>
        </w:rPr>
        <w:t>年为</w:t>
      </w:r>
      <w:r>
        <w:t>251</w:t>
      </w:r>
      <w:r>
        <w:rPr>
          <w:rFonts w:hint="eastAsia"/>
        </w:rPr>
        <w:t>亿加元、</w:t>
      </w:r>
      <w:r>
        <w:t>1998-1999</w:t>
      </w:r>
      <w:r>
        <w:rPr>
          <w:rFonts w:hint="eastAsia"/>
        </w:rPr>
        <w:t>年和</w:t>
      </w:r>
      <w:r>
        <w:t>1999-2000</w:t>
      </w:r>
      <w:r>
        <w:rPr>
          <w:rFonts w:hint="eastAsia"/>
        </w:rPr>
        <w:t>年将保持在</w:t>
      </w:r>
      <w:r>
        <w:t>1997-1998</w:t>
      </w:r>
      <w:r>
        <w:rPr>
          <w:rFonts w:hint="eastAsia"/>
        </w:rPr>
        <w:t>年的</w:t>
      </w:r>
      <w:r>
        <w:t>251</w:t>
      </w:r>
      <w:r>
        <w:rPr>
          <w:rFonts w:hint="eastAsia"/>
        </w:rPr>
        <w:t>亿加元的水平。在</w:t>
      </w:r>
      <w:r>
        <w:t>2000-2001</w:t>
      </w:r>
      <w:r>
        <w:rPr>
          <w:rFonts w:hint="eastAsia"/>
        </w:rPr>
        <w:t>年，补贴额将以低于国内生产总值增长率</w:t>
      </w:r>
      <w:r>
        <w:t>2%</w:t>
      </w:r>
      <w:r>
        <w:rPr>
          <w:rFonts w:hint="eastAsia"/>
        </w:rPr>
        <w:t>的速度增长。随后在</w:t>
      </w:r>
      <w:r>
        <w:t>2001-2002</w:t>
      </w:r>
      <w:r>
        <w:rPr>
          <w:rFonts w:hint="eastAsia"/>
        </w:rPr>
        <w:t>年补贴增长率将加快，即以国内生产总值增长率减</w:t>
      </w:r>
      <w:r>
        <w:t>1.5%</w:t>
      </w:r>
      <w:r>
        <w:rPr>
          <w:rFonts w:hint="eastAsia"/>
        </w:rPr>
        <w:t>的速度，在</w:t>
      </w:r>
      <w:r>
        <w:t>2002-2003</w:t>
      </w:r>
      <w:r>
        <w:rPr>
          <w:rFonts w:hint="eastAsia"/>
        </w:rPr>
        <w:t>年增</w:t>
      </w:r>
      <w:r>
        <w:rPr>
          <w:rFonts w:hint="eastAsia"/>
        </w:rPr>
        <w:t>长率将为低于国内生产总值增长率的</w:t>
      </w:r>
      <w:r>
        <w:t>1%</w:t>
      </w:r>
      <w:r>
        <w:rPr>
          <w:rFonts w:hint="eastAsia"/>
        </w:rPr>
        <w:t>的速度。补贴额恢复增长预计首先会是稳定，然后加拿大保健和社会支付计划现金成份将恢复增长。为了防止受经济不可预测的经济波动的影响，立法规定的现金最低额将保证加拿大保健和社会支付计划现金成份在整个五年财政安排中每年的总数至少为</w:t>
      </w:r>
      <w:r>
        <w:t>110</w:t>
      </w:r>
      <w:r>
        <w:rPr>
          <w:rFonts w:hint="eastAsia"/>
        </w:rPr>
        <w:t>亿加元。从而，各省和地区将不仅受益于现金和税收成份的增值而且也将受益于现金保证。</w:t>
      </w:r>
    </w:p>
    <w:p w:rsidR="00000000" w:rsidRDefault="00E13E8C">
      <w:pPr>
        <w:pStyle w:val="Heading3"/>
      </w:pPr>
      <w:r>
        <w:rPr>
          <w:u w:val="none"/>
        </w:rPr>
        <w:t xml:space="preserve">C.  </w:t>
      </w:r>
      <w:r>
        <w:rPr>
          <w:rFonts w:hint="eastAsia"/>
        </w:rPr>
        <w:t>与非政府组织的协商</w:t>
      </w:r>
    </w:p>
    <w:p w:rsidR="00000000" w:rsidRDefault="00E13E8C">
      <w:r>
        <w:tab/>
        <w:t xml:space="preserve">88.  </w:t>
      </w:r>
      <w:r>
        <w:rPr>
          <w:rFonts w:hint="eastAsia"/>
        </w:rPr>
        <w:t>加拿大政府写信给许多非政府和土著组织，邀请它们就本报告联邦一级的部分所要叙述的问题提出它们的意见。政府请这些组织提供可能感兴趣</w:t>
      </w:r>
      <w:r>
        <w:rPr>
          <w:rFonts w:hint="eastAsia"/>
        </w:rPr>
        <w:t>的其它组织的名称或向它们转交加拿大政府的信的副本。</w:t>
      </w:r>
    </w:p>
    <w:p w:rsidR="00000000" w:rsidRDefault="00E13E8C">
      <w:r>
        <w:tab/>
        <w:t xml:space="preserve">89.  </w:t>
      </w:r>
      <w:r>
        <w:rPr>
          <w:rFonts w:hint="eastAsia"/>
        </w:rPr>
        <w:t>下列组织作了答复：加拿大粮食银行协会、加拿大失业者协会、加拿大社会发展理事会、加拿大促进儿童照顾协会、儿童贫穷问题行动组</w:t>
      </w:r>
      <w:r>
        <w:t>(</w:t>
      </w:r>
      <w:r>
        <w:rPr>
          <w:rFonts w:hint="eastAsia"/>
        </w:rPr>
        <w:t>渥太华</w:t>
      </w:r>
      <w:r>
        <w:rPr>
          <w:rFonts w:hint="eastAsia"/>
          <w:spacing w:val="-40"/>
        </w:rPr>
        <w:t>——</w:t>
      </w:r>
      <w:r>
        <w:t xml:space="preserve"> </w:t>
      </w:r>
      <w:r>
        <w:rPr>
          <w:rFonts w:hint="eastAsia"/>
        </w:rPr>
        <w:t>卡尔顿支部</w:t>
      </w:r>
      <w:r>
        <w:t>)</w:t>
      </w:r>
      <w:r>
        <w:rPr>
          <w:rFonts w:hint="eastAsia"/>
        </w:rPr>
        <w:t>、埃德蒙顿拾穗者协会</w:t>
      </w:r>
      <w:r>
        <w:t>(</w:t>
      </w:r>
      <w:r>
        <w:rPr>
          <w:rFonts w:hint="eastAsia"/>
        </w:rPr>
        <w:t>埃德蒙顿粮食银行</w:t>
      </w:r>
      <w:r>
        <w:t>)</w:t>
      </w:r>
      <w:r>
        <w:rPr>
          <w:rFonts w:hint="eastAsia"/>
        </w:rPr>
        <w:t>、加拿大全国妇女理事会、全国反贫穷组织和安大略社会发展理事会。</w:t>
      </w:r>
    </w:p>
    <w:p w:rsidR="00000000" w:rsidRDefault="00E13E8C">
      <w:r>
        <w:tab/>
        <w:t xml:space="preserve">90.  </w:t>
      </w:r>
      <w:r>
        <w:rPr>
          <w:rFonts w:hint="eastAsia"/>
        </w:rPr>
        <w:t>非政府组织提出的多数意见涉及到联邦政府对给各省和地区的转帐性支付作的改变；应该指出，这些答复是在女王发表</w:t>
      </w:r>
      <w:r>
        <w:t>1996</w:t>
      </w:r>
      <w:r>
        <w:rPr>
          <w:rFonts w:hint="eastAsia"/>
        </w:rPr>
        <w:t>年国情与施政演说之前和</w:t>
      </w:r>
      <w:r>
        <w:t>1996</w:t>
      </w:r>
      <w:r>
        <w:rPr>
          <w:rFonts w:hint="eastAsia"/>
        </w:rPr>
        <w:t>年联邦预算作出之前收到的。施政演说强调了政府</w:t>
      </w:r>
      <w:r>
        <w:rPr>
          <w:rFonts w:hint="eastAsia"/>
        </w:rPr>
        <w:t>致力于同各省发展作为加拿大保健和社会支付计划基础的各种原则、价值观和目标，而</w:t>
      </w:r>
      <w:r>
        <w:t>1996</w:t>
      </w:r>
      <w:r>
        <w:rPr>
          <w:rFonts w:hint="eastAsia"/>
        </w:rPr>
        <w:t>年的预算则宣布了对加拿大保健和社会支付计划的五年供资安排。非政府组织表示担心，加拿大援助计划由加拿大保健和社会支付计划取代和削减支付给各省和地区的数额会导致减少付给穷人的福利、普遍削减社会服务和加剧加拿大一般的贫困问题，特别是有关单亲家庭和儿童。有些组织担心由于新的转帐性支付除了无需居住许可的要求外将不受某些条件的限制，因此各省和地区有可能通过违反《盟约》规定的加拿大义务的措施。</w:t>
      </w:r>
    </w:p>
    <w:p w:rsidR="00000000" w:rsidRDefault="00E13E8C">
      <w:r>
        <w:tab/>
        <w:t xml:space="preserve">91.  </w:t>
      </w:r>
      <w:r>
        <w:rPr>
          <w:rFonts w:hint="eastAsia"/>
        </w:rPr>
        <w:t>这些非政府组织中的有一些表示遗憾</w:t>
      </w:r>
      <w:r>
        <w:rPr>
          <w:rFonts w:hint="eastAsia"/>
        </w:rPr>
        <w:t>，因为全国照管儿童方案</w:t>
      </w:r>
      <w:r>
        <w:rPr>
          <w:rFonts w:hint="eastAsia"/>
          <w:spacing w:val="-40"/>
        </w:rPr>
        <w:t>——</w:t>
      </w:r>
      <w:r>
        <w:t xml:space="preserve"> </w:t>
      </w:r>
      <w:r>
        <w:rPr>
          <w:rFonts w:hint="eastAsia"/>
        </w:rPr>
        <w:t>向所有儿童提供的高质量照管制度</w:t>
      </w:r>
      <w:r>
        <w:rPr>
          <w:rFonts w:hint="eastAsia"/>
          <w:spacing w:val="-40"/>
        </w:rPr>
        <w:t>——</w:t>
      </w:r>
      <w:r>
        <w:t xml:space="preserve"> </w:t>
      </w:r>
      <w:r>
        <w:rPr>
          <w:rFonts w:hint="eastAsia"/>
        </w:rPr>
        <w:t>尚未制定。该方案的目的是让所有家长能找到和保持就业并让其完成学业。多数非政府组织主张发展一种非营利、全面和能承担照管儿童制度，向凡是希望利用该制度的每一加拿大家庭开放。有一个组织担心获得保健的机会将减少；保健的提供将取决于收入而不是需要。</w:t>
      </w:r>
    </w:p>
    <w:p w:rsidR="00000000" w:rsidRDefault="00E13E8C">
      <w:r>
        <w:tab/>
        <w:t xml:space="preserve">92.  </w:t>
      </w:r>
      <w:r>
        <w:rPr>
          <w:rFonts w:hint="eastAsia"/>
        </w:rPr>
        <w:t>另一团体认为，联邦政府创造就业机会的工作失败；它虽然承认联邦政府为审查培训方案作了努力，但对获得就业保险的机会减少表示遗憾。</w:t>
      </w:r>
    </w:p>
    <w:p w:rsidR="00000000" w:rsidRDefault="00E13E8C">
      <w:pPr>
        <w:spacing w:after="320"/>
        <w:textAlignment w:val="center"/>
      </w:pPr>
      <w:r>
        <w:tab/>
        <w:t xml:space="preserve">93.  </w:t>
      </w:r>
      <w:r>
        <w:rPr>
          <w:rFonts w:hint="eastAsia"/>
        </w:rPr>
        <w:t>在编写本报告有关联邦政府的章节和在介绍法院的裁例时考虑了这</w:t>
      </w:r>
      <w:r>
        <w:rPr>
          <w:rFonts w:hint="eastAsia"/>
        </w:rPr>
        <w:t>些组织提出的意见。收到的所有意见均与本报告一同转交联合国。收到的所有意见的副本转交给联邦政府主要负责执行《盟约》的部门和机构。由于收到的许多意见涉及到各省和地区管辖的领域，所有这些意见的副本也通过各省和地区在人权官员常设委员会的代表转交各省和地区政府。</w:t>
      </w:r>
    </w:p>
    <w:p w:rsidR="00000000" w:rsidRDefault="00E13E8C">
      <w:pPr>
        <w:pStyle w:val="Heading3"/>
      </w:pPr>
      <w:r>
        <w:rPr>
          <w:u w:val="none"/>
        </w:rPr>
        <w:t xml:space="preserve">D.  </w:t>
      </w:r>
      <w:r>
        <w:rPr>
          <w:rFonts w:hint="eastAsia"/>
        </w:rPr>
        <w:t>结论性意见</w:t>
      </w:r>
    </w:p>
    <w:p w:rsidR="00000000" w:rsidRDefault="00E13E8C">
      <w:r>
        <w:tab/>
        <w:t xml:space="preserve">94.  </w:t>
      </w:r>
      <w:r>
        <w:rPr>
          <w:rFonts w:hint="eastAsia"/>
        </w:rPr>
        <w:t>在审查了加拿大于</w:t>
      </w:r>
      <w:r>
        <w:t>1993</w:t>
      </w:r>
      <w:r>
        <w:rPr>
          <w:rFonts w:hint="eastAsia"/>
        </w:rPr>
        <w:t>年</w:t>
      </w:r>
      <w:r>
        <w:t>5</w:t>
      </w:r>
      <w:r>
        <w:rPr>
          <w:rFonts w:hint="eastAsia"/>
        </w:rPr>
        <w:t>月提出的关于《经济、社会和文化权利国际盟约》第</w:t>
      </w:r>
      <w:r>
        <w:t>10</w:t>
      </w:r>
      <w:r>
        <w:rPr>
          <w:rFonts w:hint="eastAsia"/>
        </w:rPr>
        <w:t>至</w:t>
      </w:r>
      <w:r>
        <w:t>15</w:t>
      </w:r>
      <w:r>
        <w:rPr>
          <w:rFonts w:hint="eastAsia"/>
        </w:rPr>
        <w:t>条的第二次报告后，经济、社会、文化权利委员会发表了结论性意见</w:t>
      </w:r>
      <w:r>
        <w:t>(E/C.12/1993/5)</w:t>
      </w:r>
      <w:r>
        <w:rPr>
          <w:rFonts w:hint="eastAsia"/>
        </w:rPr>
        <w:t>并将其递交给加拿大政府。委员会赞扬了加拿大的杰出报告</w:t>
      </w:r>
      <w:r>
        <w:rPr>
          <w:rFonts w:hint="eastAsia"/>
        </w:rPr>
        <w:t>。委员会满意地注意到加拿大执行的若干方案和倡议，其目的是加强对人权的保护。委员会注意到在第</w:t>
      </w:r>
      <w:r>
        <w:t>10-15</w:t>
      </w:r>
      <w:r>
        <w:rPr>
          <w:rFonts w:hint="eastAsia"/>
        </w:rPr>
        <w:t>条所涵盖的许多领域取得重大进展。然而，考虑到一些非政府组织就《盟约》规定的一些权利的执行情况提出的抗议，委员会对若干问题表示关切。正如委员会所要求的，加拿大同意提供资料，介绍有关结论性意见第</w:t>
      </w:r>
      <w:r>
        <w:t>14</w:t>
      </w:r>
      <w:r>
        <w:rPr>
          <w:rFonts w:hint="eastAsia"/>
        </w:rPr>
        <w:t>至</w:t>
      </w:r>
      <w:r>
        <w:t>32</w:t>
      </w:r>
      <w:r>
        <w:rPr>
          <w:rFonts w:hint="eastAsia"/>
        </w:rPr>
        <w:t>段提出的问题和建议的动态和采取的措施。本报告叙述了这些问题和建议。</w:t>
      </w:r>
    </w:p>
    <w:p w:rsidR="00000000" w:rsidRDefault="00E13E8C">
      <w:r>
        <w:tab/>
        <w:t xml:space="preserve">95.  </w:t>
      </w:r>
      <w:r>
        <w:rPr>
          <w:rFonts w:hint="eastAsia"/>
        </w:rPr>
        <w:t>加拿大意识到由于最近经济衰退，特别是失业或收入低，一些加拿大人仍面临困难，但加拿大正努力主要通过创造就业保障经济复苏。加拿大也十分关</w:t>
      </w:r>
      <w:r>
        <w:rPr>
          <w:rFonts w:hint="eastAsia"/>
        </w:rPr>
        <w:t>注越来越多的加拿大人生活困难并决心从各个方面解决这些问题，本报告对此作了解释。</w:t>
      </w:r>
    </w:p>
    <w:p w:rsidR="00000000" w:rsidRDefault="00E13E8C">
      <w:r>
        <w:tab/>
        <w:t xml:space="preserve">96.  </w:t>
      </w:r>
      <w:r>
        <w:rPr>
          <w:rFonts w:hint="eastAsia"/>
        </w:rPr>
        <w:t>应该强调如何恰当界定和衡量贫穷，目前仍在进行辩论。在加拿大目前使用绝对和相对两种衡量贫穷的标准。最通用的衡量贫穷的标准是加拿大统计低收入取决值</w:t>
      </w:r>
      <w:r>
        <w:t>(</w:t>
      </w:r>
      <w:r>
        <w:rPr>
          <w:rFonts w:hint="eastAsia"/>
        </w:rPr>
        <w:t>取决值</w:t>
      </w:r>
      <w:r>
        <w:t>)</w:t>
      </w:r>
      <w:r>
        <w:rPr>
          <w:rFonts w:hint="eastAsia"/>
        </w:rPr>
        <w:t>，这是确定低收入取决值的按家庭大小和地点分类的一系列估计数字，它对于跟踪低收入情况中的趋势十分有用。加拿大统计部门一再公开表示，尽管许多学术机构和社会政策组织以及媒介和消除贫穷倡导者普遍将取决值用作贫困线标准，但确定取决值的意图并非如此。</w:t>
      </w:r>
    </w:p>
    <w:p w:rsidR="00000000" w:rsidRDefault="00E13E8C">
      <w:r>
        <w:tab/>
        <w:t xml:space="preserve">97.  </w:t>
      </w:r>
      <w:r>
        <w:rPr>
          <w:rFonts w:hint="eastAsia"/>
        </w:rPr>
        <w:t>加拿大成立了联邦</w:t>
      </w:r>
      <w:r>
        <w:rPr>
          <w:rFonts w:hint="eastAsia"/>
        </w:rPr>
        <w:t>、省和地区政府方案和服务制度，向贫穷和易受害加拿大人提供收入援助和社会服务。联邦支出包括给老年人、家庭</w:t>
      </w:r>
      <w:r>
        <w:t>(</w:t>
      </w:r>
      <w:r>
        <w:rPr>
          <w:rFonts w:hint="eastAsia"/>
        </w:rPr>
        <w:t>特别是有儿童的家庭</w:t>
      </w:r>
      <w:r>
        <w:t>)</w:t>
      </w:r>
      <w:r>
        <w:rPr>
          <w:rFonts w:hint="eastAsia"/>
        </w:rPr>
        <w:t>、暂时失业者和学生的直接收入支助；给各省和地区政府的转帐性支付，以支助其社会援助</w:t>
      </w:r>
      <w:r>
        <w:t>(</w:t>
      </w:r>
      <w:r>
        <w:rPr>
          <w:rFonts w:hint="eastAsia"/>
        </w:rPr>
        <w:t>旨在提供收入支助，解决诸如食品、住宿、日用品等基本需要</w:t>
      </w:r>
      <w:r>
        <w:t>)</w:t>
      </w:r>
      <w:r>
        <w:rPr>
          <w:rFonts w:hint="eastAsia"/>
        </w:rPr>
        <w:t>、各种服务、中学后教育和保健等方案；和范围广泛的劳力市场培训、对就业、为支持残疾人而制定的方案的支助以及税收措施</w:t>
      </w:r>
      <w:r>
        <w:t>(</w:t>
      </w:r>
      <w:r>
        <w:rPr>
          <w:rFonts w:hint="eastAsia"/>
        </w:rPr>
        <w:t>如信贷</w:t>
      </w:r>
      <w:r>
        <w:t>)</w:t>
      </w:r>
      <w:r>
        <w:rPr>
          <w:rFonts w:hint="eastAsia"/>
        </w:rPr>
        <w:t>。各省和地区政府主要负责制定和执行教育</w:t>
      </w:r>
      <w:r>
        <w:t>(</w:t>
      </w:r>
      <w:r>
        <w:rPr>
          <w:rFonts w:hint="eastAsia"/>
        </w:rPr>
        <w:t>包括培训</w:t>
      </w:r>
      <w:r>
        <w:t>)</w:t>
      </w:r>
      <w:r>
        <w:rPr>
          <w:rFonts w:hint="eastAsia"/>
        </w:rPr>
        <w:t>、保健和社会支助方案。有关联邦方案的进一步资料，请参考关于社会保险权利；保护家</w:t>
      </w:r>
      <w:r>
        <w:rPr>
          <w:rFonts w:hint="eastAsia"/>
        </w:rPr>
        <w:t>庭、儿童和母亲；享有适当生活标准的权利；和健康权利的联邦部分第</w:t>
      </w:r>
      <w:r>
        <w:t>180-222</w:t>
      </w:r>
      <w:r>
        <w:rPr>
          <w:rFonts w:hint="eastAsia"/>
        </w:rPr>
        <w:t>段。</w:t>
      </w:r>
    </w:p>
    <w:p w:rsidR="00000000" w:rsidRDefault="00E13E8C">
      <w:r>
        <w:tab/>
        <w:t xml:space="preserve">98.  </w:t>
      </w:r>
      <w:r>
        <w:rPr>
          <w:rFonts w:hint="eastAsia"/>
        </w:rPr>
        <w:t>此外，为对付贫穷和饥饿的挑战制定了具体方案。例如，</w:t>
      </w:r>
      <w:r>
        <w:t>1996</w:t>
      </w:r>
      <w:r>
        <w:rPr>
          <w:rFonts w:hint="eastAsia"/>
        </w:rPr>
        <w:t>年</w:t>
      </w:r>
      <w:r>
        <w:t>6</w:t>
      </w:r>
      <w:r>
        <w:rPr>
          <w:rFonts w:hint="eastAsia"/>
        </w:rPr>
        <w:t>月加拿大第一次部长会议确定对儿童的投资为国家优先项目。自此后，加拿大政府与各省和地区政府共同努力，制定备选办法，发展全国儿童福利制度。国家方案的目标是减少儿童贫穷现象、促进劳动力调整和减少政府机构重叠和工作重复现象。在这样做的过程中政府将帮助解决对目前低收入家庭和儿童收入支助方案制度中福利悬殊的关切。根据新制度，联邦政府将推行一种更充实的加拿大儿童税收福</w:t>
      </w:r>
      <w:r>
        <w:rPr>
          <w:rFonts w:hint="eastAsia"/>
        </w:rPr>
        <w:t>利，同时各省和地区将把有些支出转用于改善给养育儿童的低收入家庭的服务和福利。在</w:t>
      </w:r>
      <w:r>
        <w:t>1997</w:t>
      </w:r>
      <w:r>
        <w:rPr>
          <w:rFonts w:hint="eastAsia"/>
        </w:rPr>
        <w:t>年联邦预算中，加拿大政府作了一项初步和持续不断的承诺，发起制定全国儿童福利制度的工作。加拿大政府制定了分两个步骤来充实目前</w:t>
      </w:r>
      <w:r>
        <w:t>51</w:t>
      </w:r>
      <w:r>
        <w:rPr>
          <w:rFonts w:hint="eastAsia"/>
        </w:rPr>
        <w:t>亿加元的儿童税收信贷办法，创立一个新的</w:t>
      </w:r>
      <w:r>
        <w:t>60</w:t>
      </w:r>
      <w:r>
        <w:rPr>
          <w:rFonts w:hint="eastAsia"/>
        </w:rPr>
        <w:t>亿加元的加拿大儿童税收福利制度</w:t>
      </w:r>
      <w:r>
        <w:t>(</w:t>
      </w:r>
      <w:r>
        <w:rPr>
          <w:rFonts w:hint="eastAsia"/>
        </w:rPr>
        <w:t>见</w:t>
      </w:r>
      <w:r>
        <w:t>187-191</w:t>
      </w:r>
      <w:r>
        <w:rPr>
          <w:rFonts w:hint="eastAsia"/>
        </w:rPr>
        <w:t>段</w:t>
      </w:r>
      <w:r>
        <w:t>)</w:t>
      </w:r>
      <w:r>
        <w:rPr>
          <w:rFonts w:hint="eastAsia"/>
        </w:rPr>
        <w:t>。联邦年度支出增加了</w:t>
      </w:r>
      <w:r>
        <w:t>8.5</w:t>
      </w:r>
      <w:r>
        <w:rPr>
          <w:rFonts w:hint="eastAsia"/>
        </w:rPr>
        <w:t>亿加元除了</w:t>
      </w:r>
      <w:r>
        <w:t>1996</w:t>
      </w:r>
      <w:r>
        <w:rPr>
          <w:rFonts w:hint="eastAsia"/>
        </w:rPr>
        <w:t>年联邦预算中提议的工作收入补贴增加的</w:t>
      </w:r>
      <w:r>
        <w:t>2.5</w:t>
      </w:r>
      <w:r>
        <w:rPr>
          <w:rFonts w:hint="eastAsia"/>
        </w:rPr>
        <w:t>亿加元外</w:t>
      </w:r>
      <w:r>
        <w:t>(</w:t>
      </w:r>
      <w:r>
        <w:rPr>
          <w:rFonts w:hint="eastAsia"/>
        </w:rPr>
        <w:t>见</w:t>
      </w:r>
      <w:r>
        <w:t>190</w:t>
      </w:r>
      <w:r>
        <w:rPr>
          <w:rFonts w:hint="eastAsia"/>
        </w:rPr>
        <w:t>段</w:t>
      </w:r>
      <w:r>
        <w:t>)</w:t>
      </w:r>
      <w:r>
        <w:rPr>
          <w:rFonts w:hint="eastAsia"/>
        </w:rPr>
        <w:t>，其中</w:t>
      </w:r>
      <w:r>
        <w:t>6</w:t>
      </w:r>
      <w:r>
        <w:rPr>
          <w:rFonts w:hint="eastAsia"/>
        </w:rPr>
        <w:t>亿加元用于新基金。加拿大政府将与各省和地区继续在伙伴关系的基础上共同努力，制定国家方案，预</w:t>
      </w:r>
      <w:r>
        <w:rPr>
          <w:rFonts w:hint="eastAsia"/>
        </w:rPr>
        <w:t>计于</w:t>
      </w:r>
      <w:r>
        <w:t>1998</w:t>
      </w:r>
      <w:r>
        <w:rPr>
          <w:rFonts w:hint="eastAsia"/>
        </w:rPr>
        <w:t>年</w:t>
      </w:r>
      <w:r>
        <w:t>7</w:t>
      </w:r>
      <w:r>
        <w:rPr>
          <w:rFonts w:hint="eastAsia"/>
        </w:rPr>
        <w:t>月付诸实施。</w:t>
      </w:r>
    </w:p>
    <w:p w:rsidR="00000000" w:rsidRDefault="00E13E8C">
      <w:r>
        <w:tab/>
        <w:t>99.  1996</w:t>
      </w:r>
      <w:r>
        <w:rPr>
          <w:rFonts w:hint="eastAsia"/>
        </w:rPr>
        <w:t>年</w:t>
      </w:r>
      <w:r>
        <w:t>7</w:t>
      </w:r>
      <w:r>
        <w:rPr>
          <w:rFonts w:hint="eastAsia"/>
        </w:rPr>
        <w:t>月推行的新就业保险方案是加拿大对付贫穷和饥饿挑战采取的处理办法的另一事例。新方案旨在帮助失业的加拿大人重新就业。新方案包括通过新的家庭收入补贴办法对低收入申请人，特别是有孩子的申请人提供保护的措施。新的家庭收入补贴办法的对象是享受儿童税收福利和家庭年收入低于</w:t>
      </w:r>
      <w:r>
        <w:t>26,000</w:t>
      </w:r>
      <w:r>
        <w:rPr>
          <w:rFonts w:hint="eastAsia"/>
        </w:rPr>
        <w:t>加元的家庭。新的以小时为基础的制度对妇女也更加公平</w:t>
      </w:r>
      <w:r>
        <w:t>(</w:t>
      </w:r>
      <w:r>
        <w:rPr>
          <w:rFonts w:hint="eastAsia"/>
        </w:rPr>
        <w:t>见</w:t>
      </w:r>
      <w:r>
        <w:t>202-211</w:t>
      </w:r>
      <w:r>
        <w:rPr>
          <w:rFonts w:hint="eastAsia"/>
        </w:rPr>
        <w:t>段</w:t>
      </w:r>
      <w:r>
        <w:t>)</w:t>
      </w:r>
      <w:r>
        <w:rPr>
          <w:rFonts w:hint="eastAsia"/>
        </w:rPr>
        <w:t>。</w:t>
      </w:r>
    </w:p>
    <w:p w:rsidR="00000000" w:rsidRDefault="00E13E8C">
      <w:r>
        <w:tab/>
        <w:t xml:space="preserve">100.  </w:t>
      </w:r>
      <w:r>
        <w:rPr>
          <w:rFonts w:hint="eastAsia"/>
        </w:rPr>
        <w:t>额外劳动倡议包括劳动力发展战略，其中</w:t>
      </w:r>
      <w:r>
        <w:t>1993</w:t>
      </w:r>
      <w:r>
        <w:rPr>
          <w:rFonts w:hint="eastAsia"/>
        </w:rPr>
        <w:t>年为培训和调整方案支出</w:t>
      </w:r>
      <w:r>
        <w:t>38</w:t>
      </w:r>
      <w:r>
        <w:rPr>
          <w:rFonts w:hint="eastAsia"/>
        </w:rPr>
        <w:t>亿加元，帮助加拿大人重新就业</w:t>
      </w:r>
      <w:r>
        <w:t>(</w:t>
      </w:r>
      <w:r>
        <w:rPr>
          <w:rFonts w:hint="eastAsia"/>
        </w:rPr>
        <w:t>详情见</w:t>
      </w:r>
      <w:r>
        <w:t>212-218</w:t>
      </w:r>
      <w:r>
        <w:rPr>
          <w:rFonts w:hint="eastAsia"/>
        </w:rPr>
        <w:t>段</w:t>
      </w:r>
      <w:r>
        <w:t>)</w:t>
      </w:r>
      <w:r>
        <w:rPr>
          <w:rFonts w:hint="eastAsia"/>
        </w:rPr>
        <w:t>。此外，由联邦政府供资的项目如新不伦瑞克自力更生方案和不列颠哥伦比亚省现代技能方案，帮助许多接受社会援助的人重返工作岗位，其中多数是单身母亲</w:t>
      </w:r>
      <w:r>
        <w:t>(</w:t>
      </w:r>
      <w:r>
        <w:rPr>
          <w:rFonts w:hint="eastAsia"/>
        </w:rPr>
        <w:t>见新不伦瑞克节第</w:t>
      </w:r>
      <w:r>
        <w:t>1233</w:t>
      </w:r>
      <w:r>
        <w:rPr>
          <w:rFonts w:hint="eastAsia"/>
        </w:rPr>
        <w:t>段和不列颠哥伦比亚省现代技能方案节第</w:t>
      </w:r>
      <w:r>
        <w:t>43-48</w:t>
      </w:r>
      <w:r>
        <w:rPr>
          <w:rFonts w:hint="eastAsia"/>
        </w:rPr>
        <w:t>段</w:t>
      </w:r>
      <w:r>
        <w:t>)</w:t>
      </w:r>
      <w:r>
        <w:rPr>
          <w:rFonts w:hint="eastAsia"/>
        </w:rPr>
        <w:t>。</w:t>
      </w:r>
    </w:p>
    <w:p w:rsidR="00000000" w:rsidRDefault="00E13E8C">
      <w:r>
        <w:tab/>
        <w:t xml:space="preserve">101.  </w:t>
      </w:r>
      <w:r>
        <w:rPr>
          <w:rFonts w:hint="eastAsia"/>
        </w:rPr>
        <w:t>加拿大政府为减少贫穷和饥饿现象而采取的另一办法包括“更美好的未来”方案，其中包括政府与各省、地区、第一部落、各社区和非政府组织密切合作而提出的一系列倡议，以便更好的满足加拿大儿童的需要。有关儿童的倡议支助最需要的家庭和儿童</w:t>
      </w:r>
      <w:r>
        <w:t>(</w:t>
      </w:r>
      <w:r>
        <w:rPr>
          <w:rFonts w:hint="eastAsia"/>
        </w:rPr>
        <w:t>见第</w:t>
      </w:r>
      <w:r>
        <w:t>312</w:t>
      </w:r>
      <w:r>
        <w:rPr>
          <w:rFonts w:hint="eastAsia"/>
        </w:rPr>
        <w:t>段</w:t>
      </w:r>
      <w:r>
        <w:t>)</w:t>
      </w:r>
      <w:r>
        <w:rPr>
          <w:rFonts w:hint="eastAsia"/>
        </w:rPr>
        <w:t>。其关键成份之</w:t>
      </w:r>
      <w:r>
        <w:rPr>
          <w:rFonts w:hint="eastAsia"/>
        </w:rPr>
        <w:t>一是第</w:t>
      </w:r>
      <w:r>
        <w:t>227</w:t>
      </w:r>
      <w:r>
        <w:rPr>
          <w:rFonts w:hint="eastAsia"/>
        </w:rPr>
        <w:t>段提到的加拿大行动计划，联合国儿童基金将它称赞为工业化国家制定的国家行动计划的最佳典范之一。</w:t>
      </w:r>
    </w:p>
    <w:p w:rsidR="00000000" w:rsidRDefault="00E13E8C">
      <w:r>
        <w:tab/>
        <w:t xml:space="preserve">102.  </w:t>
      </w:r>
      <w:r>
        <w:rPr>
          <w:rFonts w:hint="eastAsia"/>
        </w:rPr>
        <w:t>第</w:t>
      </w:r>
      <w:r>
        <w:t>192-197</w:t>
      </w:r>
      <w:r>
        <w:rPr>
          <w:rFonts w:hint="eastAsia"/>
        </w:rPr>
        <w:t>段叙述的给老年人有保证的收入补贴在</w:t>
      </w:r>
      <w:r>
        <w:t>1980</w:t>
      </w:r>
      <w:r>
        <w:rPr>
          <w:rFonts w:hint="eastAsia"/>
        </w:rPr>
        <w:t>年和</w:t>
      </w:r>
      <w:r>
        <w:t>1990</w:t>
      </w:r>
      <w:r>
        <w:rPr>
          <w:rFonts w:hint="eastAsia"/>
        </w:rPr>
        <w:t>年之间也至少帮助改善了</w:t>
      </w:r>
      <w:r>
        <w:t>14.3%</w:t>
      </w:r>
      <w:r>
        <w:rPr>
          <w:rFonts w:hint="eastAsia"/>
        </w:rPr>
        <w:t>的老年人的境况。</w:t>
      </w:r>
    </w:p>
    <w:p w:rsidR="00000000" w:rsidRDefault="00E13E8C">
      <w:r>
        <w:tab/>
        <w:t xml:space="preserve">103.  </w:t>
      </w:r>
      <w:r>
        <w:rPr>
          <w:rFonts w:hint="eastAsia"/>
        </w:rPr>
        <w:t>本报告更加强调了住房问题。第</w:t>
      </w:r>
      <w:r>
        <w:t>269</w:t>
      </w:r>
      <w:r>
        <w:rPr>
          <w:rFonts w:hint="eastAsia"/>
        </w:rPr>
        <w:t>至</w:t>
      </w:r>
      <w:r>
        <w:t>293</w:t>
      </w:r>
      <w:r>
        <w:rPr>
          <w:rFonts w:hint="eastAsia"/>
        </w:rPr>
        <w:t>段载有一份概述。此外，国家住房机构，即加拿大抵押和房屋公司，编写了一份特别背景报告，其中提供了诸如无家可归现象、住房需要衡量标准、政府与住房有关的开支以及为便利普遍获得高质量和可负担得起的住房而采取的具体行动等问题的</w:t>
      </w:r>
      <w:r>
        <w:rPr>
          <w:rFonts w:hint="eastAsia"/>
        </w:rPr>
        <w:t>资料。</w:t>
      </w:r>
    </w:p>
    <w:p w:rsidR="00000000" w:rsidRDefault="00E13E8C">
      <w:r>
        <w:tab/>
        <w:t xml:space="preserve">104.  </w:t>
      </w:r>
      <w:r>
        <w:rPr>
          <w:rFonts w:hint="eastAsia"/>
        </w:rPr>
        <w:t>上文第</w:t>
      </w:r>
      <w:r>
        <w:t>7</w:t>
      </w:r>
      <w:r>
        <w:rPr>
          <w:rFonts w:hint="eastAsia"/>
        </w:rPr>
        <w:t>和第</w:t>
      </w:r>
      <w:r>
        <w:t>8</w:t>
      </w:r>
      <w:r>
        <w:rPr>
          <w:rFonts w:hint="eastAsia"/>
        </w:rPr>
        <w:t>段说明了《加拿大权利和自由宪章》如何增进《经济、社会、文化权利国际盟约》所保证的权利的保护，特别是增进获得适当生活水准的权利的保护。第</w:t>
      </w:r>
      <w:r>
        <w:t>9-10</w:t>
      </w:r>
      <w:r>
        <w:rPr>
          <w:rFonts w:hint="eastAsia"/>
        </w:rPr>
        <w:t>段叙述了政府在诉讼中的作用。第</w:t>
      </w:r>
      <w:r>
        <w:t>14</w:t>
      </w:r>
      <w:r>
        <w:rPr>
          <w:rFonts w:hint="eastAsia"/>
        </w:rPr>
        <w:t>至</w:t>
      </w:r>
      <w:r>
        <w:t>16</w:t>
      </w:r>
      <w:r>
        <w:rPr>
          <w:rFonts w:hint="eastAsia"/>
        </w:rPr>
        <w:t>段叙述了人权法律的适用情况。有关司法方面的培训的资料载于第</w:t>
      </w:r>
      <w:r>
        <w:t>17</w:t>
      </w:r>
      <w:r>
        <w:rPr>
          <w:rFonts w:hint="eastAsia"/>
        </w:rPr>
        <w:t>至</w:t>
      </w:r>
      <w:r>
        <w:t>19</w:t>
      </w:r>
      <w:r>
        <w:rPr>
          <w:rFonts w:hint="eastAsia"/>
        </w:rPr>
        <w:t>段。</w:t>
      </w:r>
    </w:p>
    <w:p w:rsidR="00000000" w:rsidRDefault="00E13E8C">
      <w:pPr>
        <w:spacing w:after="320"/>
        <w:textAlignment w:val="center"/>
      </w:pPr>
      <w:r>
        <w:tab/>
        <w:t xml:space="preserve">105.  </w:t>
      </w:r>
      <w:r>
        <w:rPr>
          <w:rFonts w:hint="eastAsia"/>
        </w:rPr>
        <w:t>法院质疑方案于</w:t>
      </w:r>
      <w:r>
        <w:t>1993</w:t>
      </w:r>
      <w:r>
        <w:rPr>
          <w:rFonts w:hint="eastAsia"/>
        </w:rPr>
        <w:t>年恢复执行。该方案由联邦政府供资但由一非营利独立机构管理，目的是澄清《加拿大宪法》保证的语言和公平权利并使谋求平等和在官方语言中属于少数的群体和个人通过法院来实现他们的法律和宪法权利</w:t>
      </w:r>
      <w:r>
        <w:t>(</w:t>
      </w:r>
      <w:r>
        <w:rPr>
          <w:rFonts w:hint="eastAsia"/>
        </w:rPr>
        <w:t>见第</w:t>
      </w:r>
      <w:r>
        <w:t>11-13</w:t>
      </w:r>
      <w:r>
        <w:rPr>
          <w:rFonts w:hint="eastAsia"/>
        </w:rPr>
        <w:t>段</w:t>
      </w:r>
      <w:r>
        <w:t>)</w:t>
      </w:r>
      <w:r>
        <w:rPr>
          <w:rFonts w:hint="eastAsia"/>
        </w:rPr>
        <w:t>。</w:t>
      </w:r>
    </w:p>
    <w:p w:rsidR="00000000" w:rsidRDefault="00E13E8C">
      <w:pPr>
        <w:pStyle w:val="Heading3"/>
      </w:pPr>
      <w:r>
        <w:rPr>
          <w:u w:val="none"/>
        </w:rPr>
        <w:t xml:space="preserve">E.  </w:t>
      </w:r>
      <w:r>
        <w:rPr>
          <w:rFonts w:hint="eastAsia"/>
        </w:rPr>
        <w:t>社会发展问题世界首脑会议</w:t>
      </w:r>
    </w:p>
    <w:p w:rsidR="00000000" w:rsidRDefault="00E13E8C">
      <w:r>
        <w:tab/>
        <w:t xml:space="preserve">106.  </w:t>
      </w:r>
      <w:r>
        <w:rPr>
          <w:rFonts w:hint="eastAsia"/>
        </w:rPr>
        <w:t>加拿大积极参加了</w:t>
      </w:r>
      <w:r>
        <w:t>1995</w:t>
      </w:r>
      <w:r>
        <w:rPr>
          <w:rFonts w:hint="eastAsia"/>
        </w:rPr>
        <w:t>年</w:t>
      </w:r>
      <w:r>
        <w:t>3</w:t>
      </w:r>
      <w:r>
        <w:rPr>
          <w:rFonts w:hint="eastAsia"/>
        </w:rPr>
        <w:t>月举行的社会发展问题世界首脑会议，并认可了会议通过的《宣言》和《行动纲领》。</w:t>
      </w:r>
    </w:p>
    <w:p w:rsidR="00000000" w:rsidRDefault="00E13E8C">
      <w:r>
        <w:tab/>
        <w:t xml:space="preserve">107.  </w:t>
      </w:r>
      <w:r>
        <w:rPr>
          <w:rFonts w:hint="eastAsia"/>
        </w:rPr>
        <w:t>在筹备首脑会议的过程中，全面负责加拿大参加首脑会议及其后续行动的外交和国际贸易部成立了一个部间委员会，以交换信息和征求其它部门的意见。加拿大国际开发署在国际援助方面、人力资源开发部在国内方面是外交和国际贸易部在这一重大任务中的两个主要伙伴。</w:t>
      </w:r>
    </w:p>
    <w:p w:rsidR="00000000" w:rsidRDefault="00E13E8C">
      <w:pPr>
        <w:spacing w:after="320"/>
        <w:textAlignment w:val="center"/>
      </w:pPr>
      <w:r>
        <w:tab/>
        <w:t xml:space="preserve">108.  </w:t>
      </w:r>
      <w:r>
        <w:rPr>
          <w:rFonts w:hint="eastAsia"/>
        </w:rPr>
        <w:t>首脑会议的情况向各省和地区政府作了通报，它们应邀参加了</w:t>
      </w:r>
      <w:r>
        <w:t>1994</w:t>
      </w:r>
      <w:r>
        <w:rPr>
          <w:rFonts w:hint="eastAsia"/>
        </w:rPr>
        <w:t>年在</w:t>
      </w:r>
      <w:r>
        <w:rPr>
          <w:rFonts w:hint="eastAsia"/>
        </w:rPr>
        <w:t>渥太华举行的情况介绍会。此外，在筹备首脑会议期间，若干加拿大非政府组织成立了一个协调委员会，由加拿大国际合作理事会、加拿大联合国协会、全国消除贫穷组织和加拿大社会发展理事会组成。协调委员会在加拿大举行了磋商并表示了非政府组织对社会发展问题的关注。该委员会于首脑会议之后解散；然而，非政府组织继续参与首脑会议之后的后续行动并对此有强烈的兴趣。</w:t>
      </w:r>
    </w:p>
    <w:p w:rsidR="00000000" w:rsidRDefault="00E13E8C">
      <w:pPr>
        <w:pStyle w:val="Heading3"/>
      </w:pPr>
      <w:r>
        <w:rPr>
          <w:u w:val="none"/>
        </w:rPr>
        <w:t xml:space="preserve">F.  </w:t>
      </w:r>
      <w:r>
        <w:rPr>
          <w:rFonts w:hint="eastAsia"/>
        </w:rPr>
        <w:t>第四次世界妇女大会</w:t>
      </w:r>
    </w:p>
    <w:p w:rsidR="00000000" w:rsidRDefault="00E13E8C">
      <w:r>
        <w:tab/>
        <w:t xml:space="preserve">109.  </w:t>
      </w:r>
      <w:r>
        <w:rPr>
          <w:rFonts w:hint="eastAsia"/>
        </w:rPr>
        <w:t>加拿大在筹备</w:t>
      </w:r>
      <w:r>
        <w:t>1995</w:t>
      </w:r>
      <w:r>
        <w:rPr>
          <w:rFonts w:hint="eastAsia"/>
        </w:rPr>
        <w:t>年</w:t>
      </w:r>
      <w:r>
        <w:t>9</w:t>
      </w:r>
      <w:r>
        <w:rPr>
          <w:rFonts w:hint="eastAsia"/>
        </w:rPr>
        <w:t>月在北京召开的第四次世界妇女大会和会议召开期间发挥了主导作用。</w:t>
      </w:r>
    </w:p>
    <w:p w:rsidR="00000000" w:rsidRDefault="00E13E8C">
      <w:r>
        <w:tab/>
        <w:t xml:space="preserve">110.  </w:t>
      </w:r>
      <w:r>
        <w:rPr>
          <w:rFonts w:hint="eastAsia"/>
        </w:rPr>
        <w:t>加拿大代表团带着尽力实现一</w:t>
      </w:r>
      <w:r>
        <w:rPr>
          <w:rFonts w:hint="eastAsia"/>
        </w:rPr>
        <w:t>项强有力而务实的行动计划，在全世界范围促进妇女平等的决心前往北京。会议通过的最后文件，《行动纲领》正是如此。妇女取得重大收获，特别是《纲领》承认妇女的人权、她们的生育权利、她们不领取报酬的工作价值以及承认有必要处理针对妇女暴力行为的问题。加拿大在许多这些问题中发挥了主导作用。</w:t>
      </w:r>
    </w:p>
    <w:p w:rsidR="00000000" w:rsidRDefault="00E13E8C">
      <w:r>
        <w:tab/>
        <w:t xml:space="preserve">111.  </w:t>
      </w:r>
      <w:r>
        <w:rPr>
          <w:rFonts w:hint="eastAsia"/>
        </w:rPr>
        <w:t>联邦政府则承诺执行《行动纲领》。在加拿大，执行《行动纲领》的基础是题为《实现男女平等的联邦计划：为下个世纪创造条件》的文件。联邦计划概述了政府的具体承诺，促进妇女在保健、经济和文化等方面的平等、减少暴力和扩大参与各级决策</w:t>
      </w:r>
      <w:r>
        <w:rPr>
          <w:rFonts w:hint="eastAsia"/>
        </w:rPr>
        <w:t>过程的机会。</w:t>
      </w:r>
    </w:p>
    <w:p w:rsidR="00000000" w:rsidRDefault="00E13E8C">
      <w:pPr>
        <w:spacing w:after="320"/>
        <w:textAlignment w:val="center"/>
      </w:pPr>
      <w:r>
        <w:tab/>
        <w:t xml:space="preserve">112.  </w:t>
      </w:r>
      <w:r>
        <w:rPr>
          <w:rFonts w:hint="eastAsia"/>
        </w:rPr>
        <w:t>联邦计划的关键内容是要求对决策过程采取考虑到性别的处理办法，确保在将来制定联邦政策和进行分析时意识到性别区别和尊重多样性。</w:t>
      </w:r>
    </w:p>
    <w:p w:rsidR="00000000" w:rsidRDefault="00E13E8C">
      <w:pPr>
        <w:pStyle w:val="Heading3"/>
      </w:pPr>
      <w:r>
        <w:rPr>
          <w:u w:val="none"/>
        </w:rPr>
        <w:t xml:space="preserve">G.  </w:t>
      </w:r>
      <w:r>
        <w:rPr>
          <w:rFonts w:hint="eastAsia"/>
        </w:rPr>
        <w:t>关于《盟约》各个条款的资料</w:t>
      </w:r>
    </w:p>
    <w:p w:rsidR="00000000" w:rsidRDefault="00E13E8C">
      <w:pPr>
        <w:pStyle w:val="Heading3"/>
      </w:pPr>
      <w:r>
        <w:rPr>
          <w:rFonts w:hint="eastAsia"/>
        </w:rPr>
        <w:t>第</w:t>
      </w:r>
      <w:r>
        <w:t>1</w:t>
      </w:r>
      <w:r>
        <w:rPr>
          <w:rFonts w:hint="eastAsia"/>
        </w:rPr>
        <w:t>条</w:t>
      </w:r>
      <w:r>
        <w:t xml:space="preserve">  </w:t>
      </w:r>
      <w:r>
        <w:rPr>
          <w:rFonts w:hint="eastAsia"/>
        </w:rPr>
        <w:t>自决权</w:t>
      </w:r>
    </w:p>
    <w:p w:rsidR="00000000" w:rsidRDefault="00E13E8C">
      <w:pPr>
        <w:spacing w:after="320"/>
        <w:textAlignment w:val="center"/>
      </w:pPr>
      <w:r>
        <w:tab/>
        <w:t xml:space="preserve">113.  </w:t>
      </w:r>
      <w:r>
        <w:rPr>
          <w:rFonts w:hint="eastAsia"/>
        </w:rPr>
        <w:t>加拿大同意该条规定的原则。</w:t>
      </w:r>
    </w:p>
    <w:p w:rsidR="00000000" w:rsidRDefault="00E13E8C">
      <w:pPr>
        <w:pStyle w:val="Heading3"/>
      </w:pPr>
      <w:r>
        <w:rPr>
          <w:rFonts w:hint="eastAsia"/>
        </w:rPr>
        <w:t>第</w:t>
      </w:r>
      <w:r>
        <w:t>2</w:t>
      </w:r>
      <w:r>
        <w:rPr>
          <w:rFonts w:hint="eastAsia"/>
        </w:rPr>
        <w:t>条</w:t>
      </w:r>
      <w:r>
        <w:t xml:space="preserve">  </w:t>
      </w:r>
      <w:r>
        <w:rPr>
          <w:rFonts w:hint="eastAsia"/>
        </w:rPr>
        <w:t>具体遵守不歧视规定的权利</w:t>
      </w:r>
    </w:p>
    <w:p w:rsidR="00000000" w:rsidRDefault="00E13E8C">
      <w:r>
        <w:tab/>
        <w:t>114.  1996</w:t>
      </w:r>
      <w:r>
        <w:rPr>
          <w:rFonts w:hint="eastAsia"/>
        </w:rPr>
        <w:t>年</w:t>
      </w:r>
      <w:r>
        <w:t>6</w:t>
      </w:r>
      <w:r>
        <w:rPr>
          <w:rFonts w:hint="eastAsia"/>
        </w:rPr>
        <w:t>月，议会颁布了</w:t>
      </w:r>
      <w:r>
        <w:t>C-33</w:t>
      </w:r>
      <w:r>
        <w:rPr>
          <w:rFonts w:hint="eastAsia"/>
        </w:rPr>
        <w:t>号法案，将性倾向列入加拿大人权法，明确禁止以此为歧视理由。加拿大人权法案的若干其他领域一直在审查中：该法案规定的法律义务的性质和范围，包括膳宿义务；行政结构；加拿大人权委员会的作用</w:t>
      </w:r>
      <w:r>
        <w:rPr>
          <w:rFonts w:hint="eastAsia"/>
        </w:rPr>
        <w:t>，特别是在有关有系统的歧视方面的作用；进程和程序；及对歧视的补救办法。目前正研究如何重新审查和进一步修改该法案的时机和进程。</w:t>
      </w:r>
    </w:p>
    <w:p w:rsidR="00000000" w:rsidRDefault="00E13E8C">
      <w:r>
        <w:tab/>
        <w:t xml:space="preserve">115.  </w:t>
      </w:r>
      <w:r>
        <w:rPr>
          <w:rFonts w:hint="eastAsia"/>
        </w:rPr>
        <w:t>关于扩大妇女在加拿大武装部队中的作用，采取了下列步骤：</w:t>
      </w:r>
      <w:r>
        <w:t>1987</w:t>
      </w:r>
      <w:r>
        <w:rPr>
          <w:rFonts w:hint="eastAsia"/>
        </w:rPr>
        <w:t>年</w:t>
      </w:r>
      <w:r>
        <w:t>10</w:t>
      </w:r>
      <w:r>
        <w:rPr>
          <w:rFonts w:hint="eastAsia"/>
        </w:rPr>
        <w:t>月，废除了限制加拿大空军飞行任务中使用妇女的所有规定；</w:t>
      </w:r>
      <w:r>
        <w:t>1989</w:t>
      </w:r>
      <w:r>
        <w:rPr>
          <w:rFonts w:hint="eastAsia"/>
        </w:rPr>
        <w:t>年</w:t>
      </w:r>
      <w:r>
        <w:t>2</w:t>
      </w:r>
      <w:r>
        <w:rPr>
          <w:rFonts w:hint="eastAsia"/>
        </w:rPr>
        <w:t>月由于一项人权法庭判决的结果，废除了限制加拿大部队招募妇女的所有规定，但潜艇的雇用规定除外；</w:t>
      </w:r>
      <w:r>
        <w:t>1990</w:t>
      </w:r>
      <w:r>
        <w:rPr>
          <w:rFonts w:hint="eastAsia"/>
        </w:rPr>
        <w:t>年</w:t>
      </w:r>
      <w:r>
        <w:t>2</w:t>
      </w:r>
      <w:r>
        <w:rPr>
          <w:rFonts w:hint="eastAsia"/>
        </w:rPr>
        <w:t>月成立了关于加拿大部队中性别融合问题部长咨询理事会，以监测妇女充分加入加拿大部队的情况。在加拿大部队中服役的妇女比例从</w:t>
      </w:r>
      <w:r>
        <w:t>1987</w:t>
      </w:r>
      <w:r>
        <w:rPr>
          <w:rFonts w:hint="eastAsia"/>
        </w:rPr>
        <w:t>年的</w:t>
      </w:r>
      <w:r>
        <w:t>9.</w:t>
      </w:r>
      <w:r>
        <w:t>5%</w:t>
      </w:r>
      <w:r>
        <w:rPr>
          <w:rFonts w:hint="eastAsia"/>
        </w:rPr>
        <w:t>上升到</w:t>
      </w:r>
      <w:r>
        <w:t>1995</w:t>
      </w:r>
      <w:r>
        <w:rPr>
          <w:rFonts w:hint="eastAsia"/>
        </w:rPr>
        <w:t>年</w:t>
      </w:r>
      <w:r>
        <w:t>1</w:t>
      </w:r>
      <w:r>
        <w:rPr>
          <w:rFonts w:hint="eastAsia"/>
        </w:rPr>
        <w:t>月的</w:t>
      </w:r>
      <w:r>
        <w:t>11%</w:t>
      </w:r>
      <w:r>
        <w:rPr>
          <w:rFonts w:hint="eastAsia"/>
        </w:rPr>
        <w:t>。</w:t>
      </w:r>
    </w:p>
    <w:p w:rsidR="00000000" w:rsidRDefault="00E13E8C">
      <w:pPr>
        <w:spacing w:after="320"/>
        <w:textAlignment w:val="center"/>
      </w:pPr>
      <w:r>
        <w:tab/>
        <w:t xml:space="preserve">116.  </w:t>
      </w:r>
      <w:r>
        <w:rPr>
          <w:rFonts w:hint="eastAsia"/>
        </w:rPr>
        <w:t>最后，由于</w:t>
      </w:r>
      <w:r>
        <w:t>1992</w:t>
      </w:r>
      <w:r>
        <w:rPr>
          <w:rFonts w:hint="eastAsia"/>
        </w:rPr>
        <w:t>年颁布养老金改革法的结果，公务员退休金法案现在适用于临时雇员。</w:t>
      </w:r>
    </w:p>
    <w:p w:rsidR="00000000" w:rsidRDefault="00E13E8C">
      <w:pPr>
        <w:pStyle w:val="Heading4"/>
      </w:pPr>
      <w:r>
        <w:rPr>
          <w:rFonts w:hint="eastAsia"/>
        </w:rPr>
        <w:t>发展方面的合作</w:t>
      </w:r>
    </w:p>
    <w:p w:rsidR="00000000" w:rsidRDefault="00E13E8C">
      <w:pPr>
        <w:spacing w:after="320"/>
        <w:textAlignment w:val="center"/>
      </w:pPr>
      <w:r>
        <w:tab/>
        <w:t xml:space="preserve">117.  </w:t>
      </w:r>
      <w:r>
        <w:rPr>
          <w:rFonts w:hint="eastAsia"/>
        </w:rPr>
        <w:t>正如加拿大关于《盟约》第</w:t>
      </w:r>
      <w:r>
        <w:t>10</w:t>
      </w:r>
      <w:r>
        <w:rPr>
          <w:rFonts w:hint="eastAsia"/>
        </w:rPr>
        <w:t>至</w:t>
      </w:r>
      <w:r>
        <w:t>15</w:t>
      </w:r>
      <w:r>
        <w:rPr>
          <w:rFonts w:hint="eastAsia"/>
        </w:rPr>
        <w:t>条的第二次报告</w:t>
      </w:r>
      <w:r>
        <w:t>(</w:t>
      </w:r>
      <w:r>
        <w:rPr>
          <w:rFonts w:hint="eastAsia"/>
        </w:rPr>
        <w:t>第</w:t>
      </w:r>
      <w:r>
        <w:t>79-82</w:t>
      </w:r>
      <w:r>
        <w:rPr>
          <w:rFonts w:hint="eastAsia"/>
        </w:rPr>
        <w:t>段</w:t>
      </w:r>
      <w:r>
        <w:t>)</w:t>
      </w:r>
      <w:r>
        <w:rPr>
          <w:rFonts w:hint="eastAsia"/>
        </w:rPr>
        <w:t>所解释的，加拿大的发展援助战略符合促进实现经济、社会和文化权利的原则。</w:t>
      </w:r>
    </w:p>
    <w:p w:rsidR="00000000" w:rsidRDefault="00E13E8C">
      <w:pPr>
        <w:pStyle w:val="Heading3"/>
      </w:pPr>
      <w:r>
        <w:rPr>
          <w:rFonts w:hint="eastAsia"/>
        </w:rPr>
        <w:t>第</w:t>
      </w:r>
      <w:r>
        <w:t>6</w:t>
      </w:r>
      <w:r>
        <w:rPr>
          <w:rFonts w:hint="eastAsia"/>
        </w:rPr>
        <w:t>条</w:t>
      </w:r>
      <w:r>
        <w:t xml:space="preserve">  </w:t>
      </w:r>
      <w:r>
        <w:rPr>
          <w:rFonts w:hint="eastAsia"/>
        </w:rPr>
        <w:t>工作权</w:t>
      </w:r>
    </w:p>
    <w:p w:rsidR="00000000" w:rsidRDefault="00E13E8C">
      <w:r>
        <w:tab/>
        <w:t xml:space="preserve">118.  </w:t>
      </w:r>
      <w:r>
        <w:rPr>
          <w:rFonts w:hint="eastAsia"/>
        </w:rPr>
        <w:t>加拿大根据《盟约》提出的过去的报告已提供了目前准则第</w:t>
      </w:r>
      <w:r>
        <w:t>2</w:t>
      </w:r>
      <w:r>
        <w:rPr>
          <w:rFonts w:hint="eastAsia"/>
        </w:rPr>
        <w:t>和</w:t>
      </w:r>
      <w:r>
        <w:t>3</w:t>
      </w:r>
      <w:r>
        <w:rPr>
          <w:rFonts w:hint="eastAsia"/>
        </w:rPr>
        <w:t>段要求的大部分资料。有关工作的权利的资料，也请参阅提交劳工组织的下列报告：</w:t>
      </w:r>
    </w:p>
    <w:p w:rsidR="00000000" w:rsidRDefault="00E13E8C" w:rsidP="00E13E8C">
      <w:pPr>
        <w:pStyle w:val="a6"/>
        <w:numPr>
          <w:ilvl w:val="0"/>
          <w:numId w:val="1"/>
        </w:numPr>
      </w:pPr>
      <w:r>
        <w:rPr>
          <w:rFonts w:hint="eastAsia"/>
        </w:rPr>
        <w:t>关于就业政策公约的各份报告，涵盖期间分别为：</w:t>
      </w:r>
      <w:r>
        <w:t>1</w:t>
      </w:r>
      <w:r>
        <w:t>992</w:t>
      </w:r>
      <w:r>
        <w:rPr>
          <w:rFonts w:hint="eastAsia"/>
        </w:rPr>
        <w:t>年</w:t>
      </w:r>
      <w:r>
        <w:t>7</w:t>
      </w:r>
      <w:r>
        <w:rPr>
          <w:rFonts w:hint="eastAsia"/>
        </w:rPr>
        <w:t>月</w:t>
      </w:r>
      <w:r>
        <w:t>1</w:t>
      </w:r>
      <w:r>
        <w:rPr>
          <w:rFonts w:hint="eastAsia"/>
        </w:rPr>
        <w:t>日至</w:t>
      </w:r>
      <w:r>
        <w:t>1994</w:t>
      </w:r>
      <w:r>
        <w:rPr>
          <w:rFonts w:hint="eastAsia"/>
        </w:rPr>
        <w:t>年</w:t>
      </w:r>
      <w:r>
        <w:t>6</w:t>
      </w:r>
      <w:r>
        <w:rPr>
          <w:rFonts w:hint="eastAsia"/>
        </w:rPr>
        <w:t>月</w:t>
      </w:r>
      <w:r>
        <w:t>30</w:t>
      </w:r>
      <w:r>
        <w:rPr>
          <w:rFonts w:hint="eastAsia"/>
        </w:rPr>
        <w:t>日</w:t>
      </w:r>
      <w:r>
        <w:t>(</w:t>
      </w:r>
      <w:r>
        <w:rPr>
          <w:rFonts w:hint="eastAsia"/>
        </w:rPr>
        <w:t>见</w:t>
      </w:r>
      <w:r>
        <w:t>2-7A</w:t>
      </w:r>
      <w:r>
        <w:rPr>
          <w:rFonts w:hint="eastAsia"/>
        </w:rPr>
        <w:t>页</w:t>
      </w:r>
      <w:r>
        <w:t>)</w:t>
      </w:r>
      <w:r>
        <w:rPr>
          <w:rFonts w:hint="eastAsia"/>
        </w:rPr>
        <w:t>、</w:t>
      </w:r>
      <w:r>
        <w:t>1990</w:t>
      </w:r>
      <w:r>
        <w:rPr>
          <w:rFonts w:hint="eastAsia"/>
        </w:rPr>
        <w:t>年</w:t>
      </w:r>
      <w:r>
        <w:t>7</w:t>
      </w:r>
      <w:r>
        <w:rPr>
          <w:rFonts w:hint="eastAsia"/>
        </w:rPr>
        <w:t>月</w:t>
      </w:r>
      <w:r>
        <w:t>2</w:t>
      </w:r>
      <w:r>
        <w:rPr>
          <w:rFonts w:hint="eastAsia"/>
        </w:rPr>
        <w:t>日至</w:t>
      </w:r>
      <w:r>
        <w:t>1992</w:t>
      </w:r>
      <w:r>
        <w:rPr>
          <w:rFonts w:hint="eastAsia"/>
        </w:rPr>
        <w:t>年</w:t>
      </w:r>
      <w:r>
        <w:t>6</w:t>
      </w:r>
      <w:r>
        <w:rPr>
          <w:rFonts w:hint="eastAsia"/>
        </w:rPr>
        <w:t>月</w:t>
      </w:r>
      <w:r>
        <w:t>30</w:t>
      </w:r>
      <w:r>
        <w:rPr>
          <w:rFonts w:hint="eastAsia"/>
        </w:rPr>
        <w:t>日</w:t>
      </w:r>
      <w:r>
        <w:t>(</w:t>
      </w:r>
      <w:r>
        <w:rPr>
          <w:rFonts w:hint="eastAsia"/>
        </w:rPr>
        <w:t>见</w:t>
      </w:r>
      <w:r>
        <w:t>1-15</w:t>
      </w:r>
      <w:r>
        <w:rPr>
          <w:rFonts w:hint="eastAsia"/>
        </w:rPr>
        <w:t>、</w:t>
      </w:r>
      <w:r>
        <w:t>21-27</w:t>
      </w:r>
      <w:r>
        <w:rPr>
          <w:rFonts w:hint="eastAsia"/>
        </w:rPr>
        <w:t>页</w:t>
      </w:r>
      <w:r>
        <w:t>)</w:t>
      </w:r>
      <w:r>
        <w:rPr>
          <w:rFonts w:hint="eastAsia"/>
        </w:rPr>
        <w:t>、</w:t>
      </w:r>
      <w:r>
        <w:t>1988</w:t>
      </w:r>
      <w:r>
        <w:rPr>
          <w:rFonts w:hint="eastAsia"/>
        </w:rPr>
        <w:t>年</w:t>
      </w:r>
      <w:r>
        <w:t>7</w:t>
      </w:r>
      <w:r>
        <w:rPr>
          <w:rFonts w:hint="eastAsia"/>
        </w:rPr>
        <w:t>月</w:t>
      </w:r>
      <w:r>
        <w:t>1</w:t>
      </w:r>
      <w:r>
        <w:rPr>
          <w:rFonts w:hint="eastAsia"/>
        </w:rPr>
        <w:t>日至</w:t>
      </w:r>
      <w:r>
        <w:t>1990</w:t>
      </w:r>
      <w:r>
        <w:rPr>
          <w:rFonts w:hint="eastAsia"/>
        </w:rPr>
        <w:t>年</w:t>
      </w:r>
      <w:r>
        <w:t>6</w:t>
      </w:r>
      <w:r>
        <w:rPr>
          <w:rFonts w:hint="eastAsia"/>
        </w:rPr>
        <w:t>月</w:t>
      </w:r>
      <w:r>
        <w:t>30</w:t>
      </w:r>
      <w:r>
        <w:rPr>
          <w:rFonts w:hint="eastAsia"/>
        </w:rPr>
        <w:t>日</w:t>
      </w:r>
      <w:r>
        <w:t>(</w:t>
      </w:r>
      <w:r>
        <w:rPr>
          <w:rFonts w:hint="eastAsia"/>
        </w:rPr>
        <w:t>见</w:t>
      </w:r>
      <w:r>
        <w:t>4-46</w:t>
      </w:r>
      <w:r>
        <w:rPr>
          <w:rFonts w:hint="eastAsia"/>
        </w:rPr>
        <w:t>页</w:t>
      </w:r>
      <w:r>
        <w:t>)</w:t>
      </w:r>
      <w:r>
        <w:rPr>
          <w:rFonts w:hint="eastAsia"/>
        </w:rPr>
        <w:t>、和</w:t>
      </w:r>
      <w:r>
        <w:t>1994</w:t>
      </w:r>
      <w:r>
        <w:rPr>
          <w:rFonts w:hint="eastAsia"/>
        </w:rPr>
        <w:t>年</w:t>
      </w:r>
      <w:r>
        <w:t>7</w:t>
      </w:r>
      <w:r>
        <w:rPr>
          <w:rFonts w:hint="eastAsia"/>
        </w:rPr>
        <w:t>月</w:t>
      </w:r>
      <w:r>
        <w:t>1</w:t>
      </w:r>
      <w:r>
        <w:rPr>
          <w:rFonts w:hint="eastAsia"/>
        </w:rPr>
        <w:t>日至</w:t>
      </w:r>
      <w:r>
        <w:t>1996</w:t>
      </w:r>
      <w:r>
        <w:rPr>
          <w:rFonts w:hint="eastAsia"/>
        </w:rPr>
        <w:t>年</w:t>
      </w:r>
      <w:r>
        <w:t>6</w:t>
      </w:r>
      <w:r>
        <w:rPr>
          <w:rFonts w:hint="eastAsia"/>
        </w:rPr>
        <w:t>月</w:t>
      </w:r>
      <w:r>
        <w:t>30</w:t>
      </w:r>
      <w:r>
        <w:rPr>
          <w:rFonts w:hint="eastAsia"/>
        </w:rPr>
        <w:t>日</w:t>
      </w:r>
      <w:r>
        <w:t>(</w:t>
      </w:r>
      <w:r>
        <w:rPr>
          <w:rFonts w:hint="eastAsia"/>
        </w:rPr>
        <w:t>见</w:t>
      </w:r>
      <w:r>
        <w:t>4-101</w:t>
      </w:r>
      <w:r>
        <w:rPr>
          <w:rFonts w:hint="eastAsia"/>
        </w:rPr>
        <w:t>页</w:t>
      </w:r>
      <w:r>
        <w:t>)</w:t>
      </w:r>
      <w:r>
        <w:rPr>
          <w:rFonts w:hint="eastAsia"/>
        </w:rPr>
        <w:t>；</w:t>
      </w:r>
    </w:p>
    <w:p w:rsidR="00000000" w:rsidRDefault="00E13E8C" w:rsidP="00E13E8C">
      <w:pPr>
        <w:pStyle w:val="a6"/>
        <w:numPr>
          <w:ilvl w:val="0"/>
          <w:numId w:val="1"/>
        </w:numPr>
      </w:pPr>
      <w:r>
        <w:rPr>
          <w:rFonts w:hint="eastAsia"/>
        </w:rPr>
        <w:t>关于就业服务公约报告，涵盖期间为</w:t>
      </w:r>
      <w:r>
        <w:t>1989</w:t>
      </w:r>
      <w:r>
        <w:rPr>
          <w:rFonts w:hint="eastAsia"/>
        </w:rPr>
        <w:t>年</w:t>
      </w:r>
      <w:r>
        <w:t>7</w:t>
      </w:r>
      <w:r>
        <w:rPr>
          <w:rFonts w:hint="eastAsia"/>
        </w:rPr>
        <w:t>月</w:t>
      </w:r>
      <w:r>
        <w:t>1</w:t>
      </w:r>
      <w:r>
        <w:rPr>
          <w:rFonts w:hint="eastAsia"/>
        </w:rPr>
        <w:t>日至</w:t>
      </w:r>
      <w:r>
        <w:t>1993</w:t>
      </w:r>
      <w:r>
        <w:rPr>
          <w:rFonts w:hint="eastAsia"/>
        </w:rPr>
        <w:t>年</w:t>
      </w:r>
      <w:r>
        <w:t>6</w:t>
      </w:r>
      <w:r>
        <w:rPr>
          <w:rFonts w:hint="eastAsia"/>
        </w:rPr>
        <w:t>月</w:t>
      </w:r>
      <w:r>
        <w:t>30</w:t>
      </w:r>
      <w:r>
        <w:rPr>
          <w:rFonts w:hint="eastAsia"/>
        </w:rPr>
        <w:t>日</w:t>
      </w:r>
      <w:r>
        <w:t>(</w:t>
      </w:r>
      <w:r>
        <w:rPr>
          <w:rFonts w:hint="eastAsia"/>
        </w:rPr>
        <w:t>见</w:t>
      </w:r>
      <w:r>
        <w:t>1-111</w:t>
      </w:r>
      <w:r>
        <w:rPr>
          <w:rFonts w:hint="eastAsia"/>
        </w:rPr>
        <w:t>页</w:t>
      </w:r>
      <w:r>
        <w:t>)</w:t>
      </w:r>
      <w:r>
        <w:rPr>
          <w:rFonts w:hint="eastAsia"/>
        </w:rPr>
        <w:t>；</w:t>
      </w:r>
    </w:p>
    <w:p w:rsidR="00000000" w:rsidRDefault="00E13E8C" w:rsidP="00E13E8C">
      <w:pPr>
        <w:pStyle w:val="a6"/>
        <w:numPr>
          <w:ilvl w:val="0"/>
          <w:numId w:val="1"/>
        </w:numPr>
      </w:pPr>
      <w:r>
        <w:rPr>
          <w:rFonts w:hint="eastAsia"/>
        </w:rPr>
        <w:t>关于</w:t>
      </w:r>
      <w:r>
        <w:t>(</w:t>
      </w:r>
      <w:r>
        <w:rPr>
          <w:rFonts w:hint="eastAsia"/>
        </w:rPr>
        <w:t>就业和职业</w:t>
      </w:r>
      <w:r>
        <w:t>)</w:t>
      </w:r>
      <w:r>
        <w:rPr>
          <w:rFonts w:hint="eastAsia"/>
        </w:rPr>
        <w:t>歧视公约的各份报告，涵盖期间分别为：</w:t>
      </w:r>
      <w:r>
        <w:t>1994</w:t>
      </w:r>
      <w:r>
        <w:rPr>
          <w:rFonts w:hint="eastAsia"/>
        </w:rPr>
        <w:t>年</w:t>
      </w:r>
      <w:r>
        <w:t>7</w:t>
      </w:r>
      <w:r>
        <w:rPr>
          <w:rFonts w:hint="eastAsia"/>
        </w:rPr>
        <w:t>月</w:t>
      </w:r>
      <w:r>
        <w:t>1</w:t>
      </w:r>
      <w:r>
        <w:rPr>
          <w:rFonts w:hint="eastAsia"/>
        </w:rPr>
        <w:t>日至</w:t>
      </w:r>
      <w:r>
        <w:t>1995</w:t>
      </w:r>
      <w:r>
        <w:rPr>
          <w:rFonts w:hint="eastAsia"/>
        </w:rPr>
        <w:t>年</w:t>
      </w:r>
      <w:r>
        <w:t>6</w:t>
      </w:r>
      <w:r>
        <w:rPr>
          <w:rFonts w:hint="eastAsia"/>
        </w:rPr>
        <w:t>月</w:t>
      </w:r>
      <w:r>
        <w:t>30</w:t>
      </w:r>
      <w:r>
        <w:rPr>
          <w:rFonts w:hint="eastAsia"/>
        </w:rPr>
        <w:t>日、</w:t>
      </w:r>
      <w:r>
        <w:t>1992</w:t>
      </w:r>
      <w:r>
        <w:rPr>
          <w:rFonts w:hint="eastAsia"/>
        </w:rPr>
        <w:t>年</w:t>
      </w:r>
      <w:r>
        <w:t>7</w:t>
      </w:r>
      <w:r>
        <w:rPr>
          <w:rFonts w:hint="eastAsia"/>
        </w:rPr>
        <w:t>月</w:t>
      </w:r>
      <w:r>
        <w:t>1</w:t>
      </w:r>
      <w:r>
        <w:rPr>
          <w:rFonts w:hint="eastAsia"/>
        </w:rPr>
        <w:t>日至</w:t>
      </w:r>
      <w:r>
        <w:t>1994</w:t>
      </w:r>
      <w:r>
        <w:rPr>
          <w:rFonts w:hint="eastAsia"/>
        </w:rPr>
        <w:t>年</w:t>
      </w:r>
      <w:r>
        <w:t>6</w:t>
      </w:r>
      <w:r>
        <w:rPr>
          <w:rFonts w:hint="eastAsia"/>
        </w:rPr>
        <w:t>月</w:t>
      </w:r>
      <w:r>
        <w:t>30</w:t>
      </w:r>
      <w:r>
        <w:rPr>
          <w:rFonts w:hint="eastAsia"/>
        </w:rPr>
        <w:t>日</w:t>
      </w:r>
      <w:r>
        <w:t>(</w:t>
      </w:r>
      <w:r>
        <w:rPr>
          <w:rFonts w:hint="eastAsia"/>
        </w:rPr>
        <w:t>见</w:t>
      </w:r>
      <w:r>
        <w:t>1-2</w:t>
      </w:r>
      <w:r>
        <w:rPr>
          <w:rFonts w:hint="eastAsia"/>
        </w:rPr>
        <w:t>、</w:t>
      </w:r>
      <w:r>
        <w:t>10-16</w:t>
      </w:r>
      <w:r>
        <w:rPr>
          <w:rFonts w:hint="eastAsia"/>
        </w:rPr>
        <w:t>、</w:t>
      </w:r>
      <w:r>
        <w:t>20-26</w:t>
      </w:r>
      <w:r>
        <w:rPr>
          <w:rFonts w:hint="eastAsia"/>
        </w:rPr>
        <w:t>页</w:t>
      </w:r>
      <w:r>
        <w:t>)</w:t>
      </w:r>
      <w:r>
        <w:rPr>
          <w:rFonts w:hint="eastAsia"/>
        </w:rPr>
        <w:t>、</w:t>
      </w:r>
      <w:r>
        <w:t>1990</w:t>
      </w:r>
      <w:r>
        <w:rPr>
          <w:rFonts w:hint="eastAsia"/>
        </w:rPr>
        <w:t>年</w:t>
      </w:r>
      <w:r>
        <w:t>7</w:t>
      </w:r>
      <w:r>
        <w:rPr>
          <w:rFonts w:hint="eastAsia"/>
        </w:rPr>
        <w:t>月</w:t>
      </w:r>
      <w:r>
        <w:t>1</w:t>
      </w:r>
      <w:r>
        <w:rPr>
          <w:rFonts w:hint="eastAsia"/>
        </w:rPr>
        <w:t>日至</w:t>
      </w:r>
      <w:r>
        <w:t>1992</w:t>
      </w:r>
      <w:r>
        <w:rPr>
          <w:rFonts w:hint="eastAsia"/>
        </w:rPr>
        <w:t>年</w:t>
      </w:r>
      <w:r>
        <w:t>6</w:t>
      </w:r>
      <w:r>
        <w:rPr>
          <w:rFonts w:hint="eastAsia"/>
        </w:rPr>
        <w:t>月</w:t>
      </w:r>
      <w:r>
        <w:t>30</w:t>
      </w:r>
      <w:r>
        <w:rPr>
          <w:rFonts w:hint="eastAsia"/>
        </w:rPr>
        <w:t>日和</w:t>
      </w:r>
      <w:r>
        <w:t>1988</w:t>
      </w:r>
      <w:r>
        <w:rPr>
          <w:rFonts w:hint="eastAsia"/>
        </w:rPr>
        <w:t>年</w:t>
      </w:r>
      <w:r>
        <w:t>7</w:t>
      </w:r>
      <w:r>
        <w:rPr>
          <w:rFonts w:hint="eastAsia"/>
        </w:rPr>
        <w:t>月</w:t>
      </w:r>
      <w:r>
        <w:t>1</w:t>
      </w:r>
      <w:r>
        <w:rPr>
          <w:rFonts w:hint="eastAsia"/>
        </w:rPr>
        <w:t>日至</w:t>
      </w:r>
      <w:r>
        <w:t>1990</w:t>
      </w:r>
      <w:r>
        <w:rPr>
          <w:rFonts w:hint="eastAsia"/>
        </w:rPr>
        <w:t>年</w:t>
      </w:r>
      <w:r>
        <w:t>6</w:t>
      </w:r>
      <w:r>
        <w:rPr>
          <w:rFonts w:hint="eastAsia"/>
        </w:rPr>
        <w:t>月</w:t>
      </w:r>
      <w:r>
        <w:t>30</w:t>
      </w:r>
      <w:r>
        <w:rPr>
          <w:rFonts w:hint="eastAsia"/>
        </w:rPr>
        <w:t>日；</w:t>
      </w:r>
    </w:p>
    <w:p w:rsidR="00000000" w:rsidRDefault="00E13E8C" w:rsidP="00E13E8C">
      <w:pPr>
        <w:pStyle w:val="a6"/>
        <w:numPr>
          <w:ilvl w:val="0"/>
          <w:numId w:val="1"/>
        </w:numPr>
      </w:pPr>
      <w:r>
        <w:rPr>
          <w:rFonts w:hint="eastAsia"/>
        </w:rPr>
        <w:t>关于终止就业公约和终止就业建议的报告，涵盖至</w:t>
      </w:r>
      <w:r>
        <w:t>1993</w:t>
      </w:r>
      <w:r>
        <w:rPr>
          <w:rFonts w:hint="eastAsia"/>
        </w:rPr>
        <w:t>年</w:t>
      </w:r>
      <w:r>
        <w:t>12</w:t>
      </w:r>
      <w:r>
        <w:rPr>
          <w:rFonts w:hint="eastAsia"/>
        </w:rPr>
        <w:t>月</w:t>
      </w:r>
      <w:r>
        <w:t>31</w:t>
      </w:r>
      <w:r>
        <w:rPr>
          <w:rFonts w:hint="eastAsia"/>
        </w:rPr>
        <w:t>日结束的期间</w:t>
      </w:r>
      <w:r>
        <w:t>(</w:t>
      </w:r>
      <w:r>
        <w:rPr>
          <w:rFonts w:hint="eastAsia"/>
        </w:rPr>
        <w:t>见第</w:t>
      </w:r>
      <w:r>
        <w:t>6</w:t>
      </w:r>
      <w:r>
        <w:rPr>
          <w:rFonts w:hint="eastAsia"/>
        </w:rPr>
        <w:t>、</w:t>
      </w:r>
      <w:r>
        <w:t>11-12</w:t>
      </w:r>
      <w:r>
        <w:rPr>
          <w:rFonts w:hint="eastAsia"/>
        </w:rPr>
        <w:t>、</w:t>
      </w:r>
      <w:r>
        <w:t>13</w:t>
      </w:r>
      <w:r>
        <w:rPr>
          <w:rFonts w:hint="eastAsia"/>
        </w:rPr>
        <w:t>、</w:t>
      </w:r>
      <w:r>
        <w:t>15-16</w:t>
      </w:r>
      <w:r>
        <w:rPr>
          <w:rFonts w:hint="eastAsia"/>
        </w:rPr>
        <w:t>、</w:t>
      </w:r>
      <w:r>
        <w:t>17-18</w:t>
      </w:r>
      <w:r>
        <w:rPr>
          <w:rFonts w:hint="eastAsia"/>
        </w:rPr>
        <w:t>、</w:t>
      </w:r>
      <w:r>
        <w:t>21-22</w:t>
      </w:r>
      <w:r>
        <w:rPr>
          <w:rFonts w:hint="eastAsia"/>
        </w:rPr>
        <w:t>、</w:t>
      </w:r>
      <w:r>
        <w:t>23</w:t>
      </w:r>
      <w:r>
        <w:rPr>
          <w:rFonts w:hint="eastAsia"/>
        </w:rPr>
        <w:t>页和附件</w:t>
      </w:r>
      <w:r>
        <w:t>C)</w:t>
      </w:r>
      <w:r>
        <w:rPr>
          <w:rFonts w:hint="eastAsia"/>
        </w:rPr>
        <w:t>；</w:t>
      </w:r>
    </w:p>
    <w:p w:rsidR="00000000" w:rsidRDefault="00E13E8C" w:rsidP="00E13E8C">
      <w:pPr>
        <w:pStyle w:val="a6"/>
        <w:numPr>
          <w:ilvl w:val="0"/>
          <w:numId w:val="1"/>
        </w:numPr>
        <w:spacing w:after="320"/>
        <w:textAlignment w:val="center"/>
      </w:pPr>
      <w:r>
        <w:rPr>
          <w:rFonts w:hint="eastAsia"/>
        </w:rPr>
        <w:t>关于消除对妇女的一切形式歧视公约的报告，涵盖期间为</w:t>
      </w:r>
      <w:r>
        <w:t>1991</w:t>
      </w:r>
      <w:r>
        <w:rPr>
          <w:rFonts w:hint="eastAsia"/>
        </w:rPr>
        <w:t>年</w:t>
      </w:r>
      <w:r>
        <w:t>1</w:t>
      </w:r>
      <w:r>
        <w:rPr>
          <w:rFonts w:hint="eastAsia"/>
        </w:rPr>
        <w:t>月</w:t>
      </w:r>
      <w:r>
        <w:t>1</w:t>
      </w:r>
      <w:r>
        <w:rPr>
          <w:rFonts w:hint="eastAsia"/>
        </w:rPr>
        <w:t>日至</w:t>
      </w:r>
      <w:r>
        <w:t>1994</w:t>
      </w:r>
      <w:r>
        <w:rPr>
          <w:rFonts w:hint="eastAsia"/>
        </w:rPr>
        <w:t>年</w:t>
      </w:r>
      <w:r>
        <w:t>3</w:t>
      </w:r>
      <w:r>
        <w:rPr>
          <w:rFonts w:hint="eastAsia"/>
        </w:rPr>
        <w:t>月</w:t>
      </w:r>
      <w:r>
        <w:t>31</w:t>
      </w:r>
      <w:r>
        <w:rPr>
          <w:rFonts w:hint="eastAsia"/>
        </w:rPr>
        <w:t>日</w:t>
      </w:r>
      <w:r>
        <w:t>(</w:t>
      </w:r>
      <w:r>
        <w:rPr>
          <w:rFonts w:hint="eastAsia"/>
        </w:rPr>
        <w:t>见</w:t>
      </w:r>
      <w:r>
        <w:t>2</w:t>
      </w:r>
      <w:r>
        <w:rPr>
          <w:rFonts w:hint="eastAsia"/>
        </w:rPr>
        <w:t>、</w:t>
      </w:r>
      <w:r>
        <w:t>8</w:t>
      </w:r>
      <w:r>
        <w:rPr>
          <w:rFonts w:hint="eastAsia"/>
        </w:rPr>
        <w:t>、</w:t>
      </w:r>
      <w:r>
        <w:t>18</w:t>
      </w:r>
      <w:r>
        <w:rPr>
          <w:rFonts w:hint="eastAsia"/>
        </w:rPr>
        <w:t>、</w:t>
      </w:r>
      <w:r>
        <w:t>20-21</w:t>
      </w:r>
      <w:r>
        <w:rPr>
          <w:rFonts w:hint="eastAsia"/>
        </w:rPr>
        <w:t>、</w:t>
      </w:r>
      <w:r>
        <w:t>24-26</w:t>
      </w:r>
      <w:r>
        <w:rPr>
          <w:rFonts w:hint="eastAsia"/>
        </w:rPr>
        <w:t>页</w:t>
      </w:r>
      <w:r>
        <w:t>)</w:t>
      </w:r>
      <w:r>
        <w:rPr>
          <w:rFonts w:hint="eastAsia"/>
        </w:rPr>
        <w:t>。</w:t>
      </w:r>
    </w:p>
    <w:p w:rsidR="00000000" w:rsidRDefault="00E13E8C">
      <w:pPr>
        <w:pStyle w:val="Heading4"/>
        <w:spacing w:after="320"/>
        <w:textAlignment w:val="center"/>
      </w:pPr>
      <w:r>
        <w:rPr>
          <w:rFonts w:hint="eastAsia"/>
        </w:rPr>
        <w:t>以自由选择工作来谋生的权利</w:t>
      </w:r>
    </w:p>
    <w:p w:rsidR="00000000" w:rsidRDefault="00E13E8C">
      <w:r>
        <w:tab/>
        <w:t xml:space="preserve">119.  </w:t>
      </w:r>
      <w:r>
        <w:rPr>
          <w:rFonts w:hint="eastAsia"/>
        </w:rPr>
        <w:t>加拿大政府认识到，一个更具生产率和创新精神的经济是保证凡想工作的人有工作做的关键</w:t>
      </w:r>
      <w:r>
        <w:rPr>
          <w:rFonts w:hint="eastAsia"/>
        </w:rPr>
        <w:t>。因此，政府的战略是保证公共政策有助于创造一种可支持私营部门创造就业机会的环境。政府在这方面的作用是支持负责在新经济体系</w:t>
      </w:r>
      <w:r>
        <w:t>(</w:t>
      </w:r>
      <w:r>
        <w:rPr>
          <w:rFonts w:hint="eastAsia"/>
        </w:rPr>
        <w:t>它由企业、劳工和单个加拿大人组成</w:t>
      </w:r>
      <w:r>
        <w:t>)</w:t>
      </w:r>
      <w:r>
        <w:rPr>
          <w:rFonts w:hint="eastAsia"/>
        </w:rPr>
        <w:t>中创造就业机会的人。政府创造就业战略的主要内容是：稳定的宏观经济政策、采取行动，通过私营部门企业的增长促进劳力需求、采取行动，通过提高劳力技能促进劳动力供应和采取行动促进劳动力供求之间更有效的吻合。</w:t>
      </w:r>
    </w:p>
    <w:p w:rsidR="00000000" w:rsidRDefault="00E13E8C">
      <w:r>
        <w:tab/>
        <w:t xml:space="preserve">120.  </w:t>
      </w:r>
      <w:r>
        <w:rPr>
          <w:rFonts w:hint="eastAsia"/>
        </w:rPr>
        <w:t>加拿大政府的宏观经济</w:t>
      </w:r>
      <w:r>
        <w:t>(</w:t>
      </w:r>
      <w:r>
        <w:rPr>
          <w:rFonts w:hint="eastAsia"/>
        </w:rPr>
        <w:t>货币和财政</w:t>
      </w:r>
      <w:r>
        <w:t>)</w:t>
      </w:r>
      <w:r>
        <w:rPr>
          <w:rFonts w:hint="eastAsia"/>
        </w:rPr>
        <w:t>政策侧重于建立经济信心和确保政府高优先方案可持久执行。财政政策行动正使政府年度预算赤字朝着较为可持久的水平发</w:t>
      </w:r>
      <w:r>
        <w:rPr>
          <w:rFonts w:hint="eastAsia"/>
        </w:rPr>
        <w:t>展，其办法是例如确保新方案的供资通过将资源重新分配给最高优先和最有效用途来实现以及减少各级政府内部和之间的重叠和重复的数额。政府正努力在头三年内将赤字从占国内生产总值的</w:t>
      </w:r>
      <w:r>
        <w:t>6%</w:t>
      </w:r>
      <w:r>
        <w:rPr>
          <w:rFonts w:hint="eastAsia"/>
        </w:rPr>
        <w:t>降到</w:t>
      </w:r>
      <w:r>
        <w:t>3%</w:t>
      </w:r>
      <w:r>
        <w:rPr>
          <w:rFonts w:hint="eastAsia"/>
        </w:rPr>
        <w:t>；政府</w:t>
      </w:r>
      <w:r>
        <w:t>1998-99</w:t>
      </w:r>
      <w:r>
        <w:rPr>
          <w:rFonts w:hint="eastAsia"/>
        </w:rPr>
        <w:t>年赤字占国内生产总值</w:t>
      </w:r>
      <w:r>
        <w:t>1%</w:t>
      </w:r>
      <w:r>
        <w:rPr>
          <w:rFonts w:hint="eastAsia"/>
        </w:rPr>
        <w:t>的目标意味着预期在五年内赤字将减少几乎</w:t>
      </w:r>
      <w:r>
        <w:t>80%</w:t>
      </w:r>
      <w:r>
        <w:rPr>
          <w:rFonts w:hint="eastAsia"/>
        </w:rPr>
        <w:t>。政府的货币政策的重点在于将年通货膨胀率保持在</w:t>
      </w:r>
      <w:r>
        <w:t>1%</w:t>
      </w:r>
      <w:r>
        <w:rPr>
          <w:rFonts w:hint="eastAsia"/>
        </w:rPr>
        <w:t>至</w:t>
      </w:r>
      <w:r>
        <w:t>3%</w:t>
      </w:r>
      <w:r>
        <w:rPr>
          <w:rFonts w:hint="eastAsia"/>
        </w:rPr>
        <w:t>之间；这样将通过尽量维持低利率鼓励投资。</w:t>
      </w:r>
    </w:p>
    <w:p w:rsidR="00000000" w:rsidRDefault="00E13E8C">
      <w:r>
        <w:tab/>
        <w:t xml:space="preserve">121.  </w:t>
      </w:r>
      <w:r>
        <w:rPr>
          <w:rFonts w:hint="eastAsia"/>
        </w:rPr>
        <w:t>加拿大政府正采取一系列广泛的微观经济政策行动以刺激对劳动力的更大需求。这些行动包括增加获得投资资本的机会，特别是就为小企业和出口商而</w:t>
      </w:r>
      <w:r>
        <w:rPr>
          <w:rFonts w:hint="eastAsia"/>
        </w:rPr>
        <w:t>言；增加获得商业信息的机会；和促进科学与技术和高技术工业的增长。政府还采取步骤让企业更容易经营，例如减少文件和规章负担和为新兴或关键部门制定或更新政策与规章框架，以支持它们未来的发展。此外，为就业保险征收的工资税已经减少；</w:t>
      </w:r>
      <w:r>
        <w:t>1996</w:t>
      </w:r>
      <w:r>
        <w:rPr>
          <w:rFonts w:hint="eastAsia"/>
        </w:rPr>
        <w:t>年的预算发起对最影响创造就业机会的税务法律，包括企业收入、资本和工资税发起审查。</w:t>
      </w:r>
    </w:p>
    <w:p w:rsidR="00000000" w:rsidRDefault="00E13E8C">
      <w:r>
        <w:tab/>
        <w:t xml:space="preserve">122.  </w:t>
      </w:r>
      <w:r>
        <w:rPr>
          <w:rFonts w:hint="eastAsia"/>
        </w:rPr>
        <w:t>加拿大政府还努力增加加拿大企业的贸易机会：放宽加拿大各省和地区之间的贸易；通过北美自由贸易协定和世界贸易组织积极努力减少国际贸易障碍。</w:t>
      </w:r>
    </w:p>
    <w:p w:rsidR="00000000" w:rsidRDefault="00E13E8C">
      <w:r>
        <w:tab/>
        <w:t xml:space="preserve">123.  </w:t>
      </w:r>
      <w:r>
        <w:rPr>
          <w:rFonts w:hint="eastAsia"/>
        </w:rPr>
        <w:t>加拿大政府通过一个</w:t>
      </w:r>
      <w:r>
        <w:t>60</w:t>
      </w:r>
      <w:r>
        <w:rPr>
          <w:rFonts w:hint="eastAsia"/>
        </w:rPr>
        <w:t>亿加元的联邦、</w:t>
      </w:r>
      <w:r>
        <w:rPr>
          <w:rFonts w:hint="eastAsia"/>
        </w:rPr>
        <w:t>省、地区、市联合改善基础设施方案直接发起创造工作机会的努力，最近该方案得到扩大，</w:t>
      </w:r>
      <w:r>
        <w:t>1997-98</w:t>
      </w:r>
      <w:r>
        <w:rPr>
          <w:rFonts w:hint="eastAsia"/>
        </w:rPr>
        <w:t>年联邦供资对它追加</w:t>
      </w:r>
      <w:r>
        <w:t>4.25</w:t>
      </w:r>
      <w:r>
        <w:rPr>
          <w:rFonts w:hint="eastAsia"/>
        </w:rPr>
        <w:t>亿加元，使这一年的供资总额达到</w:t>
      </w:r>
      <w:r>
        <w:t>6</w:t>
      </w:r>
      <w:r>
        <w:rPr>
          <w:rFonts w:hint="eastAsia"/>
        </w:rPr>
        <w:t>亿加元。根据新就业保险方案，若干就业福利包括有目标的工资补贴、个体经营援助和创造工作伙伴关系将帮助人们找到工作或帮助他们自己创造就业。政府还增加供资，帮助加拿大青年人取得宝贵的工作经验。一个新的青年就业战略正以新的和现有资金为基础，它将为青年人创造</w:t>
      </w:r>
      <w:r>
        <w:t>11</w:t>
      </w:r>
      <w:r>
        <w:rPr>
          <w:rFonts w:hint="eastAsia"/>
        </w:rPr>
        <w:t>万多个工作经验机会。</w:t>
      </w:r>
    </w:p>
    <w:p w:rsidR="00000000" w:rsidRDefault="00E13E8C">
      <w:r>
        <w:tab/>
        <w:t xml:space="preserve">124.  </w:t>
      </w:r>
      <w:r>
        <w:rPr>
          <w:rFonts w:hint="eastAsia"/>
        </w:rPr>
        <w:t>政府还通过提高劳动力的技能和减少对工作的抑制因素来增加劳动力的供应。联邦</w:t>
      </w:r>
      <w:r>
        <w:rPr>
          <w:rFonts w:hint="eastAsia"/>
        </w:rPr>
        <w:t>政府与工商界和劳工部门合作，继续发展部门伙伴关系倡议，其目的是确保关键经济部门的加拿大人具有促进新经济的合适技能。</w:t>
      </w:r>
    </w:p>
    <w:p w:rsidR="00000000" w:rsidRDefault="00E13E8C">
      <w:r>
        <w:tab/>
        <w:t xml:space="preserve">125.  </w:t>
      </w:r>
      <w:r>
        <w:rPr>
          <w:rFonts w:hint="eastAsia"/>
        </w:rPr>
        <w:t>加拿大政府改变了某些社会方案，以减少对工作的抑制因素。现在对就业保险方案进行的改革鼓励工人工作更长的时间然后才领取福利，惩罚以年度为基础而使用该制度的工人；目前正提供额外支助，帮助失业工人重进劳动市场。工作收入补贴的福利也有所增加，以帮助低收入家庭支付与参加领取工资的劳动力有关的额外费用，如前往工作地点的交通费和儿童看护开支。</w:t>
      </w:r>
    </w:p>
    <w:p w:rsidR="00000000" w:rsidRDefault="00E13E8C">
      <w:pPr>
        <w:spacing w:after="320"/>
        <w:textAlignment w:val="center"/>
      </w:pPr>
      <w:r>
        <w:tab/>
        <w:t xml:space="preserve">126.  </w:t>
      </w:r>
      <w:r>
        <w:rPr>
          <w:rFonts w:hint="eastAsia"/>
        </w:rPr>
        <w:t>联邦政府采取措施，保证想工作的人能发现</w:t>
      </w:r>
      <w:r>
        <w:rPr>
          <w:rFonts w:hint="eastAsia"/>
        </w:rPr>
        <w:t>工作机会并予以利用。政府建立了电子公告栏，电子劳动力交换所，帮助人们将其技能与加拿大的现有工作相匹配。此外，最近指导各省之间贸易的协定判定了减少妨碍工人跨省界移动的障碍的规定。</w:t>
      </w:r>
    </w:p>
    <w:p w:rsidR="00000000" w:rsidRDefault="00E13E8C">
      <w:pPr>
        <w:pStyle w:val="Heading4"/>
      </w:pPr>
      <w:r>
        <w:rPr>
          <w:rFonts w:hint="eastAsia"/>
        </w:rPr>
        <w:t>就业方面歧视</w:t>
      </w:r>
    </w:p>
    <w:p w:rsidR="00000000" w:rsidRDefault="00E13E8C">
      <w:pPr>
        <w:spacing w:after="320"/>
        <w:textAlignment w:val="center"/>
      </w:pPr>
      <w:r>
        <w:tab/>
        <w:t xml:space="preserve">127.  </w:t>
      </w:r>
      <w:r>
        <w:rPr>
          <w:rFonts w:hint="eastAsia"/>
        </w:rPr>
        <w:t>正如以往的报告所解释的，加拿大人权法案禁止在就业方面所有歧视。加拿大人权委员会继续促进该法的原则并处理根据其规定提出的歧视申诉。委员会的年度报告载有委员会的活动细节。</w:t>
      </w:r>
    </w:p>
    <w:p w:rsidR="00000000" w:rsidRDefault="00E13E8C">
      <w:pPr>
        <w:pStyle w:val="Heading4"/>
      </w:pPr>
      <w:r>
        <w:rPr>
          <w:rFonts w:hint="eastAsia"/>
        </w:rPr>
        <w:t>就业公平</w:t>
      </w:r>
    </w:p>
    <w:p w:rsidR="00000000" w:rsidRDefault="00E13E8C">
      <w:r>
        <w:tab/>
        <w:t xml:space="preserve">128.  </w:t>
      </w:r>
      <w:r>
        <w:rPr>
          <w:rFonts w:hint="eastAsia"/>
        </w:rPr>
        <w:t>在加拿大，公平就业是立法</w:t>
      </w:r>
      <w:r>
        <w:t>(</w:t>
      </w:r>
      <w:r>
        <w:rPr>
          <w:rFonts w:hint="eastAsia"/>
        </w:rPr>
        <w:t>公平就业法案</w:t>
      </w:r>
      <w:r>
        <w:t>)</w:t>
      </w:r>
      <w:r>
        <w:rPr>
          <w:rFonts w:hint="eastAsia"/>
        </w:rPr>
        <w:t>和非立法性的联邦合同政策</w:t>
      </w:r>
      <w:r>
        <w:t>(</w:t>
      </w:r>
      <w:r>
        <w:rPr>
          <w:rFonts w:hint="eastAsia"/>
        </w:rPr>
        <w:t>联邦缔约人方案</w:t>
      </w:r>
      <w:r>
        <w:t>)</w:t>
      </w:r>
      <w:r>
        <w:rPr>
          <w:rFonts w:hint="eastAsia"/>
        </w:rPr>
        <w:t>的主题。</w:t>
      </w:r>
      <w:r>
        <w:t>1995</w:t>
      </w:r>
      <w:r>
        <w:rPr>
          <w:rFonts w:hint="eastAsia"/>
        </w:rPr>
        <w:t>年议会通过了新的</w:t>
      </w:r>
      <w:r>
        <w:rPr>
          <w:rFonts w:hint="eastAsia"/>
        </w:rPr>
        <w:t>公平就业法案。新的公平就业法案及其有关规章已经颁布并于</w:t>
      </w:r>
      <w:r>
        <w:t>1996</w:t>
      </w:r>
      <w:r>
        <w:rPr>
          <w:rFonts w:hint="eastAsia"/>
        </w:rPr>
        <w:t>年</w:t>
      </w:r>
      <w:r>
        <w:t>10</w:t>
      </w:r>
      <w:r>
        <w:rPr>
          <w:rFonts w:hint="eastAsia"/>
        </w:rPr>
        <w:t>月</w:t>
      </w:r>
      <w:r>
        <w:t>24</w:t>
      </w:r>
      <w:r>
        <w:rPr>
          <w:rFonts w:hint="eastAsia"/>
        </w:rPr>
        <w:t>日生效。</w:t>
      </w:r>
    </w:p>
    <w:p w:rsidR="00000000" w:rsidRDefault="00E13E8C">
      <w:r>
        <w:tab/>
        <w:t xml:space="preserve">129.  </w:t>
      </w:r>
      <w:r>
        <w:rPr>
          <w:rFonts w:hint="eastAsia"/>
        </w:rPr>
        <w:t>根据</w:t>
      </w:r>
      <w:r>
        <w:t>1986</w:t>
      </w:r>
      <w:r>
        <w:rPr>
          <w:rFonts w:hint="eastAsia"/>
        </w:rPr>
        <w:t>年的法案，加拿大人权委员会对控诉进行调查并与雇主进行自愿审查。关于委员会截至</w:t>
      </w:r>
      <w:r>
        <w:t>1995</w:t>
      </w:r>
      <w:r>
        <w:rPr>
          <w:rFonts w:hint="eastAsia"/>
        </w:rPr>
        <w:t>年的公平就业活动的概览细节请参阅委员会</w:t>
      </w:r>
      <w:r>
        <w:t>1994</w:t>
      </w:r>
      <w:r>
        <w:rPr>
          <w:rFonts w:hint="eastAsia"/>
        </w:rPr>
        <w:t>年发表和</w:t>
      </w:r>
      <w:r>
        <w:t>1995</w:t>
      </w:r>
      <w:r>
        <w:rPr>
          <w:rFonts w:hint="eastAsia"/>
        </w:rPr>
        <w:t>年修订的下列出版物：《</w:t>
      </w:r>
      <w:r>
        <w:t>The Canadian Human Rights Commission and Employment Equity</w:t>
      </w:r>
      <w:r>
        <w:rPr>
          <w:rFonts w:hint="eastAsia"/>
        </w:rPr>
        <w:t>》。</w:t>
      </w:r>
    </w:p>
    <w:p w:rsidR="00000000" w:rsidRDefault="00E13E8C">
      <w:r>
        <w:tab/>
        <w:t xml:space="preserve">130.  </w:t>
      </w:r>
      <w:r>
        <w:rPr>
          <w:rFonts w:hint="eastAsia"/>
        </w:rPr>
        <w:t>新的公平就业法案在很大程度上加强了</w:t>
      </w:r>
      <w:r>
        <w:t>1986</w:t>
      </w:r>
      <w:r>
        <w:rPr>
          <w:rFonts w:hint="eastAsia"/>
        </w:rPr>
        <w:t>年的公平就业法案。新法案继续适用于属联邦管辖范围的私人部</w:t>
      </w:r>
      <w:r>
        <w:rPr>
          <w:rFonts w:hint="eastAsia"/>
        </w:rPr>
        <w:t>门的雇主和雇用</w:t>
      </w:r>
      <w:r>
        <w:t>100</w:t>
      </w:r>
      <w:r>
        <w:rPr>
          <w:rFonts w:hint="eastAsia"/>
        </w:rPr>
        <w:t>名或</w:t>
      </w:r>
      <w:r>
        <w:t>100</w:t>
      </w:r>
      <w:r>
        <w:rPr>
          <w:rFonts w:hint="eastAsia"/>
        </w:rPr>
        <w:t>名以上雇员的国有公司。它已将其范围扩大到联邦公共服务部门。经内阁下令，加拿大部队和加拿大皇家骑警成员也将适用该法案。</w:t>
      </w:r>
    </w:p>
    <w:p w:rsidR="00000000" w:rsidRDefault="00E13E8C">
      <w:r>
        <w:tab/>
        <w:t xml:space="preserve">131.  </w:t>
      </w:r>
      <w:r>
        <w:rPr>
          <w:rFonts w:hint="eastAsia"/>
        </w:rPr>
        <w:t>新法案对雇主履行义务作了规定，如赋于加拿大人权委员会具体依法规定的权力，通过对雇主的现场审计来监督和核查遵守情况。雇主有</w:t>
      </w:r>
      <w:r>
        <w:t>12</w:t>
      </w:r>
      <w:r>
        <w:rPr>
          <w:rFonts w:hint="eastAsia"/>
        </w:rPr>
        <w:t>个月的时间为新法案确定的审计进程作准备。在此期间，委员会为其新的审计责任作准备并对私营和公营部门的少量雇主进行试验性审计。此外，委员会与私营和公营部门感兴趣的集团，包括倡导者集团、雇主和雇员组织和劳工就审计过程进行协商并编写用</w:t>
      </w:r>
      <w:r>
        <w:rPr>
          <w:rFonts w:hint="eastAsia"/>
        </w:rPr>
        <w:t>于衡量遵守情况的审计框架和标准的文件。新法案成立了一个公平就业审查庭，它有权签发可由法院执行的命令。新法案澄清了雇主的核心义务。对私营部门雇主没有向劳工部长提交所要求的公平就业年度报告进行行政处罚，以取代目前的刑事诉讼做法。</w:t>
      </w:r>
    </w:p>
    <w:p w:rsidR="00000000" w:rsidRDefault="00E13E8C">
      <w:r>
        <w:tab/>
        <w:t xml:space="preserve">132.  </w:t>
      </w:r>
      <w:r>
        <w:rPr>
          <w:rFonts w:hint="eastAsia"/>
        </w:rPr>
        <w:t>联邦缔约人方案适用于与联邦政府做生意的缔约人，他们不属于联邦管辖范围</w:t>
      </w:r>
      <w:r>
        <w:t>(</w:t>
      </w:r>
      <w:r>
        <w:rPr>
          <w:rFonts w:hint="eastAsia"/>
        </w:rPr>
        <w:t>因此不属于公平就业法案范围</w:t>
      </w:r>
      <w:r>
        <w:t>)</w:t>
      </w:r>
      <w:r>
        <w:rPr>
          <w:rFonts w:hint="eastAsia"/>
        </w:rPr>
        <w:t>，雇用的雇员在</w:t>
      </w:r>
      <w:r>
        <w:t>100</w:t>
      </w:r>
      <w:r>
        <w:rPr>
          <w:rFonts w:hint="eastAsia"/>
        </w:rPr>
        <w:t>名或</w:t>
      </w:r>
      <w:r>
        <w:t>100</w:t>
      </w:r>
      <w:r>
        <w:rPr>
          <w:rFonts w:hint="eastAsia"/>
        </w:rPr>
        <w:t>名以上，合同价值超过</w:t>
      </w:r>
      <w:r>
        <w:t>20</w:t>
      </w:r>
      <w:r>
        <w:rPr>
          <w:rFonts w:hint="eastAsia"/>
        </w:rPr>
        <w:t>万加元或</w:t>
      </w:r>
      <w:r>
        <w:t>20</w:t>
      </w:r>
      <w:r>
        <w:rPr>
          <w:rFonts w:hint="eastAsia"/>
        </w:rPr>
        <w:t>万加元以上。根据该方案，缔约人必须制定和执行公平就业计划，以解决在其劳力中没有足够代表的四个指定群体的问题，</w:t>
      </w:r>
      <w:r>
        <w:rPr>
          <w:rFonts w:hint="eastAsia"/>
        </w:rPr>
        <w:t>它们在就业中处于不利地位：妇女、明显的少数群体的成员、土著人和残疾人。缔约人必须满足</w:t>
      </w:r>
      <w:r>
        <w:t>11</w:t>
      </w:r>
      <w:r>
        <w:rPr>
          <w:rFonts w:hint="eastAsia"/>
        </w:rPr>
        <w:t>项标准才能被认为符合方案的要求。如果他们达不到这些标准，他们有可能被禁止投标竞争将来的合同。</w:t>
      </w:r>
    </w:p>
    <w:p w:rsidR="00000000" w:rsidRDefault="00E13E8C">
      <w:r>
        <w:tab/>
        <w:t xml:space="preserve">133.  </w:t>
      </w:r>
      <w:r>
        <w:rPr>
          <w:rFonts w:hint="eastAsia"/>
        </w:rPr>
        <w:t>根据新的公平就业法案，有关如何执行公平就业的联邦缔约人方案的要求必须与针对受该法案本身制约的雇主提出的要求相当。</w:t>
      </w:r>
    </w:p>
    <w:p w:rsidR="00000000" w:rsidRDefault="00E13E8C">
      <w:r>
        <w:tab/>
        <w:t xml:space="preserve">134.  </w:t>
      </w:r>
      <w:r>
        <w:rPr>
          <w:rFonts w:hint="eastAsia"/>
        </w:rPr>
        <w:t>除了修订公平就业法案之外，</w:t>
      </w:r>
      <w:r>
        <w:t>1993</w:t>
      </w:r>
      <w:r>
        <w:rPr>
          <w:rFonts w:hint="eastAsia"/>
        </w:rPr>
        <w:t>年还修订了公共服务就业法案和公共服务就业规章，为联邦公共服务部门的公平就业方案提供了法律基础。修正案给“公平就业方案”下了定义、为公平就业集团的成员制定了</w:t>
      </w:r>
      <w:r>
        <w:rPr>
          <w:rFonts w:hint="eastAsia"/>
        </w:rPr>
        <w:t>不同的挑选标准以促进他们在公共服务部门的代表权；为成为残障雇员和不能再履行其职能的雇员的重新就业制订了优先次序。</w:t>
      </w:r>
    </w:p>
    <w:p w:rsidR="00000000" w:rsidRDefault="00E13E8C">
      <w:r>
        <w:tab/>
        <w:t xml:space="preserve">135.  </w:t>
      </w:r>
      <w:r>
        <w:rPr>
          <w:rFonts w:hint="eastAsia"/>
        </w:rPr>
        <w:t>政府还通过推行“联机多样性”，利用技术进一步促进公平就业目标的落实并与私营部门组织建立伙伴关系，发展计算机联系来协助那些在联系和接触方面受到限制的人。</w:t>
      </w:r>
    </w:p>
    <w:p w:rsidR="00000000" w:rsidRDefault="00E13E8C">
      <w:pPr>
        <w:pStyle w:val="Heading4"/>
        <w:spacing w:before="280"/>
      </w:pPr>
      <w:r>
        <w:rPr>
          <w:rFonts w:hint="eastAsia"/>
        </w:rPr>
        <w:t>对残疾人的支助</w:t>
      </w:r>
    </w:p>
    <w:p w:rsidR="00000000" w:rsidRDefault="00E13E8C">
      <w:r>
        <w:tab/>
        <w:t xml:space="preserve">136.  </w:t>
      </w:r>
      <w:r>
        <w:rPr>
          <w:rFonts w:hint="eastAsia"/>
        </w:rPr>
        <w:t>残疾人复职法案让加拿大政府按时限协定支付各省和地区为执行能让残疾人寻求就业的方案而引起的核准费用的</w:t>
      </w:r>
      <w:r>
        <w:t>50%</w:t>
      </w:r>
      <w:r>
        <w:rPr>
          <w:rFonts w:hint="eastAsia"/>
        </w:rPr>
        <w:t>。提供的货物和服务包括：评价、咨询、培训、就业安置、维持或培训补贴、技术帮助、书本和设备。</w:t>
      </w:r>
      <w:r>
        <w:t>1994</w:t>
      </w:r>
      <w:r>
        <w:t>-95</w:t>
      </w:r>
      <w:r>
        <w:rPr>
          <w:rFonts w:hint="eastAsia"/>
        </w:rPr>
        <w:t>年的支出为</w:t>
      </w:r>
      <w:r>
        <w:t>1.68</w:t>
      </w:r>
      <w:r>
        <w:rPr>
          <w:rFonts w:hint="eastAsia"/>
        </w:rPr>
        <w:t>亿加元。</w:t>
      </w:r>
    </w:p>
    <w:p w:rsidR="00000000" w:rsidRDefault="00E13E8C">
      <w:r>
        <w:tab/>
        <w:t xml:space="preserve">137.  </w:t>
      </w:r>
      <w:r>
        <w:rPr>
          <w:rFonts w:hint="eastAsia"/>
        </w:rPr>
        <w:t>为期三年的残疾人复业协定又延长了一年，到</w:t>
      </w:r>
      <w:r>
        <w:t>1998</w:t>
      </w:r>
      <w:r>
        <w:rPr>
          <w:rFonts w:hint="eastAsia"/>
        </w:rPr>
        <w:t>年，供资水平为</w:t>
      </w:r>
      <w:r>
        <w:t>1.68</w:t>
      </w:r>
      <w:r>
        <w:rPr>
          <w:rFonts w:hint="eastAsia"/>
        </w:rPr>
        <w:t>亿加元。协定的延期将使加拿大政府与省和地区政府以及残疾人社区协作努力，重新制定方案，使残疾人具备进入主流劳动力的能力。</w:t>
      </w:r>
    </w:p>
    <w:p w:rsidR="00000000" w:rsidRDefault="00E13E8C">
      <w:pPr>
        <w:spacing w:after="320"/>
        <w:textAlignment w:val="center"/>
      </w:pPr>
      <w:r>
        <w:tab/>
        <w:t>138.  1996</w:t>
      </w:r>
      <w:r>
        <w:rPr>
          <w:rFonts w:hint="eastAsia"/>
        </w:rPr>
        <w:t>年</w:t>
      </w:r>
      <w:r>
        <w:t>6</w:t>
      </w:r>
      <w:r>
        <w:rPr>
          <w:rFonts w:hint="eastAsia"/>
        </w:rPr>
        <w:t>月任命了一个残疾问题联邦工作组，以便与残疾社区协商。工作组提出了政策建议。结果，上述残疾人复业方案得到延长，</w:t>
      </w:r>
      <w:r>
        <w:t>1997</w:t>
      </w:r>
      <w:r>
        <w:rPr>
          <w:rFonts w:hint="eastAsia"/>
        </w:rPr>
        <w:t>年联邦预算宣布了若干倡议，作为加拿大政府对工作组报告答复的一部分。这些措施体现了报告的两个关键主旨：在税收方面提高对丧失能力的代价的</w:t>
      </w:r>
      <w:r>
        <w:rPr>
          <w:rFonts w:hint="eastAsia"/>
        </w:rPr>
        <w:t>认识；减少残疾人就业的障碍。为此，</w:t>
      </w:r>
      <w:r>
        <w:t>1997</w:t>
      </w:r>
      <w:r>
        <w:rPr>
          <w:rFonts w:hint="eastAsia"/>
        </w:rPr>
        <w:t>年的预算包含若干税收措施、关税减免和为期三年、数额达</w:t>
      </w:r>
      <w:r>
        <w:t>3,000</w:t>
      </w:r>
      <w:r>
        <w:rPr>
          <w:rFonts w:hint="eastAsia"/>
        </w:rPr>
        <w:t>万加元的新机会基金。该基金将帮助制定战略，减少加拿大残疾人在参与方面的障碍，他们正试图努力由依赖社会援助过渡到更大的财务独立。此外，联邦政府将维持向代表残疾人的非政府组织的供资。</w:t>
      </w:r>
    </w:p>
    <w:p w:rsidR="00000000" w:rsidRDefault="00E13E8C">
      <w:pPr>
        <w:pStyle w:val="Heading4"/>
      </w:pPr>
      <w:r>
        <w:rPr>
          <w:rFonts w:hint="eastAsia"/>
        </w:rPr>
        <w:t>防止任意中止就业的保护</w:t>
      </w:r>
    </w:p>
    <w:p w:rsidR="00000000" w:rsidRDefault="00E13E8C">
      <w:pPr>
        <w:pStyle w:val="Heading4"/>
      </w:pPr>
      <w:r>
        <w:rPr>
          <w:u w:val="none"/>
        </w:rPr>
        <w:tab/>
        <w:t>(</w:t>
      </w:r>
      <w:r>
        <w:rPr>
          <w:rFonts w:hint="eastAsia"/>
          <w:u w:val="none"/>
        </w:rPr>
        <w:t>一</w:t>
      </w:r>
      <w:r>
        <w:rPr>
          <w:u w:val="none"/>
        </w:rPr>
        <w:t xml:space="preserve">) </w:t>
      </w:r>
      <w:r>
        <w:rPr>
          <w:rFonts w:hint="eastAsia"/>
        </w:rPr>
        <w:t>提供保护，防止不公正的解雇</w:t>
      </w:r>
    </w:p>
    <w:p w:rsidR="00000000" w:rsidRDefault="00E13E8C">
      <w:pPr>
        <w:spacing w:after="320"/>
        <w:textAlignment w:val="center"/>
      </w:pPr>
      <w:r>
        <w:tab/>
        <w:t xml:space="preserve">139.  </w:t>
      </w:r>
      <w:r>
        <w:rPr>
          <w:rFonts w:hint="eastAsia"/>
        </w:rPr>
        <w:t>加拿大劳工法第三部分第</w:t>
      </w:r>
      <w:r>
        <w:t>14</w:t>
      </w:r>
      <w:r>
        <w:rPr>
          <w:rFonts w:hint="eastAsia"/>
        </w:rPr>
        <w:t>节规定了雇员对他认为不公正的解聘提出申诉的程序。该劳工法有关不公正解聘的规定对被同一雇主连续雇用</w:t>
      </w:r>
      <w:r>
        <w:t>12</w:t>
      </w:r>
      <w:r>
        <w:rPr>
          <w:rFonts w:hint="eastAsia"/>
        </w:rPr>
        <w:t>个月和不受某一集体协定约束</w:t>
      </w:r>
      <w:r>
        <w:rPr>
          <w:rFonts w:hint="eastAsia"/>
        </w:rPr>
        <w:t>的所有雇员</w:t>
      </w:r>
      <w:r>
        <w:t>(</w:t>
      </w:r>
      <w:r>
        <w:rPr>
          <w:rFonts w:hint="eastAsia"/>
        </w:rPr>
        <w:t>经理除外</w:t>
      </w:r>
      <w:r>
        <w:t>)</w:t>
      </w:r>
      <w:r>
        <w:rPr>
          <w:rFonts w:hint="eastAsia"/>
        </w:rPr>
        <w:t>的适用。申诉必须在从被解聘之日起</w:t>
      </w:r>
      <w:r>
        <w:t>90</w:t>
      </w:r>
      <w:r>
        <w:rPr>
          <w:rFonts w:hint="eastAsia"/>
        </w:rPr>
        <w:t>天内提出。政府官员收到申诉后将努力解决争端。如果无法解决争端，劳工部长可任命一公断人，解决该问题。公断人的裁决为最终裁决。</w:t>
      </w:r>
    </w:p>
    <w:p w:rsidR="00000000" w:rsidRDefault="00E13E8C">
      <w:pPr>
        <w:pStyle w:val="Heading4"/>
      </w:pPr>
      <w:r>
        <w:rPr>
          <w:u w:val="none"/>
        </w:rPr>
        <w:tab/>
        <w:t>(</w:t>
      </w:r>
      <w:r>
        <w:rPr>
          <w:rFonts w:hint="eastAsia"/>
          <w:u w:val="none"/>
        </w:rPr>
        <w:t>二</w:t>
      </w:r>
      <w:r>
        <w:rPr>
          <w:u w:val="none"/>
        </w:rPr>
        <w:t xml:space="preserve">) </w:t>
      </w:r>
      <w:r>
        <w:rPr>
          <w:rFonts w:hint="eastAsia"/>
        </w:rPr>
        <w:t>中止就业</w:t>
      </w:r>
    </w:p>
    <w:p w:rsidR="00000000" w:rsidRDefault="00E13E8C">
      <w:r>
        <w:tab/>
        <w:t xml:space="preserve">140.  </w:t>
      </w:r>
      <w:r>
        <w:rPr>
          <w:rFonts w:hint="eastAsia"/>
        </w:rPr>
        <w:t>劳工法第三部分第</w:t>
      </w:r>
      <w:r>
        <w:t>10</w:t>
      </w:r>
      <w:r>
        <w:rPr>
          <w:rFonts w:hint="eastAsia"/>
        </w:rPr>
        <w:t>节要求雇主提前两星期向雇员提出书面解聘通知或用两星期的薪水代替通知，但雇员因正当理由被解雇的情况除外。雇员必须至少被连续雇用三个月才有资格享受以薪水代替通知的做法。</w:t>
      </w:r>
    </w:p>
    <w:p w:rsidR="00000000" w:rsidRDefault="00E13E8C">
      <w:r>
        <w:tab/>
        <w:t xml:space="preserve">141.  </w:t>
      </w:r>
      <w:r>
        <w:rPr>
          <w:rFonts w:hint="eastAsia"/>
        </w:rPr>
        <w:t>如果雇主打算在任何四星期的期间内从某一工业机构内解雇</w:t>
      </w:r>
      <w:r>
        <w:t>50</w:t>
      </w:r>
      <w:r>
        <w:rPr>
          <w:rFonts w:hint="eastAsia"/>
        </w:rPr>
        <w:t>名或</w:t>
      </w:r>
      <w:r>
        <w:t>50</w:t>
      </w:r>
      <w:r>
        <w:rPr>
          <w:rFonts w:hint="eastAsia"/>
        </w:rPr>
        <w:t>名以上的雇员，劳动法第三部分第</w:t>
      </w:r>
      <w:r>
        <w:t>9</w:t>
      </w:r>
      <w:r>
        <w:rPr>
          <w:rFonts w:hint="eastAsia"/>
        </w:rPr>
        <w:t>节要求至少提前</w:t>
      </w:r>
      <w:r>
        <w:t>16</w:t>
      </w:r>
      <w:r>
        <w:rPr>
          <w:rFonts w:hint="eastAsia"/>
        </w:rPr>
        <w:t>个星期书面通知劳工部长、人力资源开发部和被承认为受影响雇员的谈判代理的任何工会。在没有谈判代理的情况下，通知必须直接交给雇员。</w:t>
      </w:r>
    </w:p>
    <w:p w:rsidR="00000000" w:rsidRDefault="00E13E8C">
      <w:pPr>
        <w:spacing w:after="320"/>
        <w:textAlignment w:val="center"/>
      </w:pPr>
      <w:r>
        <w:tab/>
        <w:t xml:space="preserve">142.  </w:t>
      </w:r>
      <w:r>
        <w:rPr>
          <w:rFonts w:hint="eastAsia"/>
        </w:rPr>
        <w:t>发出集体解雇通知的雇主还必须成立雇主和雇员代表委员会，目的是制定一项调整计划，减少解雇对所涉雇员的影响。</w:t>
      </w:r>
    </w:p>
    <w:p w:rsidR="00000000" w:rsidRDefault="00E13E8C">
      <w:pPr>
        <w:pStyle w:val="Heading4"/>
      </w:pPr>
      <w:r>
        <w:rPr>
          <w:u w:val="none"/>
        </w:rPr>
        <w:tab/>
        <w:t>(</w:t>
      </w:r>
      <w:r>
        <w:rPr>
          <w:rFonts w:hint="eastAsia"/>
          <w:u w:val="none"/>
        </w:rPr>
        <w:t>三</w:t>
      </w:r>
      <w:r>
        <w:rPr>
          <w:u w:val="none"/>
        </w:rPr>
        <w:t xml:space="preserve">) </w:t>
      </w:r>
      <w:r>
        <w:rPr>
          <w:rFonts w:hint="eastAsia"/>
        </w:rPr>
        <w:t>技术改革</w:t>
      </w:r>
    </w:p>
    <w:p w:rsidR="00000000" w:rsidRDefault="00E13E8C">
      <w:pPr>
        <w:spacing w:after="320"/>
        <w:textAlignment w:val="center"/>
      </w:pPr>
      <w:r>
        <w:tab/>
        <w:t xml:space="preserve">143.  </w:t>
      </w:r>
      <w:r>
        <w:rPr>
          <w:rFonts w:hint="eastAsia"/>
        </w:rPr>
        <w:t>除了以往报告提到的措施之外，应该指出加拿大劳工法第一部分载有涉及到推行技术改革的具体规定。雇主必须将有可能影响就业条件或多数雇员就业保障的拟议的技术改革提前</w:t>
      </w:r>
      <w:r>
        <w:t>120</w:t>
      </w:r>
      <w:r>
        <w:rPr>
          <w:rFonts w:hint="eastAsia"/>
        </w:rPr>
        <w:t>天通知谈判代理。该通知应以书面形式提出，载明技术改</w:t>
      </w:r>
      <w:r>
        <w:rPr>
          <w:rFonts w:hint="eastAsia"/>
        </w:rPr>
        <w:t>革的性质、雇主提议实行改革的日期、可能受影响的雇员的大概人数和类型，以及改革可能对就业条件和就业保障产生的影响。</w:t>
      </w:r>
    </w:p>
    <w:p w:rsidR="00000000" w:rsidRDefault="00E13E8C">
      <w:pPr>
        <w:pStyle w:val="Heading4"/>
      </w:pPr>
      <w:r>
        <w:rPr>
          <w:rFonts w:hint="eastAsia"/>
        </w:rPr>
        <w:t>消除在工作场所的歧视</w:t>
      </w:r>
    </w:p>
    <w:p w:rsidR="00000000" w:rsidRDefault="00E13E8C">
      <w:r>
        <w:tab/>
        <w:t xml:space="preserve">144.  </w:t>
      </w:r>
      <w:r>
        <w:rPr>
          <w:rFonts w:hint="eastAsia"/>
        </w:rPr>
        <w:t>针对就业做法，包括工作场所的雇用和招聘均可援引人权立法。各法院和法庭承认感染人体免疫缺损病毒</w:t>
      </w:r>
      <w:r>
        <w:t>/</w:t>
      </w:r>
      <w:r>
        <w:rPr>
          <w:rFonts w:hint="eastAsia"/>
        </w:rPr>
        <w:t>艾滋病为加拿大权利和自由宪章或加拿大人权法案含义所指的“人体残疾”。这项规定保证感染人体免疫缺损病毒</w:t>
      </w:r>
      <w:r>
        <w:t>/</w:t>
      </w:r>
      <w:r>
        <w:rPr>
          <w:rFonts w:hint="eastAsia"/>
        </w:rPr>
        <w:t>艾滋病者享有不因其健康状况而遭到歧视的保护的权利。这里所指的“残疾”包括无症状者以及与感染人体免疫缺损病毒</w:t>
      </w:r>
      <w:r>
        <w:t>/</w:t>
      </w:r>
      <w:r>
        <w:rPr>
          <w:rFonts w:hint="eastAsia"/>
        </w:rPr>
        <w:t>艾滋病者有关联的人。</w:t>
      </w:r>
    </w:p>
    <w:p w:rsidR="00000000" w:rsidRDefault="00E13E8C">
      <w:r>
        <w:tab/>
        <w:t xml:space="preserve">145.  </w:t>
      </w:r>
      <w:r>
        <w:rPr>
          <w:rFonts w:hint="eastAsia"/>
        </w:rPr>
        <w:t>鉴于存在将人体免疫缺损</w:t>
      </w:r>
      <w:r>
        <w:rPr>
          <w:rFonts w:hint="eastAsia"/>
        </w:rPr>
        <w:t>病毒</w:t>
      </w:r>
      <w:r>
        <w:t>/</w:t>
      </w:r>
      <w:r>
        <w:rPr>
          <w:rFonts w:hint="eastAsia"/>
        </w:rPr>
        <w:t>艾滋病与同性恋者相联系的偏见，禁止基于性倾向的歧视的规定提供了额外保护。</w:t>
      </w:r>
      <w:r>
        <w:t>1996</w:t>
      </w:r>
      <w:r>
        <w:rPr>
          <w:rFonts w:hint="eastAsia"/>
        </w:rPr>
        <w:t>年对加拿大人权法案作了修订，将性倾向增列为一项受到保护，免遭歧视的理由。</w:t>
      </w:r>
    </w:p>
    <w:p w:rsidR="00000000" w:rsidRDefault="00E13E8C">
      <w:pPr>
        <w:spacing w:after="320"/>
        <w:textAlignment w:val="center"/>
      </w:pPr>
      <w:r>
        <w:tab/>
        <w:t>146.  1994</w:t>
      </w:r>
      <w:r>
        <w:rPr>
          <w:rFonts w:hint="eastAsia"/>
        </w:rPr>
        <w:t>年国库委员会通过了工作场所关于人体免疫缺损病毒</w:t>
      </w:r>
      <w:r>
        <w:t>/</w:t>
      </w:r>
      <w:r>
        <w:rPr>
          <w:rFonts w:hint="eastAsia"/>
        </w:rPr>
        <w:t>艾滋病的政策，它适用于加拿大公共服务部门的所有雇员。该政策指出，感染人体免疫缺损病毒的雇员或艾滋病患者在多数工作环境中不会对他人造成健康威胁。该政策鼓励感染人体免疫缺损病毒</w:t>
      </w:r>
      <w:r>
        <w:t>/</w:t>
      </w:r>
      <w:r>
        <w:rPr>
          <w:rFonts w:hint="eastAsia"/>
        </w:rPr>
        <w:t>艾滋病的雇员尽其所能保持有生产能力，他们不得受到歧视。该政策要求所有部门保证尊重感染人体免疫缺损病毒</w:t>
      </w:r>
      <w:r>
        <w:t>/</w:t>
      </w:r>
      <w:r>
        <w:rPr>
          <w:rFonts w:hint="eastAsia"/>
        </w:rPr>
        <w:t>艾滋病</w:t>
      </w:r>
      <w:r>
        <w:rPr>
          <w:rFonts w:hint="eastAsia"/>
        </w:rPr>
        <w:t>的雇员的权利和福利。与其他健康条件一样，受人体免疫缺损病毒</w:t>
      </w:r>
      <w:r>
        <w:t>/</w:t>
      </w:r>
      <w:r>
        <w:rPr>
          <w:rFonts w:hint="eastAsia"/>
        </w:rPr>
        <w:t>艾滋病感染的雇员的就业应受到合理照顾，避免其从事不适当的艰苦工作。该政策规定不得在公共服务部门将强制性体检作为雇用条件。</w:t>
      </w:r>
    </w:p>
    <w:p w:rsidR="00000000" w:rsidRDefault="00E13E8C">
      <w:pPr>
        <w:pStyle w:val="Heading4"/>
      </w:pPr>
      <w:r>
        <w:rPr>
          <w:rFonts w:hint="eastAsia"/>
        </w:rPr>
        <w:t>非歧视性做法</w:t>
      </w:r>
    </w:p>
    <w:p w:rsidR="00000000" w:rsidRDefault="00E13E8C">
      <w:r>
        <w:tab/>
        <w:t xml:space="preserve">147.  </w:t>
      </w:r>
      <w:r>
        <w:rPr>
          <w:rFonts w:hint="eastAsia"/>
        </w:rPr>
        <w:t>编写本报告的准则要求提供资料，介绍因工作固有的要求，所作的区别不被视为歧视的情况。根据加拿大人权法案第</w:t>
      </w:r>
      <w:r>
        <w:t>15</w:t>
      </w:r>
      <w:r>
        <w:rPr>
          <w:rFonts w:hint="eastAsia"/>
        </w:rPr>
        <w:t>节，下列情况不构成歧视做法：</w:t>
      </w:r>
    </w:p>
    <w:p w:rsidR="00000000" w:rsidRDefault="00E13E8C" w:rsidP="00E13E8C">
      <w:pPr>
        <w:pStyle w:val="a6"/>
        <w:numPr>
          <w:ilvl w:val="0"/>
          <w:numId w:val="1"/>
        </w:numPr>
      </w:pPr>
      <w:r>
        <w:rPr>
          <w:rFonts w:hint="eastAsia"/>
        </w:rPr>
        <w:t>雇主基于真正的职业要求而作出的与任何就业有关的拒绝、排斥、中止、限制、明细规定或优先决定；</w:t>
      </w:r>
    </w:p>
    <w:p w:rsidR="00000000" w:rsidRDefault="00E13E8C" w:rsidP="00E13E8C">
      <w:pPr>
        <w:pStyle w:val="a6"/>
        <w:numPr>
          <w:ilvl w:val="0"/>
          <w:numId w:val="1"/>
        </w:numPr>
      </w:pPr>
      <w:r>
        <w:rPr>
          <w:rFonts w:hint="eastAsia"/>
        </w:rPr>
        <w:t>某一个人的就业被拒绝或中止，因为此人未满法律或内阁为本段目的而可能制定的规</w:t>
      </w:r>
      <w:r>
        <w:rPr>
          <w:rFonts w:hint="eastAsia"/>
        </w:rPr>
        <w:t>章所规定的适用于这项就业的最低年龄；</w:t>
      </w:r>
    </w:p>
    <w:p w:rsidR="00000000" w:rsidRDefault="00E13E8C" w:rsidP="00E13E8C">
      <w:pPr>
        <w:pStyle w:val="a6"/>
        <w:numPr>
          <w:ilvl w:val="0"/>
          <w:numId w:val="1"/>
        </w:numPr>
      </w:pPr>
      <w:r>
        <w:rPr>
          <w:rFonts w:hint="eastAsia"/>
        </w:rPr>
        <w:t>某一个人被解聘，因为此人达到为在与此人职位相类似工作的雇员规定的正常退休年龄；</w:t>
      </w:r>
    </w:p>
    <w:p w:rsidR="00000000" w:rsidRDefault="00E13E8C" w:rsidP="00E13E8C">
      <w:pPr>
        <w:pStyle w:val="a6"/>
        <w:numPr>
          <w:ilvl w:val="0"/>
          <w:numId w:val="1"/>
        </w:numPr>
      </w:pPr>
      <w:r>
        <w:rPr>
          <w:rFonts w:hint="eastAsia"/>
        </w:rPr>
        <w:t>某一雇主确定的任何养老基金或计划的条件规定，根据</w:t>
      </w:r>
      <w:r>
        <w:t>1985</w:t>
      </w:r>
      <w:r>
        <w:rPr>
          <w:rFonts w:hint="eastAsia"/>
        </w:rPr>
        <w:t>年养老金福利标准法案第</w:t>
      </w:r>
      <w:r>
        <w:t>17</w:t>
      </w:r>
      <w:r>
        <w:rPr>
          <w:rFonts w:hint="eastAsia"/>
        </w:rPr>
        <w:t>和</w:t>
      </w:r>
      <w:r>
        <w:t>18</w:t>
      </w:r>
      <w:r>
        <w:rPr>
          <w:rFonts w:hint="eastAsia"/>
        </w:rPr>
        <w:t>节，在固定或可确定的年龄必须交付养老金或承担固定的养老金分担额；</w:t>
      </w:r>
    </w:p>
    <w:p w:rsidR="00000000" w:rsidRDefault="00E13E8C" w:rsidP="00E13E8C">
      <w:pPr>
        <w:pStyle w:val="a6"/>
        <w:numPr>
          <w:ilvl w:val="0"/>
          <w:numId w:val="1"/>
        </w:numPr>
      </w:pPr>
      <w:r>
        <w:rPr>
          <w:rFonts w:hint="eastAsia"/>
        </w:rPr>
        <w:t>某一个人遭到基于受到禁止的歧视理由的歧视，但其方式是加拿大人权委员会根据第</w:t>
      </w:r>
      <w:r>
        <w:t>27(2)</w:t>
      </w:r>
      <w:r>
        <w:rPr>
          <w:rFonts w:hint="eastAsia"/>
        </w:rPr>
        <w:t>分节提出的准则所规定的并被认为是合理的；</w:t>
      </w:r>
    </w:p>
    <w:p w:rsidR="00000000" w:rsidRDefault="00E13E8C" w:rsidP="00E13E8C">
      <w:pPr>
        <w:pStyle w:val="a6"/>
        <w:numPr>
          <w:ilvl w:val="0"/>
          <w:numId w:val="1"/>
        </w:numPr>
      </w:pPr>
      <w:r>
        <w:rPr>
          <w:rFonts w:hint="eastAsia"/>
        </w:rPr>
        <w:t>雇主给予女雇员与怀孕或分娩有关的特别假或福利或给予雇员特别假或福利以协助她们照看孩子；或</w:t>
      </w:r>
    </w:p>
    <w:p w:rsidR="00000000" w:rsidRDefault="00E13E8C" w:rsidP="00E13E8C">
      <w:pPr>
        <w:pStyle w:val="a6"/>
        <w:numPr>
          <w:ilvl w:val="0"/>
          <w:numId w:val="1"/>
        </w:numPr>
        <w:spacing w:after="320"/>
        <w:textAlignment w:val="center"/>
      </w:pPr>
      <w:r>
        <w:rPr>
          <w:rFonts w:hint="eastAsia"/>
        </w:rPr>
        <w:t>在第</w:t>
      </w:r>
      <w:r>
        <w:t>5</w:t>
      </w:r>
      <w:r>
        <w:rPr>
          <w:rFonts w:hint="eastAsia"/>
        </w:rPr>
        <w:t>或</w:t>
      </w:r>
      <w:r>
        <w:t>6</w:t>
      </w:r>
      <w:r>
        <w:rPr>
          <w:rFonts w:hint="eastAsia"/>
        </w:rPr>
        <w:t>节所述的情况下</w:t>
      </w:r>
      <w:r>
        <w:rPr>
          <w:rFonts w:hint="eastAsia"/>
        </w:rPr>
        <w:t>，一个人被剥夺了任何货物、服务、设施或住处或获得该住处的机会或任何商业场所或居民住处、或者他是任何不利区别的受害者以及该拒绝或区别具有真正的理由。</w:t>
      </w:r>
    </w:p>
    <w:p w:rsidR="00000000" w:rsidRDefault="00E13E8C">
      <w:pPr>
        <w:pStyle w:val="Heading3"/>
      </w:pPr>
      <w:r>
        <w:rPr>
          <w:rFonts w:hint="eastAsia"/>
        </w:rPr>
        <w:t>第</w:t>
      </w:r>
      <w:r>
        <w:t>7</w:t>
      </w:r>
      <w:r>
        <w:rPr>
          <w:rFonts w:hint="eastAsia"/>
        </w:rPr>
        <w:t>条</w:t>
      </w:r>
      <w:r>
        <w:t xml:space="preserve">  </w:t>
      </w:r>
      <w:r>
        <w:rPr>
          <w:rFonts w:hint="eastAsia"/>
        </w:rPr>
        <w:t>享受公正和良好的工作条件的权利</w:t>
      </w:r>
    </w:p>
    <w:p w:rsidR="00000000" w:rsidRDefault="00E13E8C">
      <w:pPr>
        <w:pStyle w:val="Heading4"/>
      </w:pPr>
      <w:r>
        <w:rPr>
          <w:rFonts w:hint="eastAsia"/>
        </w:rPr>
        <w:t>收</w:t>
      </w:r>
      <w:r>
        <w:t xml:space="preserve">  </w:t>
      </w:r>
      <w:r>
        <w:rPr>
          <w:rFonts w:hint="eastAsia"/>
        </w:rPr>
        <w:t>入</w:t>
      </w:r>
    </w:p>
    <w:p w:rsidR="00000000" w:rsidRDefault="00E13E8C">
      <w:r>
        <w:tab/>
        <w:t xml:space="preserve">148.  </w:t>
      </w:r>
      <w:r>
        <w:rPr>
          <w:rFonts w:hint="eastAsia"/>
        </w:rPr>
        <w:t>就该问题向劳工组织提供的资料，请参考下列报告：</w:t>
      </w:r>
    </w:p>
    <w:p w:rsidR="00000000" w:rsidRDefault="00E13E8C" w:rsidP="00E13E8C">
      <w:pPr>
        <w:pStyle w:val="a6"/>
        <w:numPr>
          <w:ilvl w:val="0"/>
          <w:numId w:val="1"/>
        </w:numPr>
      </w:pPr>
      <w:r>
        <w:rPr>
          <w:rFonts w:hint="eastAsia"/>
        </w:rPr>
        <w:t>关于公平收入公约的若干报告，涵盖期间为</w:t>
      </w:r>
      <w:r>
        <w:t>1991</w:t>
      </w:r>
      <w:r>
        <w:rPr>
          <w:rFonts w:hint="eastAsia"/>
        </w:rPr>
        <w:t>年</w:t>
      </w:r>
      <w:r>
        <w:t>7</w:t>
      </w:r>
      <w:r>
        <w:rPr>
          <w:rFonts w:hint="eastAsia"/>
        </w:rPr>
        <w:t>月</w:t>
      </w:r>
      <w:r>
        <w:t>1</w:t>
      </w:r>
      <w:r>
        <w:rPr>
          <w:rFonts w:hint="eastAsia"/>
        </w:rPr>
        <w:t>日至</w:t>
      </w:r>
      <w:r>
        <w:t>1993</w:t>
      </w:r>
      <w:r>
        <w:rPr>
          <w:rFonts w:hint="eastAsia"/>
        </w:rPr>
        <w:t>年</w:t>
      </w:r>
      <w:r>
        <w:t>6</w:t>
      </w:r>
      <w:r>
        <w:rPr>
          <w:rFonts w:hint="eastAsia"/>
        </w:rPr>
        <w:t>月</w:t>
      </w:r>
      <w:r>
        <w:t>30</w:t>
      </w:r>
      <w:r>
        <w:rPr>
          <w:rFonts w:hint="eastAsia"/>
        </w:rPr>
        <w:t>日</w:t>
      </w:r>
      <w:r>
        <w:t>(</w:t>
      </w:r>
      <w:r>
        <w:rPr>
          <w:rFonts w:hint="eastAsia"/>
        </w:rPr>
        <w:t>第</w:t>
      </w:r>
      <w:r>
        <w:t>6-14</w:t>
      </w:r>
      <w:r>
        <w:rPr>
          <w:rFonts w:hint="eastAsia"/>
        </w:rPr>
        <w:t>和第</w:t>
      </w:r>
      <w:r>
        <w:t>21-28</w:t>
      </w:r>
      <w:r>
        <w:rPr>
          <w:rFonts w:hint="eastAsia"/>
        </w:rPr>
        <w:t>页</w:t>
      </w:r>
      <w:r>
        <w:t>)</w:t>
      </w:r>
      <w:r>
        <w:rPr>
          <w:rFonts w:hint="eastAsia"/>
        </w:rPr>
        <w:t>、</w:t>
      </w:r>
      <w:r>
        <w:t>1989</w:t>
      </w:r>
      <w:r>
        <w:rPr>
          <w:rFonts w:hint="eastAsia"/>
        </w:rPr>
        <w:t>年</w:t>
      </w:r>
      <w:r>
        <w:t>7</w:t>
      </w:r>
      <w:r>
        <w:rPr>
          <w:rFonts w:hint="eastAsia"/>
        </w:rPr>
        <w:t>月</w:t>
      </w:r>
      <w:r>
        <w:t>1</w:t>
      </w:r>
      <w:r>
        <w:rPr>
          <w:rFonts w:hint="eastAsia"/>
        </w:rPr>
        <w:t>日至</w:t>
      </w:r>
      <w:r>
        <w:t>1991</w:t>
      </w:r>
      <w:r>
        <w:rPr>
          <w:rFonts w:hint="eastAsia"/>
        </w:rPr>
        <w:t>年</w:t>
      </w:r>
      <w:r>
        <w:t>6</w:t>
      </w:r>
      <w:r>
        <w:rPr>
          <w:rFonts w:hint="eastAsia"/>
        </w:rPr>
        <w:t>月</w:t>
      </w:r>
      <w:r>
        <w:t>30</w:t>
      </w:r>
      <w:r>
        <w:rPr>
          <w:rFonts w:hint="eastAsia"/>
        </w:rPr>
        <w:t>日</w:t>
      </w:r>
      <w:r>
        <w:t>(</w:t>
      </w:r>
      <w:r>
        <w:rPr>
          <w:rFonts w:hint="eastAsia"/>
        </w:rPr>
        <w:t>第</w:t>
      </w:r>
      <w:r>
        <w:t>7-11</w:t>
      </w:r>
      <w:r>
        <w:rPr>
          <w:rFonts w:hint="eastAsia"/>
        </w:rPr>
        <w:t>和第</w:t>
      </w:r>
      <w:r>
        <w:t>21-23</w:t>
      </w:r>
      <w:r>
        <w:rPr>
          <w:rFonts w:hint="eastAsia"/>
        </w:rPr>
        <w:t>页</w:t>
      </w:r>
      <w:r>
        <w:t>)</w:t>
      </w:r>
      <w:r>
        <w:rPr>
          <w:rFonts w:hint="eastAsia"/>
        </w:rPr>
        <w:t>和</w:t>
      </w:r>
      <w:r>
        <w:t>1993</w:t>
      </w:r>
      <w:r>
        <w:rPr>
          <w:rFonts w:hint="eastAsia"/>
        </w:rPr>
        <w:t>年</w:t>
      </w:r>
      <w:r>
        <w:t>7</w:t>
      </w:r>
      <w:r>
        <w:rPr>
          <w:rFonts w:hint="eastAsia"/>
        </w:rPr>
        <w:t>月</w:t>
      </w:r>
      <w:r>
        <w:t>1</w:t>
      </w:r>
      <w:r>
        <w:rPr>
          <w:rFonts w:hint="eastAsia"/>
        </w:rPr>
        <w:t>日至</w:t>
      </w:r>
      <w:r>
        <w:t>1996</w:t>
      </w:r>
      <w:r>
        <w:rPr>
          <w:rFonts w:hint="eastAsia"/>
        </w:rPr>
        <w:t>年</w:t>
      </w:r>
      <w:r>
        <w:t>6</w:t>
      </w:r>
      <w:r>
        <w:rPr>
          <w:rFonts w:hint="eastAsia"/>
        </w:rPr>
        <w:t>月</w:t>
      </w:r>
      <w:r>
        <w:t>30</w:t>
      </w:r>
      <w:r>
        <w:rPr>
          <w:rFonts w:hint="eastAsia"/>
        </w:rPr>
        <w:t>日</w:t>
      </w:r>
      <w:r>
        <w:t>(</w:t>
      </w:r>
      <w:r>
        <w:rPr>
          <w:rFonts w:hint="eastAsia"/>
        </w:rPr>
        <w:t>第</w:t>
      </w:r>
      <w:r>
        <w:t>2-3</w:t>
      </w:r>
      <w:r>
        <w:rPr>
          <w:rFonts w:hint="eastAsia"/>
        </w:rPr>
        <w:t>、第</w:t>
      </w:r>
      <w:r>
        <w:t>8-12</w:t>
      </w:r>
      <w:r>
        <w:rPr>
          <w:rFonts w:hint="eastAsia"/>
        </w:rPr>
        <w:t>、第</w:t>
      </w:r>
      <w:r>
        <w:t>1</w:t>
      </w:r>
      <w:r>
        <w:t>7</w:t>
      </w:r>
      <w:r>
        <w:rPr>
          <w:rFonts w:hint="eastAsia"/>
        </w:rPr>
        <w:t>、第</w:t>
      </w:r>
      <w:r>
        <w:t>18</w:t>
      </w:r>
      <w:r>
        <w:rPr>
          <w:rFonts w:hint="eastAsia"/>
        </w:rPr>
        <w:t>和第</w:t>
      </w:r>
      <w:r>
        <w:t>20-22</w:t>
      </w:r>
      <w:r>
        <w:rPr>
          <w:rFonts w:hint="eastAsia"/>
        </w:rPr>
        <w:t>页</w:t>
      </w:r>
      <w:r>
        <w:t>)</w:t>
      </w:r>
      <w:r>
        <w:rPr>
          <w:rFonts w:hint="eastAsia"/>
        </w:rPr>
        <w:t>；</w:t>
      </w:r>
    </w:p>
    <w:p w:rsidR="00000000" w:rsidRDefault="00E13E8C" w:rsidP="00E13E8C">
      <w:pPr>
        <w:pStyle w:val="a6"/>
        <w:numPr>
          <w:ilvl w:val="0"/>
          <w:numId w:val="1"/>
        </w:numPr>
      </w:pPr>
      <w:r>
        <w:rPr>
          <w:rFonts w:hint="eastAsia"/>
        </w:rPr>
        <w:t>关于</w:t>
      </w:r>
      <w:r>
        <w:t>(</w:t>
      </w:r>
      <w:r>
        <w:rPr>
          <w:rFonts w:hint="eastAsia"/>
        </w:rPr>
        <w:t>工业</w:t>
      </w:r>
      <w:r>
        <w:t>)</w:t>
      </w:r>
      <w:r>
        <w:rPr>
          <w:rFonts w:hint="eastAsia"/>
        </w:rPr>
        <w:t>每周休息公约</w:t>
      </w:r>
      <w:r>
        <w:t>(1921</w:t>
      </w:r>
      <w:r>
        <w:rPr>
          <w:rFonts w:hint="eastAsia"/>
        </w:rPr>
        <w:t>年</w:t>
      </w:r>
      <w:r>
        <w:t>)(</w:t>
      </w:r>
      <w:r>
        <w:rPr>
          <w:rFonts w:hint="eastAsia"/>
        </w:rPr>
        <w:t>第</w:t>
      </w:r>
      <w:r>
        <w:t>14</w:t>
      </w:r>
      <w:r>
        <w:rPr>
          <w:rFonts w:hint="eastAsia"/>
        </w:rPr>
        <w:t>号</w:t>
      </w:r>
      <w:r>
        <w:t>)</w:t>
      </w:r>
      <w:r>
        <w:rPr>
          <w:rFonts w:hint="eastAsia"/>
        </w:rPr>
        <w:t>的报告，涵盖期间为</w:t>
      </w:r>
      <w:r>
        <w:t>1990</w:t>
      </w:r>
      <w:r>
        <w:rPr>
          <w:rFonts w:hint="eastAsia"/>
        </w:rPr>
        <w:t>年</w:t>
      </w:r>
      <w:r>
        <w:t>7</w:t>
      </w:r>
      <w:r>
        <w:rPr>
          <w:rFonts w:hint="eastAsia"/>
        </w:rPr>
        <w:t>月</w:t>
      </w:r>
      <w:r>
        <w:t>1</w:t>
      </w:r>
      <w:r>
        <w:rPr>
          <w:rFonts w:hint="eastAsia"/>
        </w:rPr>
        <w:t>日至</w:t>
      </w:r>
      <w:r>
        <w:t>1994</w:t>
      </w:r>
      <w:r>
        <w:rPr>
          <w:rFonts w:hint="eastAsia"/>
        </w:rPr>
        <w:t>年</w:t>
      </w:r>
      <w:r>
        <w:t>6</w:t>
      </w:r>
      <w:r>
        <w:rPr>
          <w:rFonts w:hint="eastAsia"/>
        </w:rPr>
        <w:t>月</w:t>
      </w:r>
      <w:r>
        <w:t>30</w:t>
      </w:r>
      <w:r>
        <w:rPr>
          <w:rFonts w:hint="eastAsia"/>
        </w:rPr>
        <w:t>日。</w:t>
      </w:r>
    </w:p>
    <w:p w:rsidR="00000000" w:rsidRDefault="00E13E8C">
      <w:r>
        <w:tab/>
        <w:t xml:space="preserve">149.  </w:t>
      </w:r>
      <w:r>
        <w:rPr>
          <w:rFonts w:hint="eastAsia"/>
        </w:rPr>
        <w:t>加拿大关于第</w:t>
      </w:r>
      <w:r>
        <w:t>6-9</w:t>
      </w:r>
      <w:r>
        <w:rPr>
          <w:rFonts w:hint="eastAsia"/>
        </w:rPr>
        <w:t>条的第一份报告</w:t>
      </w:r>
      <w:r>
        <w:t>(</w:t>
      </w:r>
      <w:r>
        <w:rPr>
          <w:rFonts w:hint="eastAsia"/>
        </w:rPr>
        <w:t>第</w:t>
      </w:r>
      <w:r>
        <w:t>39-42</w:t>
      </w:r>
      <w:r>
        <w:rPr>
          <w:rFonts w:hint="eastAsia"/>
        </w:rPr>
        <w:t>页</w:t>
      </w:r>
      <w:r>
        <w:t>)</w:t>
      </w:r>
      <w:r>
        <w:rPr>
          <w:rFonts w:hint="eastAsia"/>
        </w:rPr>
        <w:t>提供了有关定工资所使用的主要办法的资料。</w:t>
      </w:r>
    </w:p>
    <w:p w:rsidR="00000000" w:rsidRDefault="00E13E8C">
      <w:r>
        <w:tab/>
        <w:t xml:space="preserve">150.  </w:t>
      </w:r>
      <w:r>
        <w:rPr>
          <w:rFonts w:hint="eastAsia"/>
        </w:rPr>
        <w:t>加拿大劳工法第三部分授权联邦政府确定为受联邦管辖的雇主工作的雇员的最低工资。</w:t>
      </w:r>
      <w:r>
        <w:t>1986</w:t>
      </w:r>
      <w:r>
        <w:rPr>
          <w:rFonts w:hint="eastAsia"/>
        </w:rPr>
        <w:t>年最低工资定为每小时</w:t>
      </w:r>
      <w:r>
        <w:t>4</w:t>
      </w:r>
      <w:r>
        <w:rPr>
          <w:rFonts w:hint="eastAsia"/>
        </w:rPr>
        <w:t>加元；这一标准一直保持到</w:t>
      </w:r>
      <w:r>
        <w:t>1995</w:t>
      </w:r>
      <w:r>
        <w:rPr>
          <w:rFonts w:hint="eastAsia"/>
        </w:rPr>
        <w:t>年</w:t>
      </w:r>
      <w:r>
        <w:t>9</w:t>
      </w:r>
      <w:r>
        <w:rPr>
          <w:rFonts w:hint="eastAsia"/>
        </w:rPr>
        <w:t>月才予以改变，当时政府宣布提高最低工资，从</w:t>
      </w:r>
      <w:r>
        <w:t>1996</w:t>
      </w:r>
      <w:r>
        <w:rPr>
          <w:rFonts w:hint="eastAsia"/>
        </w:rPr>
        <w:t>年年中起生效。新的联邦工资率作了调整，以适应于每一省和地</w:t>
      </w:r>
      <w:r>
        <w:rPr>
          <w:rFonts w:hint="eastAsia"/>
        </w:rPr>
        <w:t>区确立的工资率；然而，仅适用于成年工人的工资率获得通过；有可能存在针对青年工人和其他类工人的较低工资，但这种工资不适用于受联邦管辖的雇员。</w:t>
      </w:r>
    </w:p>
    <w:p w:rsidR="00000000" w:rsidRDefault="00E13E8C">
      <w:pPr>
        <w:spacing w:after="320"/>
        <w:textAlignment w:val="center"/>
      </w:pPr>
      <w:r>
        <w:tab/>
        <w:t xml:space="preserve">151.  </w:t>
      </w:r>
      <w:r>
        <w:rPr>
          <w:rFonts w:hint="eastAsia"/>
        </w:rPr>
        <w:t>历史上，联邦最低工资率过去在全国是统一的。然而，受联邦管辖的多数雇主对其最低工资进行调整，以使其与他们业务所在省或地区适用的最低工资取得一致。</w:t>
      </w:r>
    </w:p>
    <w:p w:rsidR="00000000" w:rsidRDefault="00E13E8C">
      <w:pPr>
        <w:pStyle w:val="Heading4"/>
      </w:pPr>
      <w:r>
        <w:rPr>
          <w:rFonts w:hint="eastAsia"/>
        </w:rPr>
        <w:t>同工同酬</w:t>
      </w:r>
    </w:p>
    <w:p w:rsidR="00000000" w:rsidRDefault="00E13E8C">
      <w:r>
        <w:tab/>
        <w:t xml:space="preserve">152.  </w:t>
      </w:r>
      <w:r>
        <w:rPr>
          <w:rFonts w:hint="eastAsia"/>
        </w:rPr>
        <w:t>正如以往报告提到的，加拿大人权法案和加拿大劳工法保护在联邦管辖下工作的雇员，使他们在报酬方面不受性别歧视。</w:t>
      </w:r>
    </w:p>
    <w:p w:rsidR="00000000" w:rsidRDefault="00E13E8C">
      <w:r>
        <w:tab/>
        <w:t xml:space="preserve">153.  </w:t>
      </w:r>
      <w:r>
        <w:rPr>
          <w:rFonts w:hint="eastAsia"/>
        </w:rPr>
        <w:t>加拿大人权委员会继续促进对加拿大人权法案同酬规定的尊重和调查根据这些</w:t>
      </w:r>
      <w:r>
        <w:rPr>
          <w:rFonts w:hint="eastAsia"/>
        </w:rPr>
        <w:t>规定提出的申诉。委员会报告说，自</w:t>
      </w:r>
      <w:r>
        <w:t>1987</w:t>
      </w:r>
      <w:r>
        <w:rPr>
          <w:rFonts w:hint="eastAsia"/>
        </w:rPr>
        <w:t>年以来，它解决了约</w:t>
      </w:r>
      <w:r>
        <w:t>118</w:t>
      </w:r>
      <w:r>
        <w:rPr>
          <w:rFonts w:hint="eastAsia"/>
        </w:rPr>
        <w:t>份申诉。支付的补偿总额大约相当于</w:t>
      </w:r>
      <w:r>
        <w:t>9.5</w:t>
      </w:r>
      <w:r>
        <w:rPr>
          <w:rFonts w:hint="eastAsia"/>
        </w:rPr>
        <w:t>亿加元，主要用于解决自</w:t>
      </w:r>
      <w:r>
        <w:t>1985</w:t>
      </w:r>
      <w:r>
        <w:rPr>
          <w:rFonts w:hint="eastAsia"/>
        </w:rPr>
        <w:t>年以来联邦公务员中收入不公平的问题。在</w:t>
      </w:r>
      <w:r>
        <w:t>1996</w:t>
      </w:r>
      <w:r>
        <w:rPr>
          <w:rFonts w:hint="eastAsia"/>
        </w:rPr>
        <w:t>年底，有</w:t>
      </w:r>
      <w:r>
        <w:t>18</w:t>
      </w:r>
      <w:r>
        <w:rPr>
          <w:rFonts w:hint="eastAsia"/>
        </w:rPr>
        <w:t>份申诉正在调查之中，</w:t>
      </w:r>
      <w:r>
        <w:t>4</w:t>
      </w:r>
      <w:r>
        <w:rPr>
          <w:rFonts w:hint="eastAsia"/>
        </w:rPr>
        <w:t>份在调解中、</w:t>
      </w:r>
      <w:r>
        <w:t>7</w:t>
      </w:r>
      <w:r>
        <w:rPr>
          <w:rFonts w:hint="eastAsia"/>
        </w:rPr>
        <w:t>份由法庭受理、</w:t>
      </w:r>
      <w:r>
        <w:t>3</w:t>
      </w:r>
      <w:r>
        <w:rPr>
          <w:rFonts w:hint="eastAsia"/>
        </w:rPr>
        <w:t>份由联邦法院受理和</w:t>
      </w:r>
      <w:r>
        <w:t>1</w:t>
      </w:r>
      <w:r>
        <w:rPr>
          <w:rFonts w:hint="eastAsia"/>
        </w:rPr>
        <w:t>份因法庭命令还在监督之中。类似的申诉被归类集中处理，以便利和加速申诉进程。委员会虽然承认申诉程序就个别案件取得了一些值得称赞的结果，但委员会仍认为，加拿大人权法案应予以修订，以便要求雇主采取主动行动，消除其补偿制度中基于性别的不平等。考虑到在联邦一级</w:t>
      </w:r>
      <w:r>
        <w:rPr>
          <w:rFonts w:hint="eastAsia"/>
        </w:rPr>
        <w:t>执行公平收入规定取得的进展，加拿大政府正研究委员会的建议。</w:t>
      </w:r>
    </w:p>
    <w:p w:rsidR="00000000" w:rsidRDefault="00E13E8C">
      <w:r>
        <w:tab/>
        <w:t xml:space="preserve">154.  </w:t>
      </w:r>
      <w:r>
        <w:rPr>
          <w:rFonts w:hint="eastAsia"/>
        </w:rPr>
        <w:t>加拿大人力资源开发劳工方案</w:t>
      </w:r>
      <w:r>
        <w:t>(</w:t>
      </w:r>
      <w:r>
        <w:rPr>
          <w:rFonts w:hint="eastAsia"/>
        </w:rPr>
        <w:t>原称加拿大劳工</w:t>
      </w:r>
      <w:r>
        <w:t>)</w:t>
      </w:r>
      <w:r>
        <w:rPr>
          <w:rFonts w:hint="eastAsia"/>
        </w:rPr>
        <w:t>正执行一个积极方案，确保由联邦管理的机构的报酬公平。截至</w:t>
      </w:r>
      <w:r>
        <w:t>1994</w:t>
      </w:r>
      <w:r>
        <w:rPr>
          <w:rFonts w:hint="eastAsia"/>
        </w:rPr>
        <w:t>年底，该部官员走访了联邦管辖下的约</w:t>
      </w:r>
      <w:r>
        <w:t>1,250</w:t>
      </w:r>
      <w:r>
        <w:rPr>
          <w:rFonts w:hint="eastAsia"/>
        </w:rPr>
        <w:t>个雇主，给予他们忠告和咨询意见并监测在执行方面取得的进展。在联邦同酬立法涵盖的雇员总数中，这些雇主雇用了很大一部分。虽然立法不要求雇主报告用于调整工资平等的数额，但约</w:t>
      </w:r>
      <w:r>
        <w:t>47</w:t>
      </w:r>
      <w:r>
        <w:rPr>
          <w:rFonts w:hint="eastAsia"/>
        </w:rPr>
        <w:t>个雇主自愿报告截至</w:t>
      </w:r>
      <w:r>
        <w:t>1995</w:t>
      </w:r>
      <w:r>
        <w:rPr>
          <w:rFonts w:hint="eastAsia"/>
        </w:rPr>
        <w:t>年</w:t>
      </w:r>
      <w:r>
        <w:t>4</w:t>
      </w:r>
      <w:r>
        <w:rPr>
          <w:rFonts w:hint="eastAsia"/>
        </w:rPr>
        <w:t>月止用于调整的数额为</w:t>
      </w:r>
      <w:r>
        <w:t>3,890</w:t>
      </w:r>
      <w:r>
        <w:rPr>
          <w:rFonts w:hint="eastAsia"/>
        </w:rPr>
        <w:t>万加元。有些案件提交加拿大人权委员会作调查并得到解决。</w:t>
      </w:r>
    </w:p>
    <w:p w:rsidR="00000000" w:rsidRDefault="00E13E8C">
      <w:r>
        <w:tab/>
        <w:t>155.  1991</w:t>
      </w:r>
      <w:r>
        <w:rPr>
          <w:rFonts w:hint="eastAsia"/>
        </w:rPr>
        <w:t>年，该部对联邦政府管理的雇主遵守同酬规定的情况发起重大审查。审查以该部监督的雇主的</w:t>
      </w:r>
      <w:r>
        <w:t>10%</w:t>
      </w:r>
      <w:r>
        <w:rPr>
          <w:rFonts w:hint="eastAsia"/>
        </w:rPr>
        <w:t>的抽样为基础。受调查的雇主的</w:t>
      </w:r>
      <w:r>
        <w:t>88%</w:t>
      </w:r>
      <w:r>
        <w:rPr>
          <w:rFonts w:hint="eastAsia"/>
        </w:rPr>
        <w:t>报告说执行进程已完成或处于完成的各个阶段。</w:t>
      </w:r>
      <w:r>
        <w:t>1993</w:t>
      </w:r>
      <w:r>
        <w:rPr>
          <w:rFonts w:hint="eastAsia"/>
        </w:rPr>
        <w:t>年提交国际劳工组织《关于同酬公约》的报告介绍了这一审查的结果。这一审查之后，两项新措施付诸实施。第一，该部确立了同酬标准，规定了雇主应该完成执行同酬规定的各阶段的“合理时间期限”；期限从</w:t>
      </w:r>
      <w:r>
        <w:t>3</w:t>
      </w:r>
      <w:r>
        <w:rPr>
          <w:rFonts w:hint="eastAsia"/>
        </w:rPr>
        <w:t>年到</w:t>
      </w:r>
      <w:r>
        <w:t>5</w:t>
      </w:r>
      <w:r>
        <w:rPr>
          <w:rFonts w:hint="eastAsia"/>
        </w:rPr>
        <w:t>年不等。第二，</w:t>
      </w:r>
      <w:r>
        <w:t>1994</w:t>
      </w:r>
      <w:r>
        <w:rPr>
          <w:rFonts w:hint="eastAsia"/>
        </w:rPr>
        <w:t>年该部推行了一种同酬审计进程，核实报告已经完成执行进程的雇主的行动并与这些雇主合作，解决已经查明的基于</w:t>
      </w:r>
      <w:r>
        <w:rPr>
          <w:rFonts w:hint="eastAsia"/>
        </w:rPr>
        <w:t>性别的任何不同酬现象。</w:t>
      </w:r>
    </w:p>
    <w:p w:rsidR="00000000" w:rsidRDefault="00E13E8C">
      <w:r>
        <w:tab/>
        <w:t xml:space="preserve">156.  </w:t>
      </w:r>
      <w:r>
        <w:rPr>
          <w:rFonts w:hint="eastAsia"/>
        </w:rPr>
        <w:t>关于公共服务部门，国库委员会继续执行男女之间同工同酬的规定</w:t>
      </w:r>
      <w:r>
        <w:t>(</w:t>
      </w:r>
      <w:r>
        <w:rPr>
          <w:rFonts w:hint="eastAsia"/>
        </w:rPr>
        <w:t>同酬规定</w:t>
      </w:r>
      <w:r>
        <w:t>)</w:t>
      </w:r>
      <w:r>
        <w:rPr>
          <w:rFonts w:hint="eastAsia"/>
        </w:rPr>
        <w:t>。几年来已取得重大进展，为纠正不同酬问题花了很大一笔钱。此外，</w:t>
      </w:r>
      <w:r>
        <w:t>1995</w:t>
      </w:r>
      <w:r>
        <w:rPr>
          <w:rFonts w:hint="eastAsia"/>
        </w:rPr>
        <w:t>年初，与加拿大公共服务专业研究所达成了一项重大解决办法。但是，加拿大公共服务联盟提出的申诉仍然等待人权法庭审理，预计在</w:t>
      </w:r>
      <w:r>
        <w:t>1997</w:t>
      </w:r>
      <w:r>
        <w:rPr>
          <w:rFonts w:hint="eastAsia"/>
        </w:rPr>
        <w:t>年作出最终裁决。若干个人和集体同酬申诉目前已提交加拿大人权委员会，国库委员会正对调查予以合作。</w:t>
      </w:r>
    </w:p>
    <w:p w:rsidR="00000000" w:rsidRDefault="00E13E8C">
      <w:pPr>
        <w:spacing w:after="320"/>
        <w:textAlignment w:val="center"/>
      </w:pPr>
      <w:r>
        <w:tab/>
        <w:t xml:space="preserve">157.  </w:t>
      </w:r>
      <w:r>
        <w:rPr>
          <w:rFonts w:hint="eastAsia"/>
        </w:rPr>
        <w:t>人力资源开发部妇女局承担了与同工同酬问题有关的一系列项目。在</w:t>
      </w:r>
      <w:r>
        <w:t>1991</w:t>
      </w:r>
      <w:r>
        <w:rPr>
          <w:rFonts w:hint="eastAsia"/>
        </w:rPr>
        <w:t>年</w:t>
      </w:r>
      <w:r>
        <w:t>3</w:t>
      </w:r>
      <w:r>
        <w:rPr>
          <w:rFonts w:hint="eastAsia"/>
        </w:rPr>
        <w:t>月和</w:t>
      </w:r>
      <w:r>
        <w:t>1994</w:t>
      </w:r>
      <w:r>
        <w:rPr>
          <w:rFonts w:hint="eastAsia"/>
        </w:rPr>
        <w:t>年，妇女局和加</w:t>
      </w:r>
      <w:r>
        <w:rPr>
          <w:rFonts w:hint="eastAsia"/>
        </w:rPr>
        <w:t>拿大统计部门发表了一份题为《</w:t>
      </w:r>
      <w:r>
        <w:t>Women in the Labour Force</w:t>
      </w:r>
      <w:r>
        <w:rPr>
          <w:rFonts w:hint="eastAsia"/>
        </w:rPr>
        <w:t>》的出版物，其中审查了在加拿大有关下列趋势的情况：妇女在劳动力中的参与情况、男女在收入方面的区别、妇女的教育程度、产妇津贴和加拿大与魁北克养老金计划福利。该出版物也提供了有关组织工会和养老金计划的资料并载有一节有关妇女在联邦管辖下的机构就业和收入情况。</w:t>
      </w:r>
    </w:p>
    <w:p w:rsidR="00000000" w:rsidRDefault="00E13E8C">
      <w:pPr>
        <w:pStyle w:val="Heading4"/>
      </w:pPr>
      <w:r>
        <w:rPr>
          <w:rFonts w:hint="eastAsia"/>
        </w:rPr>
        <w:t>工作条件</w:t>
      </w:r>
    </w:p>
    <w:p w:rsidR="00000000" w:rsidRDefault="00E13E8C">
      <w:pPr>
        <w:spacing w:after="320"/>
        <w:textAlignment w:val="center"/>
      </w:pPr>
      <w:r>
        <w:tab/>
        <w:t xml:space="preserve">158.  </w:t>
      </w:r>
      <w:r>
        <w:rPr>
          <w:rFonts w:hint="eastAsia"/>
        </w:rPr>
        <w:t>根据加拿大人权法案，给妇女确立的工作条件如果比男子享有的工作条件要差，那将是非法的。根据该法案，可以对这种工作条件提出控诉并宣布为非法。</w:t>
      </w:r>
    </w:p>
    <w:p w:rsidR="00000000" w:rsidRDefault="00E13E8C">
      <w:pPr>
        <w:pStyle w:val="Heading4"/>
      </w:pPr>
      <w:r>
        <w:rPr>
          <w:rFonts w:hint="eastAsia"/>
        </w:rPr>
        <w:t>安全与健康的工作条</w:t>
      </w:r>
      <w:r>
        <w:rPr>
          <w:rFonts w:hint="eastAsia"/>
        </w:rPr>
        <w:t>件</w:t>
      </w:r>
    </w:p>
    <w:p w:rsidR="00000000" w:rsidRDefault="00E13E8C">
      <w:r>
        <w:tab/>
        <w:t xml:space="preserve">159.  </w:t>
      </w:r>
      <w:r>
        <w:rPr>
          <w:rFonts w:hint="eastAsia"/>
        </w:rPr>
        <w:t>目前正在修订加拿大劳工法的职业安全和健康规定</w:t>
      </w:r>
      <w:r>
        <w:t>(</w:t>
      </w:r>
      <w:r>
        <w:rPr>
          <w:rFonts w:hint="eastAsia"/>
        </w:rPr>
        <w:t>现在为该法的第二部分</w:t>
      </w:r>
      <w:r>
        <w:t>)</w:t>
      </w:r>
      <w:r>
        <w:rPr>
          <w:rFonts w:hint="eastAsia"/>
        </w:rPr>
        <w:t>以及根据该法通过的职业安全和健康条例。三方协商进程是进行修订所使用的办法。政府代表与雇主和雇员代表正举行会议，以提出修订意见，其中将包括工业界应遵守的规定和安全要求。</w:t>
      </w:r>
    </w:p>
    <w:p w:rsidR="00000000" w:rsidRDefault="00E13E8C">
      <w:r>
        <w:tab/>
        <w:t xml:space="preserve">160.  </w:t>
      </w:r>
      <w:r>
        <w:rPr>
          <w:rFonts w:hint="eastAsia"/>
        </w:rPr>
        <w:t>政府制订了一项遵守政策，以指导根据加拿大劳工法开展的遵守活动。该政策介绍了用来向联邦管辖下的雇主和雇员提供信息和帮助他们遵守法律的办法。该政策已经发表，所以雇主和雇员将了解该法是如何执行的。这项政策旨在努力开展连贯一致、有效和具有成本效率的遵守</w:t>
      </w:r>
      <w:r>
        <w:rPr>
          <w:rFonts w:hint="eastAsia"/>
        </w:rPr>
        <w:t>活动，同时采取循序渐进的措施处理不遵守情况。促进遵守的主要活动有：讨论条例的三方协商；安全审计；检查；由工业界制定内部安全和健康方案；拒绝工作的权利；和危险事件调查。遵守政策是以大多数受管理者将自愿遵守安全条例为假设的。对不遵守的事件将通过指导和起诉加以解决。既决违法者将处以罚款、监禁或处以上两项惩罚。</w:t>
      </w:r>
    </w:p>
    <w:p w:rsidR="00000000" w:rsidRDefault="00E13E8C">
      <w:r>
        <w:tab/>
        <w:t xml:space="preserve">161.  </w:t>
      </w:r>
      <w:r>
        <w:rPr>
          <w:rFonts w:hint="eastAsia"/>
        </w:rPr>
        <w:t>人力资源开发部劳工部门目前正促进联邦、省和地区各级的职业安全和健康条例的统一。如果条例能取得统一，也将在行政方面谋求统一。该部是加拿大劳工立法执行者协会的成员。该团体与各省和地区共同努力，促进</w:t>
      </w:r>
      <w:r>
        <w:rPr>
          <w:rFonts w:hint="eastAsia"/>
        </w:rPr>
        <w:t>劳工立法之间的统一。在加拿大境内，取得统一的例子之一是</w:t>
      </w:r>
      <w:r>
        <w:t>1988</w:t>
      </w:r>
      <w:r>
        <w:rPr>
          <w:rFonts w:hint="eastAsia"/>
        </w:rPr>
        <w:t>年颁布的工作场所有害物质信息系统，它是加拿大劳工立法执行者协会的一项倡议，加拿大关于《盟约》第</w:t>
      </w:r>
      <w:r>
        <w:t>10</w:t>
      </w:r>
      <w:r>
        <w:rPr>
          <w:rFonts w:hint="eastAsia"/>
        </w:rPr>
        <w:t>至第</w:t>
      </w:r>
      <w:r>
        <w:t>15</w:t>
      </w:r>
      <w:r>
        <w:rPr>
          <w:rFonts w:hint="eastAsia"/>
        </w:rPr>
        <w:t>条的第二份报告的第</w:t>
      </w:r>
      <w:r>
        <w:t>153-154</w:t>
      </w:r>
      <w:r>
        <w:rPr>
          <w:rFonts w:hint="eastAsia"/>
        </w:rPr>
        <w:t>段介绍了该系统。</w:t>
      </w:r>
    </w:p>
    <w:p w:rsidR="00000000" w:rsidRDefault="00E13E8C">
      <w:r>
        <w:tab/>
        <w:t xml:space="preserve">162.  </w:t>
      </w:r>
      <w:r>
        <w:rPr>
          <w:rFonts w:hint="eastAsia"/>
        </w:rPr>
        <w:t>在国际一级也正谋求实现统一。例如，在其他国家，如美国和欧洲联盟成员国也有类似于工作场所有害物质信息系统的立法。加拿大希望与这些贸易伙伴在有害物质信息立法方面实现统一。</w:t>
      </w:r>
    </w:p>
    <w:p w:rsidR="00000000" w:rsidRDefault="00E13E8C">
      <w:r>
        <w:tab/>
        <w:t>163.  1993</w:t>
      </w:r>
      <w:r>
        <w:rPr>
          <w:rFonts w:hint="eastAsia"/>
        </w:rPr>
        <w:t>年，加拿大批准了国际劳工组织的《商船</w:t>
      </w:r>
      <w:r>
        <w:t>(</w:t>
      </w:r>
      <w:r>
        <w:rPr>
          <w:rFonts w:hint="eastAsia"/>
        </w:rPr>
        <w:t>最低标准</w:t>
      </w:r>
      <w:r>
        <w:t>)</w:t>
      </w:r>
      <w:r>
        <w:rPr>
          <w:rFonts w:hint="eastAsia"/>
        </w:rPr>
        <w:t>公约</w:t>
      </w:r>
      <w:r>
        <w:t>(</w:t>
      </w:r>
      <w:r>
        <w:rPr>
          <w:rFonts w:hint="eastAsia"/>
        </w:rPr>
        <w:t>第</w:t>
      </w:r>
      <w:r>
        <w:t>147</w:t>
      </w:r>
      <w:r>
        <w:rPr>
          <w:rFonts w:hint="eastAsia"/>
        </w:rPr>
        <w:t>号</w:t>
      </w:r>
      <w:r>
        <w:t>)</w:t>
      </w:r>
      <w:r>
        <w:rPr>
          <w:rFonts w:hint="eastAsia"/>
        </w:rPr>
        <w:t>》。结果，加拿大当局现在</w:t>
      </w:r>
      <w:r>
        <w:rPr>
          <w:rFonts w:hint="eastAsia"/>
        </w:rPr>
        <w:t>可以检查停泊加拿大港口的外国船舶上的海员的生活和工作条件。如果在这些船舶上发现工作条件不够标准、不安全和不健康的证据，他们就可以采取行动。在公约对加拿大生效</w:t>
      </w:r>
      <w:r>
        <w:t>(1994</w:t>
      </w:r>
      <w:r>
        <w:rPr>
          <w:rFonts w:hint="eastAsia"/>
        </w:rPr>
        <w:t>年</w:t>
      </w:r>
      <w:r>
        <w:t>5</w:t>
      </w:r>
      <w:r>
        <w:rPr>
          <w:rFonts w:hint="eastAsia"/>
        </w:rPr>
        <w:t>月</w:t>
      </w:r>
      <w:r>
        <w:t>25</w:t>
      </w:r>
      <w:r>
        <w:rPr>
          <w:rFonts w:hint="eastAsia"/>
        </w:rPr>
        <w:t>日</w:t>
      </w:r>
      <w:r>
        <w:t>)</w:t>
      </w:r>
      <w:r>
        <w:rPr>
          <w:rFonts w:hint="eastAsia"/>
        </w:rPr>
        <w:t>的第一年内，加拿大当局扣留了许多船舶，直到它们作了适当的改善之后才放船。</w:t>
      </w:r>
    </w:p>
    <w:p w:rsidR="00000000" w:rsidRDefault="00E13E8C">
      <w:r>
        <w:tab/>
        <w:t xml:space="preserve">164.  </w:t>
      </w:r>
      <w:r>
        <w:rPr>
          <w:rFonts w:hint="eastAsia"/>
        </w:rPr>
        <w:t>在与所有利益相关者，包括劳工和工业部门以及各省和地区广泛协商后公约才得以获得批准。加拿大船舶的水手已经享有符合并通常超过第</w:t>
      </w:r>
      <w:r>
        <w:t>147</w:t>
      </w:r>
      <w:r>
        <w:rPr>
          <w:rFonts w:hint="eastAsia"/>
        </w:rPr>
        <w:t>号公约规定的标准。</w:t>
      </w:r>
      <w:r>
        <w:t>(</w:t>
      </w:r>
      <w:r>
        <w:rPr>
          <w:rFonts w:hint="eastAsia"/>
        </w:rPr>
        <w:t>有关执行该公约的情况，请参考加拿大提交国际劳工组织的报告，涵盖期为</w:t>
      </w:r>
      <w:r>
        <w:t>1994</w:t>
      </w:r>
      <w:r>
        <w:rPr>
          <w:rFonts w:hint="eastAsia"/>
        </w:rPr>
        <w:t>年</w:t>
      </w:r>
      <w:r>
        <w:t>7</w:t>
      </w:r>
      <w:r>
        <w:rPr>
          <w:rFonts w:hint="eastAsia"/>
        </w:rPr>
        <w:t>月</w:t>
      </w:r>
      <w:r>
        <w:t>1</w:t>
      </w:r>
      <w:r>
        <w:rPr>
          <w:rFonts w:hint="eastAsia"/>
        </w:rPr>
        <w:t>日至</w:t>
      </w:r>
      <w:r>
        <w:t>1995</w:t>
      </w:r>
      <w:r>
        <w:rPr>
          <w:rFonts w:hint="eastAsia"/>
        </w:rPr>
        <w:t>年</w:t>
      </w:r>
      <w:r>
        <w:t>6</w:t>
      </w:r>
      <w:r>
        <w:rPr>
          <w:rFonts w:hint="eastAsia"/>
        </w:rPr>
        <w:t>月</w:t>
      </w:r>
      <w:r>
        <w:t>30</w:t>
      </w:r>
      <w:r>
        <w:rPr>
          <w:rFonts w:hint="eastAsia"/>
        </w:rPr>
        <w:t>日</w:t>
      </w:r>
      <w:r>
        <w:t>)</w:t>
      </w:r>
      <w:r>
        <w:rPr>
          <w:rFonts w:hint="eastAsia"/>
        </w:rPr>
        <w:t>。</w:t>
      </w:r>
    </w:p>
    <w:p w:rsidR="00000000" w:rsidRDefault="00E13E8C">
      <w:r>
        <w:tab/>
        <w:t xml:space="preserve">165.  </w:t>
      </w:r>
      <w:r>
        <w:rPr>
          <w:rFonts w:hint="eastAsia"/>
        </w:rPr>
        <w:t>根据加拿大劳工法，加拿大职业安全和健康条例要求所有雇主每年调查、登记和报告工作场所的所有工伤事故。人力资源开发部职业安全和健康署将这些资料加以汇编并定期发表。额外资料由公共服务部门和国有公司雇主提供。</w:t>
      </w:r>
    </w:p>
    <w:p w:rsidR="00000000" w:rsidRDefault="00E13E8C">
      <w:pPr>
        <w:spacing w:after="320"/>
        <w:textAlignment w:val="center"/>
      </w:pPr>
      <w:r>
        <w:tab/>
        <w:t xml:space="preserve">166.  </w:t>
      </w:r>
      <w:r>
        <w:rPr>
          <w:rFonts w:hint="eastAsia"/>
        </w:rPr>
        <w:t>在</w:t>
      </w:r>
      <w:r>
        <w:t>1990</w:t>
      </w:r>
      <w:r>
        <w:rPr>
          <w:rFonts w:hint="eastAsia"/>
        </w:rPr>
        <w:t>年至</w:t>
      </w:r>
      <w:r>
        <w:t>1994</w:t>
      </w:r>
      <w:r>
        <w:rPr>
          <w:rFonts w:hint="eastAsia"/>
        </w:rPr>
        <w:t>年期间，在联邦管辖下的私有和公有公司部门的</w:t>
      </w:r>
      <w:r>
        <w:t>12</w:t>
      </w:r>
      <w:r>
        <w:rPr>
          <w:rFonts w:hint="eastAsia"/>
        </w:rPr>
        <w:t>个工人中平均每年有</w:t>
      </w:r>
      <w:r>
        <w:t>1</w:t>
      </w:r>
      <w:r>
        <w:rPr>
          <w:rFonts w:hint="eastAsia"/>
        </w:rPr>
        <w:t>人受工伤；</w:t>
      </w:r>
      <w:r>
        <w:t>28</w:t>
      </w:r>
      <w:r>
        <w:rPr>
          <w:rFonts w:hint="eastAsia"/>
        </w:rPr>
        <w:t>人中平均有</w:t>
      </w:r>
      <w:r>
        <w:t>1</w:t>
      </w:r>
      <w:r>
        <w:rPr>
          <w:rFonts w:hint="eastAsia"/>
        </w:rPr>
        <w:t>人因受重伤而至少失去</w:t>
      </w:r>
      <w:r>
        <w:t>1</w:t>
      </w:r>
      <w:r>
        <w:rPr>
          <w:rFonts w:hint="eastAsia"/>
        </w:rPr>
        <w:t>个工作日；在</w:t>
      </w:r>
      <w:r>
        <w:t>19,955</w:t>
      </w:r>
      <w:r>
        <w:rPr>
          <w:rFonts w:hint="eastAsia"/>
        </w:rPr>
        <w:t>名工人中有</w:t>
      </w:r>
      <w:r>
        <w:t>1</w:t>
      </w:r>
      <w:r>
        <w:rPr>
          <w:rFonts w:hint="eastAsia"/>
        </w:rPr>
        <w:t>人因工伤而死亡。在公共服务部门，从</w:t>
      </w:r>
      <w:r>
        <w:t>1990</w:t>
      </w:r>
      <w:r>
        <w:rPr>
          <w:rFonts w:hint="eastAsia"/>
        </w:rPr>
        <w:t>年至</w:t>
      </w:r>
      <w:r>
        <w:t>1994</w:t>
      </w:r>
      <w:r>
        <w:rPr>
          <w:rFonts w:hint="eastAsia"/>
        </w:rPr>
        <w:t>年，在</w:t>
      </w:r>
      <w:r>
        <w:t>20</w:t>
      </w:r>
      <w:r>
        <w:rPr>
          <w:rFonts w:hint="eastAsia"/>
        </w:rPr>
        <w:t>名雇员中平均有</w:t>
      </w:r>
      <w:r>
        <w:t>1</w:t>
      </w:r>
      <w:r>
        <w:rPr>
          <w:rFonts w:hint="eastAsia"/>
        </w:rPr>
        <w:t>人受伤，</w:t>
      </w:r>
      <w:r>
        <w:t>49</w:t>
      </w:r>
      <w:r>
        <w:rPr>
          <w:rFonts w:hint="eastAsia"/>
        </w:rPr>
        <w:t>人</w:t>
      </w:r>
      <w:r>
        <w:rPr>
          <w:rFonts w:hint="eastAsia"/>
        </w:rPr>
        <w:t>中有</w:t>
      </w:r>
      <w:r>
        <w:t>1</w:t>
      </w:r>
      <w:r>
        <w:rPr>
          <w:rFonts w:hint="eastAsia"/>
        </w:rPr>
        <w:t>人因受伤而致残，</w:t>
      </w:r>
      <w:r>
        <w:t>48,775</w:t>
      </w:r>
      <w:r>
        <w:rPr>
          <w:rFonts w:hint="eastAsia"/>
        </w:rPr>
        <w:t>人中有</w:t>
      </w:r>
      <w:r>
        <w:t>1</w:t>
      </w:r>
      <w:r>
        <w:rPr>
          <w:rFonts w:hint="eastAsia"/>
        </w:rPr>
        <w:t>人因受伤死亡。</w:t>
      </w:r>
    </w:p>
    <w:p w:rsidR="00000000" w:rsidRDefault="00E13E8C">
      <w:pPr>
        <w:pStyle w:val="Heading4"/>
      </w:pPr>
      <w:r>
        <w:rPr>
          <w:rFonts w:hint="eastAsia"/>
        </w:rPr>
        <w:t>晋升机会平等</w:t>
      </w:r>
    </w:p>
    <w:p w:rsidR="00000000" w:rsidRDefault="00E13E8C">
      <w:r>
        <w:tab/>
        <w:t>167.  1993</w:t>
      </w:r>
      <w:r>
        <w:rPr>
          <w:rFonts w:hint="eastAsia"/>
        </w:rPr>
        <w:t>年，人力资源开发部主办了一次关于“非传统职业中的妇女”的讲习班。来自劳工和工商界的代表为如何解决在非传统职业中保留妇女的问题所需要的主动行动指明了方向。</w:t>
      </w:r>
    </w:p>
    <w:p w:rsidR="00000000" w:rsidRDefault="00E13E8C">
      <w:pPr>
        <w:spacing w:after="320"/>
        <w:textAlignment w:val="center"/>
      </w:pPr>
      <w:r>
        <w:tab/>
        <w:t xml:space="preserve">168.  </w:t>
      </w:r>
      <w:r>
        <w:rPr>
          <w:rFonts w:hint="eastAsia"/>
        </w:rPr>
        <w:t>讲习班之后采取了后续行动，在</w:t>
      </w:r>
      <w:r>
        <w:t>1994</w:t>
      </w:r>
      <w:r>
        <w:rPr>
          <w:rFonts w:hint="eastAsia"/>
        </w:rPr>
        <w:t>年与贸易、业务、科学和工程部门的妇女团体、工会、雇主和政府代表举行了一次圆桌会议，讨论如何在这些职业部门招聘和保留妇女的战略。圆桌会议提出了许多对提高妇女地位机会有影响的问题，包括职业部门因男性比例高而造成的孤立现</w:t>
      </w:r>
      <w:r>
        <w:rPr>
          <w:rFonts w:hint="eastAsia"/>
        </w:rPr>
        <w:t>象、性骚扰和有关对进入职位和获得晋升至关重要的培训方面的不同待遇。边缘化、社会排斥和墨守成规和一般设备的大小、保护和安全设备的适足或是否合适等基本事项一样也被确定为受工作环境影响的问题。如果对所有这些障碍加以考虑，不仅招聘和保留是一个问题，而且晋升机会也会受到威胁。</w:t>
      </w:r>
    </w:p>
    <w:p w:rsidR="00000000" w:rsidRDefault="00E13E8C">
      <w:pPr>
        <w:pStyle w:val="Heading4"/>
      </w:pPr>
      <w:r>
        <w:rPr>
          <w:rFonts w:hint="eastAsia"/>
        </w:rPr>
        <w:t>休息、闲暇、工作时间限制、带薪假日</w:t>
      </w:r>
    </w:p>
    <w:p w:rsidR="00000000" w:rsidRDefault="00E13E8C">
      <w:r>
        <w:tab/>
        <w:t xml:space="preserve">169.  </w:t>
      </w:r>
      <w:r>
        <w:rPr>
          <w:rFonts w:hint="eastAsia"/>
        </w:rPr>
        <w:t>加拿大劳工法规定了每周休息日、起码两星期的假期和</w:t>
      </w:r>
      <w:r>
        <w:t>9</w:t>
      </w:r>
      <w:r>
        <w:rPr>
          <w:rFonts w:hint="eastAsia"/>
        </w:rPr>
        <w:t>天的一般假日。关于工作时间的规定要求对一天</w:t>
      </w:r>
      <w:r>
        <w:t>8</w:t>
      </w:r>
      <w:r>
        <w:rPr>
          <w:rFonts w:hint="eastAsia"/>
        </w:rPr>
        <w:t>小时和一周</w:t>
      </w:r>
      <w:r>
        <w:t>40</w:t>
      </w:r>
      <w:r>
        <w:rPr>
          <w:rFonts w:hint="eastAsia"/>
        </w:rPr>
        <w:t>小时之外的时间支付加班费。每周最长的工作时间确定为</w:t>
      </w:r>
      <w:r>
        <w:t>48</w:t>
      </w:r>
      <w:r>
        <w:rPr>
          <w:rFonts w:hint="eastAsia"/>
        </w:rPr>
        <w:t>小时。</w:t>
      </w:r>
    </w:p>
    <w:p w:rsidR="00000000" w:rsidRDefault="00E13E8C">
      <w:r>
        <w:tab/>
        <w:t xml:space="preserve">170.  </w:t>
      </w:r>
      <w:r>
        <w:rPr>
          <w:rFonts w:hint="eastAsia"/>
        </w:rPr>
        <w:t>为了照顾诸</w:t>
      </w:r>
      <w:r>
        <w:rPr>
          <w:rFonts w:hint="eastAsia"/>
        </w:rPr>
        <w:t>如公路和铁路运输等具体行业的需要，特殊条例允许较长的工作时间标准和最长工作时间；工作时间受季节变化的行业可以实行平均工作时间。此外，为了照顾雇主和雇员的愿望，允许更改上班时间。</w:t>
      </w:r>
    </w:p>
    <w:p w:rsidR="00000000" w:rsidRDefault="00E13E8C">
      <w:r>
        <w:tab/>
        <w:t>171.  1993</w:t>
      </w:r>
      <w:r>
        <w:rPr>
          <w:rFonts w:hint="eastAsia"/>
        </w:rPr>
        <w:t>年对劳工法进行了修订，取消了若干种类型的政府许可：现在只要基本标准得到遵守，雇主和雇员之间可通过协议更改工作时间、假期和一般假日。例如，在每天工作时间超过</w:t>
      </w:r>
      <w:r>
        <w:t>8</w:t>
      </w:r>
      <w:r>
        <w:rPr>
          <w:rFonts w:hint="eastAsia"/>
        </w:rPr>
        <w:t>小时但每周工作时间不超过</w:t>
      </w:r>
      <w:r>
        <w:t>40</w:t>
      </w:r>
      <w:r>
        <w:rPr>
          <w:rFonts w:hint="eastAsia"/>
        </w:rPr>
        <w:t>小时的情况，目前雇主经与代表受影响的雇员的工会的协议可以确定</w:t>
      </w:r>
      <w:r>
        <w:t>4</w:t>
      </w:r>
      <w:r>
        <w:rPr>
          <w:rFonts w:hint="eastAsia"/>
        </w:rPr>
        <w:t>天工作制。同样，雇主经受影响的雇员的</w:t>
      </w:r>
      <w:r>
        <w:t>70%</w:t>
      </w:r>
      <w:r>
        <w:rPr>
          <w:rFonts w:hint="eastAsia"/>
        </w:rPr>
        <w:t>的同意，目前可以用另一天</w:t>
      </w:r>
      <w:r>
        <w:rPr>
          <w:rFonts w:hint="eastAsia"/>
        </w:rPr>
        <w:t>来取代假日而不必申请政府批准。</w:t>
      </w:r>
    </w:p>
    <w:p w:rsidR="00000000" w:rsidRDefault="00E13E8C">
      <w:pPr>
        <w:pStyle w:val="Heading3"/>
        <w:spacing w:before="360"/>
      </w:pPr>
      <w:r>
        <w:rPr>
          <w:rFonts w:hint="eastAsia"/>
        </w:rPr>
        <w:t>第</w:t>
      </w:r>
      <w:r>
        <w:t>8</w:t>
      </w:r>
      <w:r>
        <w:rPr>
          <w:rFonts w:hint="eastAsia"/>
        </w:rPr>
        <w:t>条</w:t>
      </w:r>
      <w:r>
        <w:t xml:space="preserve">  </w:t>
      </w:r>
      <w:r>
        <w:rPr>
          <w:rFonts w:hint="eastAsia"/>
        </w:rPr>
        <w:t>工会权利</w:t>
      </w:r>
    </w:p>
    <w:p w:rsidR="00000000" w:rsidRDefault="00E13E8C">
      <w:r>
        <w:tab/>
        <w:t xml:space="preserve">172.  </w:t>
      </w:r>
      <w:r>
        <w:rPr>
          <w:rFonts w:hint="eastAsia"/>
        </w:rPr>
        <w:t>《加拿大劳工法》第一部分</w:t>
      </w:r>
      <w:r>
        <w:t>(</w:t>
      </w:r>
      <w:r>
        <w:rPr>
          <w:rFonts w:hint="eastAsia"/>
        </w:rPr>
        <w:t>原第五部分</w:t>
      </w:r>
      <w:r>
        <w:t>)</w:t>
      </w:r>
      <w:r>
        <w:rPr>
          <w:rFonts w:hint="eastAsia"/>
        </w:rPr>
        <w:t>规定了加拿大联邦管辖下的企业集体谈判权，它规定：“每一雇员可以自由参加他</w:t>
      </w:r>
      <w:r>
        <w:t>/</w:t>
      </w:r>
      <w:r>
        <w:rPr>
          <w:rFonts w:hint="eastAsia"/>
        </w:rPr>
        <w:t>她选择的工会，并参加工会的合法活动。”在这方面，“雇员”的定义是：“雇主雇用的任何人，也包括独立承包人”，但不包括行使管理职能的人或者在保密基础上雇来处理劳资关系的人。</w:t>
      </w:r>
      <w:r>
        <w:t>1980</w:t>
      </w:r>
      <w:r>
        <w:rPr>
          <w:rFonts w:hint="eastAsia"/>
        </w:rPr>
        <w:t>年的报告、</w:t>
      </w:r>
      <w:r>
        <w:t>1992</w:t>
      </w:r>
      <w:r>
        <w:rPr>
          <w:rFonts w:hint="eastAsia"/>
        </w:rPr>
        <w:t>、</w:t>
      </w:r>
      <w:r>
        <w:t>1993</w:t>
      </w:r>
      <w:r>
        <w:rPr>
          <w:rFonts w:hint="eastAsia"/>
        </w:rPr>
        <w:t>、</w:t>
      </w:r>
      <w:r>
        <w:t>1994</w:t>
      </w:r>
      <w:r>
        <w:rPr>
          <w:rFonts w:hint="eastAsia"/>
        </w:rPr>
        <w:t>和</w:t>
      </w:r>
      <w:r>
        <w:t>1996</w:t>
      </w:r>
      <w:r>
        <w:rPr>
          <w:rFonts w:hint="eastAsia"/>
        </w:rPr>
        <w:t>年就经批准的《劳工组织第</w:t>
      </w:r>
      <w:r>
        <w:t>87</w:t>
      </w:r>
      <w:r>
        <w:rPr>
          <w:rFonts w:hint="eastAsia"/>
        </w:rPr>
        <w:t>号公约》以及</w:t>
      </w:r>
      <w:r>
        <w:t>1992</w:t>
      </w:r>
      <w:r>
        <w:rPr>
          <w:rFonts w:hint="eastAsia"/>
        </w:rPr>
        <w:t>年就未批准的《劳工组织第</w:t>
      </w:r>
      <w:r>
        <w:t>98</w:t>
      </w:r>
      <w:r>
        <w:rPr>
          <w:rFonts w:hint="eastAsia"/>
        </w:rPr>
        <w:t>号公约》提交的若干报告对《劳工法》</w:t>
      </w:r>
      <w:r>
        <w:rPr>
          <w:rFonts w:hint="eastAsia"/>
        </w:rPr>
        <w:t>以及组建和参加工会的权利、工会结盟、自由运作和罢工的权利作了进一步介绍。在段落称谓上对《劳工法》作了一些更改，特别是：第五部分现改为第一部分；第</w:t>
      </w:r>
      <w:r>
        <w:t>180-183</w:t>
      </w:r>
      <w:r>
        <w:rPr>
          <w:rFonts w:hint="eastAsia"/>
        </w:rPr>
        <w:t>条现改为第</w:t>
      </w:r>
      <w:r>
        <w:t>89-93</w:t>
      </w:r>
      <w:r>
        <w:rPr>
          <w:rFonts w:hint="eastAsia"/>
        </w:rPr>
        <w:t>条；第</w:t>
      </w:r>
      <w:r>
        <w:t>184-189</w:t>
      </w:r>
      <w:r>
        <w:rPr>
          <w:rFonts w:hint="eastAsia"/>
        </w:rPr>
        <w:t>条现改为第</w:t>
      </w:r>
      <w:r>
        <w:t>94-99</w:t>
      </w:r>
      <w:r>
        <w:rPr>
          <w:rFonts w:hint="eastAsia"/>
        </w:rPr>
        <w:t>条。</w:t>
      </w:r>
    </w:p>
    <w:p w:rsidR="00000000" w:rsidRDefault="00E13E8C">
      <w:pPr>
        <w:spacing w:after="320"/>
        <w:textAlignment w:val="center"/>
      </w:pPr>
      <w:r>
        <w:tab/>
        <w:t xml:space="preserve">173.  </w:t>
      </w:r>
      <w:r>
        <w:rPr>
          <w:rFonts w:hint="eastAsia"/>
        </w:rPr>
        <w:t>在所涉期间，提出了推动集体谈判的三项立法动议。以下几段对这三项动议作说明。</w:t>
      </w:r>
    </w:p>
    <w:p w:rsidR="00000000" w:rsidRDefault="00E13E8C">
      <w:pPr>
        <w:pStyle w:val="Heading4"/>
      </w:pPr>
      <w:r>
        <w:t>1991</w:t>
      </w:r>
      <w:r>
        <w:rPr>
          <w:rFonts w:hint="eastAsia"/>
        </w:rPr>
        <w:t>年</w:t>
      </w:r>
      <w:r>
        <w:t>12</w:t>
      </w:r>
      <w:r>
        <w:rPr>
          <w:rFonts w:hint="eastAsia"/>
        </w:rPr>
        <w:t>月通过《修正加拿大劳工法法案》</w:t>
      </w:r>
      <w:r>
        <w:t>(</w:t>
      </w:r>
      <w:r>
        <w:rPr>
          <w:rFonts w:hint="eastAsia"/>
        </w:rPr>
        <w:t>地区证明</w:t>
      </w:r>
      <w:r>
        <w:t>)</w:t>
      </w:r>
    </w:p>
    <w:p w:rsidR="00000000" w:rsidRDefault="00E13E8C">
      <w:pPr>
        <w:spacing w:after="320"/>
        <w:textAlignment w:val="center"/>
      </w:pPr>
      <w:r>
        <w:tab/>
        <w:t xml:space="preserve">174.  </w:t>
      </w:r>
      <w:r>
        <w:rPr>
          <w:rFonts w:hint="eastAsia"/>
        </w:rPr>
        <w:t>该法案修改了《加拿大劳工法》第</w:t>
      </w:r>
      <w:r>
        <w:t>34</w:t>
      </w:r>
      <w:r>
        <w:rPr>
          <w:rFonts w:hint="eastAsia"/>
        </w:rPr>
        <w:t>条，使一些规定更加明确，因为这些规定允许加拿大劳资关系与向在某一地理区域港口装卸业代表两个以</w:t>
      </w:r>
      <w:r>
        <w:rPr>
          <w:rFonts w:hint="eastAsia"/>
        </w:rPr>
        <w:t>上雇主的雇员的工会发放地区证明，但雇主必须从一个共同的劳力库中雇用雇员。在劳资关系局发放地区证明时，谈判单位的雇员的雇主必须为自己指定一名代理人，并授权这名代理人根据《劳工法》第一部分履行雇主的职责。</w:t>
      </w:r>
    </w:p>
    <w:p w:rsidR="00000000" w:rsidRDefault="00E13E8C">
      <w:pPr>
        <w:pStyle w:val="Heading4"/>
      </w:pPr>
      <w:r>
        <w:t>1992</w:t>
      </w:r>
      <w:r>
        <w:rPr>
          <w:rFonts w:hint="eastAsia"/>
        </w:rPr>
        <w:t>年</w:t>
      </w:r>
      <w:r>
        <w:t>6</w:t>
      </w:r>
      <w:r>
        <w:rPr>
          <w:rFonts w:hint="eastAsia"/>
        </w:rPr>
        <w:t>月通过《艺术家地位法》</w:t>
      </w:r>
    </w:p>
    <w:p w:rsidR="00000000" w:rsidRDefault="00E13E8C">
      <w:pPr>
        <w:spacing w:after="320"/>
        <w:textAlignment w:val="center"/>
      </w:pPr>
      <w:r>
        <w:tab/>
        <w:t xml:space="preserve">175.  </w:t>
      </w:r>
      <w:r>
        <w:rPr>
          <w:rFonts w:hint="eastAsia"/>
        </w:rPr>
        <w:t>该法为在联邦管辖范围内作为独立承包人工作的专业艺术家规定了集体谈判制度的框架。新的框架不适用于具有《加拿大劳工法》第一部分或《公务员关系法》下职员地位的人。</w:t>
      </w:r>
    </w:p>
    <w:p w:rsidR="00000000" w:rsidRDefault="00E13E8C">
      <w:pPr>
        <w:pStyle w:val="Heading4"/>
      </w:pPr>
      <w:r>
        <w:t>1993</w:t>
      </w:r>
      <w:r>
        <w:rPr>
          <w:rFonts w:hint="eastAsia"/>
        </w:rPr>
        <w:t>年</w:t>
      </w:r>
      <w:r>
        <w:t>6</w:t>
      </w:r>
      <w:r>
        <w:rPr>
          <w:rFonts w:hint="eastAsia"/>
        </w:rPr>
        <w:t>月通过《修正公务员关系法</w:t>
      </w:r>
      <w:r>
        <w:t>(</w:t>
      </w:r>
      <w:r>
        <w:rPr>
          <w:rFonts w:hint="eastAsia"/>
        </w:rPr>
        <w:t>定向表决</w:t>
      </w:r>
      <w:r>
        <w:t>)</w:t>
      </w:r>
      <w:r>
        <w:rPr>
          <w:rFonts w:hint="eastAsia"/>
        </w:rPr>
        <w:t>和加拿大劳工法法案》</w:t>
      </w:r>
    </w:p>
    <w:p w:rsidR="00000000" w:rsidRDefault="00E13E8C">
      <w:r>
        <w:tab/>
        <w:t xml:space="preserve">176.  </w:t>
      </w:r>
      <w:r>
        <w:rPr>
          <w:rFonts w:hint="eastAsia"/>
        </w:rPr>
        <w:t>该法案修正《加拿大</w:t>
      </w:r>
      <w:r>
        <w:rPr>
          <w:rFonts w:hint="eastAsia"/>
        </w:rPr>
        <w:t>劳工法》第一部分，增加了一个机制，以协助解决集体谈判中的争端。它允许劳工部长指导加拿大劳工关系局或者其他个人或机构在某一谈判单位的雇员中主持一次表决，以表明他们是接受还是反对雇主最近一次对工会的提议，以解决所有未决问题。如果所采取的行动可能会解决公众利益受到影响的集体谈判争端，则可援引这些规定。</w:t>
      </w:r>
    </w:p>
    <w:p w:rsidR="00000000" w:rsidRDefault="00E13E8C">
      <w:r>
        <w:tab/>
        <w:t xml:space="preserve">177.  </w:t>
      </w:r>
      <w:r>
        <w:rPr>
          <w:rFonts w:hint="eastAsia"/>
        </w:rPr>
        <w:t>此外，加拿大关于第</w:t>
      </w:r>
      <w:r>
        <w:t>6-9</w:t>
      </w:r>
      <w:r>
        <w:rPr>
          <w:rFonts w:hint="eastAsia"/>
        </w:rPr>
        <w:t>条的第二份报告第</w:t>
      </w:r>
      <w:r>
        <w:t>55</w:t>
      </w:r>
      <w:r>
        <w:rPr>
          <w:rFonts w:hint="eastAsia"/>
        </w:rPr>
        <w:t>段提到的《议会就业和职员关系法》第一部分于</w:t>
      </w:r>
      <w:r>
        <w:t>1986</w:t>
      </w:r>
      <w:r>
        <w:rPr>
          <w:rFonts w:hint="eastAsia"/>
        </w:rPr>
        <w:t>年</w:t>
      </w:r>
      <w:r>
        <w:t>12</w:t>
      </w:r>
      <w:r>
        <w:rPr>
          <w:rFonts w:hint="eastAsia"/>
        </w:rPr>
        <w:t>月</w:t>
      </w:r>
      <w:r>
        <w:t>24</w:t>
      </w:r>
      <w:r>
        <w:rPr>
          <w:rFonts w:hint="eastAsia"/>
        </w:rPr>
        <w:t>日宣布生效。它授予参议院、众议院和议会图书馆的职员以集体谈判权，但部长工作人员和议员等不属此列</w:t>
      </w:r>
      <w:r>
        <w:rPr>
          <w:rFonts w:hint="eastAsia"/>
        </w:rPr>
        <w:t>。</w:t>
      </w:r>
    </w:p>
    <w:p w:rsidR="00000000" w:rsidRDefault="00E13E8C">
      <w:r>
        <w:tab/>
        <w:t xml:space="preserve">178.  </w:t>
      </w:r>
      <w:r>
        <w:rPr>
          <w:rFonts w:hint="eastAsia"/>
        </w:rPr>
        <w:t>在《盟约》第</w:t>
      </w:r>
      <w:r>
        <w:t>8</w:t>
      </w:r>
      <w:r>
        <w:rPr>
          <w:rFonts w:hint="eastAsia"/>
        </w:rPr>
        <w:t>条第</w:t>
      </w:r>
      <w:r>
        <w:t>2</w:t>
      </w:r>
      <w:r>
        <w:rPr>
          <w:rFonts w:hint="eastAsia"/>
        </w:rPr>
        <w:t>款</w:t>
      </w:r>
      <w:r>
        <w:t>(</w:t>
      </w:r>
      <w:r>
        <w:rPr>
          <w:rFonts w:hint="eastAsia"/>
        </w:rPr>
        <w:t>施加合法限制……</w:t>
      </w:r>
      <w:r>
        <w:t>)</w:t>
      </w:r>
      <w:r>
        <w:rPr>
          <w:rFonts w:hint="eastAsia"/>
        </w:rPr>
        <w:t>方面，在报告所涉期间对联邦私营部门颁布了紧急立法，保证复工，但这种情况的数量非常有限。这种情况涉及维持港口、铁路和邮政服务以及谷物装卸业务。加拿大政府的政策一直是，作为最后手段援用这种紧急劳工立法，而且只在极少的情况下援用这种立法，即如果罢工对全国经济产生严重影响，或者危及加拿大公民的健康和安全。无论是哪一种情况，自由的集体谈判权，包括合法罢工权都得到全面恢复，立法规定由中立的第三方解决争端中的问题，这种解决方式是有约束力的。加拿大就《劳工组织第</w:t>
      </w:r>
      <w:r>
        <w:t>8</w:t>
      </w:r>
      <w:r>
        <w:t>7</w:t>
      </w:r>
      <w:r>
        <w:rPr>
          <w:rFonts w:hint="eastAsia"/>
        </w:rPr>
        <w:t>号公约》的报告进一步介绍了紧急立法的情况。</w:t>
      </w:r>
    </w:p>
    <w:p w:rsidR="00000000" w:rsidRDefault="00E13E8C">
      <w:pPr>
        <w:spacing w:after="320"/>
        <w:textAlignment w:val="center"/>
      </w:pPr>
      <w:r>
        <w:tab/>
        <w:t xml:space="preserve">179.  </w:t>
      </w:r>
      <w:r>
        <w:rPr>
          <w:rFonts w:hint="eastAsia"/>
        </w:rPr>
        <w:t>公务员委员会一直在发展与全国性工会的新关系，对劳资关系采取新的处理办法。委员会通过联合磋商委员会和全国联席委员会保证就诸如优先安置、劳动力调整倡议和其他交流方案等对职员有影响的问题与工会进行磋商。</w:t>
      </w:r>
    </w:p>
    <w:p w:rsidR="00000000" w:rsidRDefault="00E13E8C">
      <w:pPr>
        <w:pStyle w:val="Heading3"/>
      </w:pPr>
      <w:r>
        <w:rPr>
          <w:rFonts w:hint="eastAsia"/>
        </w:rPr>
        <w:t>第</w:t>
      </w:r>
      <w:r>
        <w:t>9</w:t>
      </w:r>
      <w:r>
        <w:rPr>
          <w:rFonts w:hint="eastAsia"/>
        </w:rPr>
        <w:t>条</w:t>
      </w:r>
      <w:r>
        <w:t xml:space="preserve">  </w:t>
      </w:r>
      <w:r>
        <w:rPr>
          <w:rFonts w:hint="eastAsia"/>
        </w:rPr>
        <w:t>社会保障权</w:t>
      </w:r>
    </w:p>
    <w:p w:rsidR="00000000" w:rsidRDefault="00E13E8C">
      <w:r>
        <w:tab/>
        <w:t xml:space="preserve">180.  </w:t>
      </w:r>
      <w:r>
        <w:rPr>
          <w:rFonts w:hint="eastAsia"/>
        </w:rPr>
        <w:t>准则所列社会保障的所有部门，加拿大都有，加拿大根据《盟约》提交的前几份报告，特别是有关第</w:t>
      </w:r>
      <w:r>
        <w:t>6-9</w:t>
      </w:r>
      <w:r>
        <w:rPr>
          <w:rFonts w:hint="eastAsia"/>
        </w:rPr>
        <w:t>条的第一份报告对此均作过解释。这一制度的基本结构，除某些部分作过重大变动外，仍一如第一份报告所述的那样。其中有些变动已经作过</w:t>
      </w:r>
      <w:r>
        <w:rPr>
          <w:rFonts w:hint="eastAsia"/>
        </w:rPr>
        <w:t>解释。审查所涉期间发生的变化解释如下。</w:t>
      </w:r>
    </w:p>
    <w:p w:rsidR="00000000" w:rsidRDefault="00E13E8C">
      <w:r>
        <w:tab/>
        <w:t>181.  1994-1995</w:t>
      </w:r>
      <w:r>
        <w:rPr>
          <w:rFonts w:hint="eastAsia"/>
        </w:rPr>
        <w:t>两年期的联邦社会保障支出包括在保健和福利方面向省地区政府调拨资金，以老年津贴的形式向个人调拨资金，就业保险津贴</w:t>
      </w:r>
      <w:r>
        <w:t>(</w:t>
      </w:r>
      <w:r>
        <w:rPr>
          <w:rFonts w:hint="eastAsia"/>
        </w:rPr>
        <w:t>包括与家庭有关的津贴</w:t>
      </w:r>
      <w:r>
        <w:t>)</w:t>
      </w:r>
      <w:r>
        <w:rPr>
          <w:rFonts w:hint="eastAsia"/>
        </w:rPr>
        <w:t>，儿童课税津贴，加拿大养老金计划</w:t>
      </w:r>
      <w:r>
        <w:t>(</w:t>
      </w:r>
      <w:r>
        <w:rPr>
          <w:rFonts w:hint="eastAsia"/>
        </w:rPr>
        <w:t>包括退休金、因病残而丧失工作能力的津贴和遗属津贴</w:t>
      </w:r>
      <w:r>
        <w:t>)</w:t>
      </w:r>
      <w:r>
        <w:rPr>
          <w:rFonts w:hint="eastAsia"/>
        </w:rPr>
        <w:t>，退伍军人津贴，注册的印第安人津贴，联邦就业方案下提供的津贴，根据《残疾人恢复工作能力法》向残疾人提供的津贴，总计达</w:t>
      </w:r>
      <w:r>
        <w:t>856</w:t>
      </w:r>
      <w:r>
        <w:rPr>
          <w:rFonts w:hint="eastAsia"/>
        </w:rPr>
        <w:t>亿加元，即占国内总产值的</w:t>
      </w:r>
      <w:r>
        <w:t>11.3%</w:t>
      </w:r>
      <w:r>
        <w:rPr>
          <w:rFonts w:hint="eastAsia"/>
        </w:rPr>
        <w:t>。在</w:t>
      </w:r>
      <w:r>
        <w:t>1984-85</w:t>
      </w:r>
      <w:r>
        <w:rPr>
          <w:rFonts w:hint="eastAsia"/>
        </w:rPr>
        <w:t>年，这项支出达</w:t>
      </w:r>
      <w:r>
        <w:t>473</w:t>
      </w:r>
      <w:r>
        <w:rPr>
          <w:rFonts w:hint="eastAsia"/>
        </w:rPr>
        <w:t>亿加元，占国内总产值的</w:t>
      </w:r>
      <w:r>
        <w:t>10.</w:t>
      </w:r>
      <w:r>
        <w:t>4%</w:t>
      </w:r>
      <w:r>
        <w:rPr>
          <w:rFonts w:hint="eastAsia"/>
        </w:rPr>
        <w:t>。</w:t>
      </w:r>
    </w:p>
    <w:p w:rsidR="00000000" w:rsidRDefault="00E13E8C">
      <w:pPr>
        <w:spacing w:after="320"/>
        <w:textAlignment w:val="center"/>
      </w:pPr>
      <w:r>
        <w:tab/>
        <w:t xml:space="preserve">182.  </w:t>
      </w:r>
      <w:r>
        <w:rPr>
          <w:rFonts w:hint="eastAsia"/>
        </w:rPr>
        <w:t>如果将各级政府的支出，如联邦、省、地区和市的支出计算在内，</w:t>
      </w:r>
      <w:r>
        <w:t>1994-95</w:t>
      </w:r>
      <w:r>
        <w:rPr>
          <w:rFonts w:hint="eastAsia"/>
        </w:rPr>
        <w:t>年的社会保障总支出达</w:t>
      </w:r>
      <w:r>
        <w:t>1,478</w:t>
      </w:r>
      <w:r>
        <w:rPr>
          <w:rFonts w:hint="eastAsia"/>
        </w:rPr>
        <w:t>亿加元，即占国内总产值的</w:t>
      </w:r>
      <w:r>
        <w:t>19.4%</w:t>
      </w:r>
      <w:r>
        <w:rPr>
          <w:rFonts w:hint="eastAsia"/>
        </w:rPr>
        <w:t>。而在</w:t>
      </w:r>
      <w:r>
        <w:t>1984-85</w:t>
      </w:r>
      <w:r>
        <w:rPr>
          <w:rFonts w:hint="eastAsia"/>
        </w:rPr>
        <w:t>年期间，这笔支出为</w:t>
      </w:r>
      <w:r>
        <w:t>763</w:t>
      </w:r>
      <w:r>
        <w:rPr>
          <w:rFonts w:hint="eastAsia"/>
        </w:rPr>
        <w:t>亿加元，即占国内总产值的</w:t>
      </w:r>
      <w:r>
        <w:t>16.8%</w:t>
      </w:r>
      <w:r>
        <w:rPr>
          <w:rFonts w:hint="eastAsia"/>
        </w:rPr>
        <w:t>。</w:t>
      </w:r>
    </w:p>
    <w:p w:rsidR="00000000" w:rsidRDefault="00E13E8C">
      <w:pPr>
        <w:pStyle w:val="Heading4"/>
      </w:pPr>
      <w:r>
        <w:rPr>
          <w:rFonts w:hint="eastAsia"/>
        </w:rPr>
        <w:t>社会援助</w:t>
      </w:r>
    </w:p>
    <w:p w:rsidR="00000000" w:rsidRDefault="00E13E8C">
      <w:r>
        <w:tab/>
        <w:t>183.  1966</w:t>
      </w:r>
      <w:r>
        <w:rPr>
          <w:rFonts w:hint="eastAsia"/>
        </w:rPr>
        <w:t>年</w:t>
      </w:r>
      <w:r>
        <w:t>3</w:t>
      </w:r>
      <w:r>
        <w:rPr>
          <w:rFonts w:hint="eastAsia"/>
        </w:rPr>
        <w:t>月</w:t>
      </w:r>
      <w:r>
        <w:t>31</w:t>
      </w:r>
      <w:r>
        <w:rPr>
          <w:rFonts w:hint="eastAsia"/>
        </w:rPr>
        <w:t>日至</w:t>
      </w:r>
      <w:r>
        <w:t>1996</w:t>
      </w:r>
      <w:r>
        <w:rPr>
          <w:rFonts w:hint="eastAsia"/>
        </w:rPr>
        <w:t>年</w:t>
      </w:r>
      <w:r>
        <w:t>4</w:t>
      </w:r>
      <w:r>
        <w:rPr>
          <w:rFonts w:hint="eastAsia"/>
        </w:rPr>
        <w:t>月</w:t>
      </w:r>
      <w:r>
        <w:t>1</w:t>
      </w:r>
      <w:r>
        <w:rPr>
          <w:rFonts w:hint="eastAsia"/>
        </w:rPr>
        <w:t>日的《加拿大援助计划》</w:t>
      </w:r>
      <w:r>
        <w:t>(CAP)</w:t>
      </w:r>
      <w:r>
        <w:rPr>
          <w:rFonts w:hint="eastAsia"/>
        </w:rPr>
        <w:t>使联邦政府得以分担省和地区的一系列经批准的社会援助和服务费用分担比例为</w:t>
      </w:r>
      <w:r>
        <w:t>(50/50)</w:t>
      </w:r>
      <w:r>
        <w:rPr>
          <w:rFonts w:hint="eastAsia"/>
        </w:rPr>
        <w:t>。这些项目的受益者有：单亲家庭、残疾人、老年人、失业者和低收入工人及其家属、需要保护的儿童、处</w:t>
      </w:r>
      <w:r>
        <w:rPr>
          <w:rFonts w:hint="eastAsia"/>
        </w:rPr>
        <w:t>于危机之中的家庭或个人、易受暴力侵害的妇女及其子女。</w:t>
      </w:r>
    </w:p>
    <w:p w:rsidR="00000000" w:rsidRDefault="00E13E8C">
      <w:r>
        <w:tab/>
        <w:t xml:space="preserve">184.  </w:t>
      </w:r>
      <w:r>
        <w:rPr>
          <w:rFonts w:hint="eastAsia"/>
        </w:rPr>
        <w:t>社会援助支出主要是为了满足下列基本需要：粮食、住房、衣服、燃料、公用事业、家庭用品、个人必需品。还提供下列方面的援助：旅费、治丧费、为从事某一行业或其他职业而必需的项目、特殊需要</w:t>
      </w:r>
      <w:r>
        <w:t>(</w:t>
      </w:r>
      <w:r>
        <w:rPr>
          <w:rFonts w:hint="eastAsia"/>
        </w:rPr>
        <w:t>如房产修缮或改建、民事案件法律援助、残疾人所需的项目等等</w:t>
      </w:r>
      <w:r>
        <w:t>)</w:t>
      </w:r>
      <w:r>
        <w:rPr>
          <w:rFonts w:hint="eastAsia"/>
        </w:rPr>
        <w:t>。获得社会援助的人还可以享受其他福利，包括医疗保险费</w:t>
      </w:r>
      <w:r>
        <w:t>(</w:t>
      </w:r>
      <w:r>
        <w:rPr>
          <w:rFonts w:hint="eastAsia"/>
        </w:rPr>
        <w:t>如适用</w:t>
      </w:r>
      <w:r>
        <w:t>)</w:t>
      </w:r>
      <w:r>
        <w:rPr>
          <w:rFonts w:hint="eastAsia"/>
        </w:rPr>
        <w:t>和医疗方面的辅助津贴，如药品、牙科和眼科治疗。在资金援助额和医疗保险范围方面，省和地区之间相差很大。</w:t>
      </w:r>
    </w:p>
    <w:p w:rsidR="00000000" w:rsidRDefault="00E13E8C">
      <w:r>
        <w:tab/>
        <w:t xml:space="preserve">185.  </w:t>
      </w:r>
      <w:r>
        <w:rPr>
          <w:rFonts w:hint="eastAsia"/>
        </w:rPr>
        <w:t>截至</w:t>
      </w:r>
      <w:r>
        <w:t>1995</w:t>
      </w:r>
      <w:r>
        <w:rPr>
          <w:rFonts w:hint="eastAsia"/>
        </w:rPr>
        <w:t>年</w:t>
      </w:r>
      <w:r>
        <w:t>3</w:t>
      </w:r>
      <w:r>
        <w:rPr>
          <w:rFonts w:hint="eastAsia"/>
        </w:rPr>
        <w:t>月底，有</w:t>
      </w:r>
      <w:r>
        <w:t>31</w:t>
      </w:r>
      <w:r>
        <w:t>0</w:t>
      </w:r>
      <w:r>
        <w:rPr>
          <w:rFonts w:hint="eastAsia"/>
        </w:rPr>
        <w:t>万人，即占人口的</w:t>
      </w:r>
      <w:r>
        <w:t>10.4%</w:t>
      </w:r>
      <w:r>
        <w:rPr>
          <w:rFonts w:hint="eastAsia"/>
        </w:rPr>
        <w:t>获得省和地区的社会援助福利，这项支出根据《加拿大援助计划》分摊费用。由于</w:t>
      </w:r>
      <w:r>
        <w:t>1990</w:t>
      </w:r>
      <w:r>
        <w:rPr>
          <w:rFonts w:hint="eastAsia"/>
        </w:rPr>
        <w:t>年代初经济增长缓慢，这一数字比</w:t>
      </w:r>
      <w:r>
        <w:t>1995</w:t>
      </w:r>
      <w:r>
        <w:rPr>
          <w:rFonts w:hint="eastAsia"/>
        </w:rPr>
        <w:t>年</w:t>
      </w:r>
      <w:r>
        <w:t>3</w:t>
      </w:r>
      <w:r>
        <w:rPr>
          <w:rFonts w:hint="eastAsia"/>
        </w:rPr>
        <w:t>月要高得多，当时有</w:t>
      </w:r>
      <w:r>
        <w:t>190</w:t>
      </w:r>
      <w:r>
        <w:rPr>
          <w:rFonts w:hint="eastAsia"/>
        </w:rPr>
        <w:t>万人，即占人口的</w:t>
      </w:r>
      <w:r>
        <w:t>7.4%</w:t>
      </w:r>
      <w:r>
        <w:rPr>
          <w:rFonts w:hint="eastAsia"/>
        </w:rPr>
        <w:t>，领取社会援助福利。</w:t>
      </w:r>
    </w:p>
    <w:p w:rsidR="00000000" w:rsidRDefault="00E13E8C">
      <w:pPr>
        <w:spacing w:after="320"/>
        <w:textAlignment w:val="center"/>
      </w:pPr>
      <w:r>
        <w:tab/>
        <w:t>186.  1990</w:t>
      </w:r>
      <w:r>
        <w:rPr>
          <w:rFonts w:hint="eastAsia"/>
        </w:rPr>
        <w:t>年，联邦政府对</w:t>
      </w:r>
      <w:r>
        <w:t>CAP</w:t>
      </w:r>
      <w:r>
        <w:rPr>
          <w:rFonts w:hint="eastAsia"/>
        </w:rPr>
        <w:t>施加限制，将领不到平衡付款的三省</w:t>
      </w:r>
      <w:r>
        <w:t>(</w:t>
      </w:r>
      <w:r>
        <w:rPr>
          <w:rFonts w:hint="eastAsia"/>
        </w:rPr>
        <w:t>安大略、阿尔伯达、大不列颠哥伦比亚</w:t>
      </w:r>
      <w:r>
        <w:t>)</w:t>
      </w:r>
      <w:r>
        <w:rPr>
          <w:rFonts w:hint="eastAsia"/>
        </w:rPr>
        <w:t>对联邦资金分摊额的增长率限为每年</w:t>
      </w:r>
      <w:r>
        <w:t>5%</w:t>
      </w:r>
      <w:r>
        <w:rPr>
          <w:rFonts w:hint="eastAsia"/>
        </w:rPr>
        <w:t>。加拿大政府在</w:t>
      </w:r>
      <w:r>
        <w:t>1994</w:t>
      </w:r>
      <w:r>
        <w:rPr>
          <w:rFonts w:hint="eastAsia"/>
        </w:rPr>
        <w:t>年的预算中承认，这种对</w:t>
      </w:r>
      <w:r>
        <w:t>CAP</w:t>
      </w:r>
      <w:r>
        <w:rPr>
          <w:rFonts w:hint="eastAsia"/>
        </w:rPr>
        <w:t>供资的限制是不公平的。</w:t>
      </w:r>
      <w:r>
        <w:t>1995</w:t>
      </w:r>
      <w:r>
        <w:rPr>
          <w:rFonts w:hint="eastAsia"/>
        </w:rPr>
        <w:t>年预算采用《加拿大卫生和社会转让方案》，</w:t>
      </w:r>
      <w:r>
        <w:t>(CHST)</w:t>
      </w:r>
      <w:r>
        <w:rPr>
          <w:rFonts w:hint="eastAsia"/>
        </w:rPr>
        <w:t>将联邦对卫生</w:t>
      </w:r>
      <w:r>
        <w:rPr>
          <w:rFonts w:hint="eastAsia"/>
        </w:rPr>
        <w:t>、中学后教育、社会援助和社会服务的资金合并在一起。</w:t>
      </w:r>
      <w:r>
        <w:t>1995</w:t>
      </w:r>
      <w:r>
        <w:rPr>
          <w:rFonts w:hint="eastAsia"/>
        </w:rPr>
        <w:t>年预算还宣布减少对</w:t>
      </w:r>
      <w:r>
        <w:t>CHST</w:t>
      </w:r>
      <w:r>
        <w:rPr>
          <w:rFonts w:hint="eastAsia"/>
        </w:rPr>
        <w:t>所列的方案的供资额，</w:t>
      </w:r>
      <w:r>
        <w:t>1996-97</w:t>
      </w:r>
      <w:r>
        <w:rPr>
          <w:rFonts w:hint="eastAsia"/>
        </w:rPr>
        <w:t>年为</w:t>
      </w:r>
      <w:r>
        <w:t>25</w:t>
      </w:r>
      <w:r>
        <w:rPr>
          <w:rFonts w:hint="eastAsia"/>
        </w:rPr>
        <w:t>亿加元，</w:t>
      </w:r>
      <w:r>
        <w:t>1997-98</w:t>
      </w:r>
      <w:r>
        <w:rPr>
          <w:rFonts w:hint="eastAsia"/>
        </w:rPr>
        <w:t>年为</w:t>
      </w:r>
      <w:r>
        <w:t>45</w:t>
      </w:r>
      <w:r>
        <w:rPr>
          <w:rFonts w:hint="eastAsia"/>
        </w:rPr>
        <w:t>亿加元。</w:t>
      </w:r>
      <w:r>
        <w:t>1996</w:t>
      </w:r>
      <w:r>
        <w:rPr>
          <w:rFonts w:hint="eastAsia"/>
        </w:rPr>
        <w:t>年预算对筹资作出了新的五年安排，即在</w:t>
      </w:r>
      <w:r>
        <w:t>1997-98</w:t>
      </w:r>
      <w:r>
        <w:rPr>
          <w:rFonts w:hint="eastAsia"/>
        </w:rPr>
        <w:t>至</w:t>
      </w:r>
      <w:r>
        <w:t>2000-01</w:t>
      </w:r>
      <w:r>
        <w:rPr>
          <w:rFonts w:hint="eastAsia"/>
        </w:rPr>
        <w:t>年间将转拨资金保持在</w:t>
      </w:r>
      <w:r>
        <w:t>251</w:t>
      </w:r>
      <w:r>
        <w:rPr>
          <w:rFonts w:hint="eastAsia"/>
        </w:rPr>
        <w:t>亿加元，以后三年视经济情况逐步增加筹资。预算还确认，</w:t>
      </w:r>
      <w:r>
        <w:t>CHST</w:t>
      </w:r>
      <w:r>
        <w:rPr>
          <w:rFonts w:hint="eastAsia"/>
        </w:rPr>
        <w:t>包括经立法规定的资金最低额，即</w:t>
      </w:r>
      <w:r>
        <w:t>110</w:t>
      </w:r>
      <w:r>
        <w:rPr>
          <w:rFonts w:hint="eastAsia"/>
        </w:rPr>
        <w:t>亿加元，以保证不断得到联邦资金的资助。到</w:t>
      </w:r>
      <w:r>
        <w:t>2000-03</w:t>
      </w:r>
      <w:r>
        <w:rPr>
          <w:rFonts w:hint="eastAsia"/>
        </w:rPr>
        <w:t>年，新的筹资安排将使目前各省人均保障金额的差距减少一半。五年期分阶段实行供资方案，使各省有时间去调</w:t>
      </w:r>
      <w:r>
        <w:rPr>
          <w:rFonts w:hint="eastAsia"/>
        </w:rPr>
        <w:t>整新的拨款。本报告上文已经对</w:t>
      </w:r>
      <w:r>
        <w:t>CHST</w:t>
      </w:r>
      <w:r>
        <w:rPr>
          <w:rFonts w:hint="eastAsia"/>
        </w:rPr>
        <w:t>作了详细的说明。</w:t>
      </w:r>
    </w:p>
    <w:p w:rsidR="00000000" w:rsidRDefault="00E13E8C">
      <w:pPr>
        <w:pStyle w:val="Heading4"/>
      </w:pPr>
      <w:r>
        <w:rPr>
          <w:rFonts w:hint="eastAsia"/>
        </w:rPr>
        <w:t>家庭福利</w:t>
      </w:r>
    </w:p>
    <w:p w:rsidR="00000000" w:rsidRDefault="00E13E8C">
      <w:r>
        <w:tab/>
        <w:t>187.  1993</w:t>
      </w:r>
      <w:r>
        <w:rPr>
          <w:rFonts w:hint="eastAsia"/>
        </w:rPr>
        <w:t>年</w:t>
      </w:r>
      <w:r>
        <w:t>1</w:t>
      </w:r>
      <w:r>
        <w:rPr>
          <w:rFonts w:hint="eastAsia"/>
        </w:rPr>
        <w:t>月采取育儿减税优惠办法，以加强家庭津贴、可退还的育儿减税额和受赡养子女信贷。育儿减税优惠办法的目的是对加拿大人家庭的收入作补充，在对收入作调查后向</w:t>
      </w:r>
      <w:r>
        <w:t>18</w:t>
      </w:r>
      <w:r>
        <w:rPr>
          <w:rFonts w:hint="eastAsia"/>
        </w:rPr>
        <w:t>岁以下的儿童提供不课税的月津贴。目前，加拿大政府正在与各省和各地区一起改革育儿减税优惠办法，制订一项全国方案，以缓解目前在福利方面的差距，采取的办法是：增加对低收入工人家庭的援助，同时保证对家庭的社会援助总量不减少。</w:t>
      </w:r>
      <w:r>
        <w:t>1997</w:t>
      </w:r>
      <w:r>
        <w:rPr>
          <w:rFonts w:hint="eastAsia"/>
        </w:rPr>
        <w:t>年联邦预算拨出</w:t>
      </w:r>
      <w:r>
        <w:t>8.5</w:t>
      </w:r>
      <w:r>
        <w:rPr>
          <w:rFonts w:hint="eastAsia"/>
        </w:rPr>
        <w:t>亿加元，包括</w:t>
      </w:r>
      <w:r>
        <w:t>6</w:t>
      </w:r>
      <w:r>
        <w:rPr>
          <w:rFonts w:hint="eastAsia"/>
        </w:rPr>
        <w:t>亿加元的新基金</w:t>
      </w:r>
      <w:r>
        <w:rPr>
          <w:rFonts w:hint="eastAsia"/>
        </w:rPr>
        <w:t>，以创建这个新的方案</w:t>
      </w:r>
      <w:r>
        <w:t>(</w:t>
      </w:r>
      <w:r>
        <w:rPr>
          <w:rFonts w:hint="eastAsia"/>
        </w:rPr>
        <w:t>第</w:t>
      </w:r>
      <w:r>
        <w:t>98</w:t>
      </w:r>
      <w:r>
        <w:rPr>
          <w:rFonts w:hint="eastAsia"/>
        </w:rPr>
        <w:t>段</w:t>
      </w:r>
      <w:r>
        <w:t>)</w:t>
      </w:r>
      <w:r>
        <w:rPr>
          <w:rFonts w:hint="eastAsia"/>
        </w:rPr>
        <w:t>。</w:t>
      </w:r>
    </w:p>
    <w:p w:rsidR="00000000" w:rsidRDefault="00E13E8C">
      <w:r>
        <w:tab/>
        <w:t xml:space="preserve">188.  </w:t>
      </w:r>
      <w:r>
        <w:rPr>
          <w:rFonts w:hint="eastAsia"/>
        </w:rPr>
        <w:t>另一立法提供等量的儿童特别津贴，这个津贴是付给由某一儿童福利机构、政府部门或政府机构照顾的未满</w:t>
      </w:r>
      <w:r>
        <w:t>18</w:t>
      </w:r>
      <w:r>
        <w:rPr>
          <w:rFonts w:hint="eastAsia"/>
        </w:rPr>
        <w:t>岁的儿童的。</w:t>
      </w:r>
    </w:p>
    <w:p w:rsidR="00000000" w:rsidRDefault="00E13E8C">
      <w:r>
        <w:tab/>
        <w:t xml:space="preserve">189.  </w:t>
      </w:r>
      <w:r>
        <w:rPr>
          <w:rFonts w:hint="eastAsia"/>
        </w:rPr>
        <w:t>目前的育儿减税优惠办法向</w:t>
      </w:r>
      <w:r>
        <w:t>85%</w:t>
      </w:r>
      <w:r>
        <w:rPr>
          <w:rFonts w:hint="eastAsia"/>
        </w:rPr>
        <w:t>的所有有子女的加拿大家庭提供免税月津贴，全年数额总计达</w:t>
      </w:r>
      <w:r>
        <w:t>51</w:t>
      </w:r>
      <w:r>
        <w:rPr>
          <w:rFonts w:hint="eastAsia"/>
        </w:rPr>
        <w:t>亿加元以上。约</w:t>
      </w:r>
      <w:r>
        <w:t>310</w:t>
      </w:r>
      <w:r>
        <w:rPr>
          <w:rFonts w:hint="eastAsia"/>
        </w:rPr>
        <w:t>万个家庭的</w:t>
      </w:r>
      <w:r>
        <w:t>560</w:t>
      </w:r>
      <w:r>
        <w:rPr>
          <w:rFonts w:hint="eastAsia"/>
        </w:rPr>
        <w:t>万儿童领取这种津贴。根据当前的办法，净收入不超过</w:t>
      </w:r>
      <w:r>
        <w:t>25,921</w:t>
      </w:r>
      <w:r>
        <w:rPr>
          <w:rFonts w:hint="eastAsia"/>
        </w:rPr>
        <w:t>加元的家庭每年可领取的基本津贴为每个子女</w:t>
      </w:r>
      <w:r>
        <w:t>1,021</w:t>
      </w:r>
      <w:r>
        <w:rPr>
          <w:rFonts w:hint="eastAsia"/>
        </w:rPr>
        <w:t>加元，从第三个子女起每个子女可增领</w:t>
      </w:r>
      <w:r>
        <w:t>75</w:t>
      </w:r>
      <w:r>
        <w:rPr>
          <w:rFonts w:hint="eastAsia"/>
        </w:rPr>
        <w:t>加元，如果未申请儿童抚养费，那么每一名</w:t>
      </w:r>
      <w:r>
        <w:t>7</w:t>
      </w:r>
      <w:r>
        <w:rPr>
          <w:rFonts w:hint="eastAsia"/>
        </w:rPr>
        <w:t>岁以下的儿童可另外领取</w:t>
      </w:r>
      <w:r>
        <w:t>2</w:t>
      </w:r>
      <w:r>
        <w:t>31</w:t>
      </w:r>
      <w:r>
        <w:rPr>
          <w:rFonts w:hint="eastAsia"/>
        </w:rPr>
        <w:t>加元。家庭收入一旦超过</w:t>
      </w:r>
      <w:r>
        <w:t>25,921</w:t>
      </w:r>
      <w:r>
        <w:rPr>
          <w:rFonts w:hint="eastAsia"/>
        </w:rPr>
        <w:t>加元，津贴便开始减少，育有</w:t>
      </w:r>
      <w:r>
        <w:t>1</w:t>
      </w:r>
      <w:r>
        <w:rPr>
          <w:rFonts w:hint="eastAsia"/>
        </w:rPr>
        <w:t>至</w:t>
      </w:r>
      <w:r>
        <w:t>2</w:t>
      </w:r>
      <w:r>
        <w:rPr>
          <w:rFonts w:hint="eastAsia"/>
        </w:rPr>
        <w:t>个子女的家庭的年净收入如达到约</w:t>
      </w:r>
      <w:r>
        <w:t>66,700</w:t>
      </w:r>
      <w:r>
        <w:rPr>
          <w:rFonts w:hint="eastAsia"/>
        </w:rPr>
        <w:t>加元，那么这笔津贴便为零。育儿减税优惠办法还包括工作收入补充，可领取这笔补充的，是收入至少为</w:t>
      </w:r>
      <w:r>
        <w:t>3,750</w:t>
      </w:r>
      <w:r>
        <w:rPr>
          <w:rFonts w:hint="eastAsia"/>
        </w:rPr>
        <w:t>加元，净收入低于</w:t>
      </w:r>
      <w:r>
        <w:t>25,921</w:t>
      </w:r>
      <w:r>
        <w:rPr>
          <w:rFonts w:hint="eastAsia"/>
        </w:rPr>
        <w:t>加元的家庭。工作收入补充目前每年向每个家庭提供的资金达</w:t>
      </w:r>
      <w:r>
        <w:t>500</w:t>
      </w:r>
      <w:r>
        <w:rPr>
          <w:rFonts w:hint="eastAsia"/>
        </w:rPr>
        <w:t>加元。其目的是抵销参加工作时有子女的低收入家庭的额外费用。加拿大政府宣布从</w:t>
      </w:r>
      <w:r>
        <w:t>1998</w:t>
      </w:r>
      <w:r>
        <w:rPr>
          <w:rFonts w:hint="eastAsia"/>
        </w:rPr>
        <w:t>年</w:t>
      </w:r>
      <w:r>
        <w:t>7</w:t>
      </w:r>
      <w:r>
        <w:rPr>
          <w:rFonts w:hint="eastAsia"/>
        </w:rPr>
        <w:t>月起对工作收入补充增加</w:t>
      </w:r>
      <w:r>
        <w:t>25,000</w:t>
      </w:r>
      <w:r>
        <w:rPr>
          <w:rFonts w:hint="eastAsia"/>
        </w:rPr>
        <w:t>万加元，这是</w:t>
      </w:r>
      <w:r>
        <w:t>1996</w:t>
      </w:r>
      <w:r>
        <w:rPr>
          <w:rFonts w:hint="eastAsia"/>
        </w:rPr>
        <w:t>年联邦预算宣布的儿童资助一览子方案的一部分。</w:t>
      </w:r>
    </w:p>
    <w:p w:rsidR="00000000" w:rsidRDefault="00E13E8C">
      <w:r>
        <w:tab/>
        <w:t xml:space="preserve">190.  </w:t>
      </w:r>
      <w:r>
        <w:rPr>
          <w:rFonts w:hint="eastAsia"/>
        </w:rPr>
        <w:t>根据拟议的</w:t>
      </w:r>
      <w:r>
        <w:rPr>
          <w:rFonts w:hint="eastAsia"/>
        </w:rPr>
        <w:t>建立全国儿童津贴制度的计划</w:t>
      </w:r>
      <w:r>
        <w:t>(</w:t>
      </w:r>
      <w:r>
        <w:rPr>
          <w:rFonts w:hint="eastAsia"/>
        </w:rPr>
        <w:t>见第</w:t>
      </w:r>
      <w:r>
        <w:t>98</w:t>
      </w:r>
      <w:r>
        <w:rPr>
          <w:rFonts w:hint="eastAsia"/>
        </w:rPr>
        <w:t>段</w:t>
      </w:r>
      <w:r>
        <w:t>)</w:t>
      </w:r>
      <w:r>
        <w:rPr>
          <w:rFonts w:hint="eastAsia"/>
        </w:rPr>
        <w:t>，现行的育儿减税优惠办法和工作收入补充办法将由补充过的加拿大育儿减税优惠办法取代，该办法向第</w:t>
      </w:r>
      <w:r>
        <w:t>1</w:t>
      </w:r>
      <w:r>
        <w:rPr>
          <w:rFonts w:hint="eastAsia"/>
        </w:rPr>
        <w:t>个子女提供的限额为</w:t>
      </w:r>
      <w:r>
        <w:t>1,652</w:t>
      </w:r>
      <w:r>
        <w:rPr>
          <w:rFonts w:hint="eastAsia"/>
        </w:rPr>
        <w:t>加元，每增加一个子女便增加</w:t>
      </w:r>
      <w:r>
        <w:t>1,425</w:t>
      </w:r>
      <w:r>
        <w:rPr>
          <w:rFonts w:hint="eastAsia"/>
        </w:rPr>
        <w:t>加元，这笔限额适用于净收入</w:t>
      </w:r>
      <w:r>
        <w:t>20,291</w:t>
      </w:r>
      <w:r>
        <w:rPr>
          <w:rFonts w:hint="eastAsia"/>
        </w:rPr>
        <w:t>加元的家庭。保留了如果不申请儿童抚养费，对每个未满</w:t>
      </w:r>
      <w:r>
        <w:t>7</w:t>
      </w:r>
      <w:r>
        <w:rPr>
          <w:rFonts w:hint="eastAsia"/>
        </w:rPr>
        <w:t>岁儿童补充</w:t>
      </w:r>
      <w:r>
        <w:t>213</w:t>
      </w:r>
      <w:r>
        <w:rPr>
          <w:rFonts w:hint="eastAsia"/>
        </w:rPr>
        <w:t>加元的制度。建立全国儿童福利制度的第一步，是改革工作收入补贴制，从原来以家庭为单位改为以儿童为单位，并进一步增加它所提供的资助。为执行修订的工作收入补充，将制订法律，提议的生效日为</w:t>
      </w:r>
      <w:r>
        <w:t>1997</w:t>
      </w:r>
      <w:r>
        <w:rPr>
          <w:rFonts w:hint="eastAsia"/>
        </w:rPr>
        <w:t>年</w:t>
      </w:r>
      <w:r>
        <w:t>7</w:t>
      </w:r>
      <w:r>
        <w:rPr>
          <w:rFonts w:hint="eastAsia"/>
        </w:rPr>
        <w:t>月。这种改革，将</w:t>
      </w:r>
      <w:r>
        <w:rPr>
          <w:rFonts w:hint="eastAsia"/>
        </w:rPr>
        <w:t>使工作收入补充制增加</w:t>
      </w:r>
      <w:r>
        <w:t>19,500</w:t>
      </w:r>
      <w:r>
        <w:rPr>
          <w:rFonts w:hint="eastAsia"/>
        </w:rPr>
        <w:t>万加元，比</w:t>
      </w:r>
      <w:r>
        <w:t>1996</w:t>
      </w:r>
      <w:r>
        <w:rPr>
          <w:rFonts w:hint="eastAsia"/>
        </w:rPr>
        <w:t>年联邦预算为</w:t>
      </w:r>
      <w:r>
        <w:t>1997</w:t>
      </w:r>
      <w:r>
        <w:rPr>
          <w:rFonts w:hint="eastAsia"/>
        </w:rPr>
        <w:t>年</w:t>
      </w:r>
      <w:r>
        <w:t>7</w:t>
      </w:r>
      <w:r>
        <w:rPr>
          <w:rFonts w:hint="eastAsia"/>
        </w:rPr>
        <w:t>月提议的增加</w:t>
      </w:r>
      <w:r>
        <w:t>12,500</w:t>
      </w:r>
      <w:r>
        <w:rPr>
          <w:rFonts w:hint="eastAsia"/>
        </w:rPr>
        <w:t>万加元多</w:t>
      </w:r>
      <w:r>
        <w:t>7,000</w:t>
      </w:r>
      <w:r>
        <w:rPr>
          <w:rFonts w:hint="eastAsia"/>
        </w:rPr>
        <w:t>万加元。从</w:t>
      </w:r>
      <w:r>
        <w:t>1997</w:t>
      </w:r>
      <w:r>
        <w:rPr>
          <w:rFonts w:hint="eastAsia"/>
        </w:rPr>
        <w:t>年</w:t>
      </w:r>
      <w:r>
        <w:t>7</w:t>
      </w:r>
      <w:r>
        <w:rPr>
          <w:rFonts w:hint="eastAsia"/>
        </w:rPr>
        <w:t>月至</w:t>
      </w:r>
      <w:r>
        <w:t>1998</w:t>
      </w:r>
      <w:r>
        <w:rPr>
          <w:rFonts w:hint="eastAsia"/>
        </w:rPr>
        <w:t>年</w:t>
      </w:r>
      <w:r>
        <w:t>6</w:t>
      </w:r>
      <w:r>
        <w:rPr>
          <w:rFonts w:hint="eastAsia"/>
        </w:rPr>
        <w:t>月，联邦政府将每一个第</w:t>
      </w:r>
      <w:r>
        <w:t>1</w:t>
      </w:r>
      <w:r>
        <w:rPr>
          <w:rFonts w:hint="eastAsia"/>
        </w:rPr>
        <w:t>个子女的家庭的工作收入补充从</w:t>
      </w:r>
      <w:r>
        <w:t>500</w:t>
      </w:r>
      <w:r>
        <w:rPr>
          <w:rFonts w:hint="eastAsia"/>
        </w:rPr>
        <w:t>加元提高至</w:t>
      </w:r>
      <w:r>
        <w:t>605</w:t>
      </w:r>
      <w:r>
        <w:rPr>
          <w:rFonts w:hint="eastAsia"/>
        </w:rPr>
        <w:t>加元，第</w:t>
      </w:r>
      <w:r>
        <w:t>2</w:t>
      </w:r>
      <w:r>
        <w:rPr>
          <w:rFonts w:hint="eastAsia"/>
        </w:rPr>
        <w:t>个子女增加到</w:t>
      </w:r>
      <w:r>
        <w:t>405</w:t>
      </w:r>
      <w:r>
        <w:rPr>
          <w:rFonts w:hint="eastAsia"/>
        </w:rPr>
        <w:t>加元，以后每一个子女的补充增加到</w:t>
      </w:r>
      <w:r>
        <w:t>330</w:t>
      </w:r>
      <w:r>
        <w:rPr>
          <w:rFonts w:hint="eastAsia"/>
        </w:rPr>
        <w:t>加元。据估计，</w:t>
      </w:r>
      <w:r>
        <w:t>72</w:t>
      </w:r>
      <w:r>
        <w:rPr>
          <w:rFonts w:hint="eastAsia"/>
        </w:rPr>
        <w:t>万加拿大家庭的</w:t>
      </w:r>
      <w:r>
        <w:t>130</w:t>
      </w:r>
      <w:r>
        <w:rPr>
          <w:rFonts w:hint="eastAsia"/>
        </w:rPr>
        <w:t>万个儿童的生活会因津贴增加而获得改善。第二步从</w:t>
      </w:r>
      <w:r>
        <w:t>1998</w:t>
      </w:r>
      <w:r>
        <w:rPr>
          <w:rFonts w:hint="eastAsia"/>
        </w:rPr>
        <w:t>年</w:t>
      </w:r>
      <w:r>
        <w:t>7</w:t>
      </w:r>
      <w:r>
        <w:rPr>
          <w:rFonts w:hint="eastAsia"/>
        </w:rPr>
        <w:t>月开始，工作收入补充将与资金增加的育儿减税优惠办法结合在一起，新建一个拥有</w:t>
      </w:r>
      <w:r>
        <w:t>60</w:t>
      </w:r>
      <w:r>
        <w:rPr>
          <w:rFonts w:hint="eastAsia"/>
        </w:rPr>
        <w:t>亿加元的加拿大育儿减税优惠办法，其中包括</w:t>
      </w:r>
      <w:r>
        <w:t>19</w:t>
      </w:r>
      <w:r>
        <w:t>97</w:t>
      </w:r>
      <w:r>
        <w:rPr>
          <w:rFonts w:hint="eastAsia"/>
        </w:rPr>
        <w:t>年联邦预算宣布的新的联邦基金中的</w:t>
      </w:r>
      <w:r>
        <w:t>6</w:t>
      </w:r>
      <w:r>
        <w:rPr>
          <w:rFonts w:hint="eastAsia"/>
        </w:rPr>
        <w:t>亿加元。到</w:t>
      </w:r>
      <w:r>
        <w:t>1998</w:t>
      </w:r>
      <w:r>
        <w:rPr>
          <w:rFonts w:hint="eastAsia"/>
        </w:rPr>
        <w:t>年</w:t>
      </w:r>
      <w:r>
        <w:t>7</w:t>
      </w:r>
      <w:r>
        <w:rPr>
          <w:rFonts w:hint="eastAsia"/>
        </w:rPr>
        <w:t>月，总共有</w:t>
      </w:r>
      <w:r>
        <w:t>140</w:t>
      </w:r>
      <w:r>
        <w:rPr>
          <w:rFonts w:hint="eastAsia"/>
        </w:rPr>
        <w:t>万以上的加拿大家庭的</w:t>
      </w:r>
      <w:r>
        <w:t>250</w:t>
      </w:r>
      <w:r>
        <w:rPr>
          <w:rFonts w:hint="eastAsia"/>
        </w:rPr>
        <w:t>万儿童领取的联邦儿童津贴付款将会有所增加。</w:t>
      </w:r>
    </w:p>
    <w:p w:rsidR="00000000" w:rsidRDefault="00E13E8C">
      <w:pPr>
        <w:spacing w:after="320"/>
        <w:textAlignment w:val="center"/>
      </w:pPr>
      <w:r>
        <w:tab/>
        <w:t xml:space="preserve">191.  </w:t>
      </w:r>
      <w:r>
        <w:rPr>
          <w:rFonts w:hint="eastAsia"/>
        </w:rPr>
        <w:t>在这一新的制度下，由于联邦津贴的资金增加，各省和各地区便能够将它们的一部分社会援助资源重新用于改善为儿童的服务，增加对低收入家庭的收入支助。额外的联邦资源也将由各省的补充津贴来补充。由于联邦</w:t>
      </w:r>
      <w:r>
        <w:rPr>
          <w:rFonts w:hint="eastAsia"/>
          <w:spacing w:val="-40"/>
        </w:rPr>
        <w:t>——</w:t>
      </w:r>
      <w:r>
        <w:rPr>
          <w:spacing w:val="-40"/>
        </w:rPr>
        <w:t xml:space="preserve"> </w:t>
      </w:r>
      <w:r>
        <w:rPr>
          <w:rFonts w:hint="eastAsia"/>
        </w:rPr>
        <w:t>省儿童福利的这种变化，向低收入工人家庭的援助将增加，原来享受社会援助的家庭的援助总额也不会减少，而且在进入劳动市场后会获得更多的服务和更多的收入资助。</w:t>
      </w:r>
    </w:p>
    <w:p w:rsidR="00000000" w:rsidRDefault="00E13E8C">
      <w:pPr>
        <w:pStyle w:val="Heading4"/>
      </w:pPr>
      <w:r>
        <w:rPr>
          <w:rFonts w:hint="eastAsia"/>
        </w:rPr>
        <w:t>老年</w:t>
      </w:r>
      <w:r>
        <w:rPr>
          <w:rFonts w:hint="eastAsia"/>
        </w:rPr>
        <w:t>保障</w:t>
      </w:r>
    </w:p>
    <w:p w:rsidR="00000000" w:rsidRDefault="00E13E8C">
      <w:r>
        <w:tab/>
        <w:t xml:space="preserve">192.  </w:t>
      </w:r>
      <w:r>
        <w:rPr>
          <w:rFonts w:hint="eastAsia"/>
        </w:rPr>
        <w:t>老年保障制度基本上与加拿大关于《盟约》第</w:t>
      </w:r>
      <w:r>
        <w:t>6-9</w:t>
      </w:r>
      <w:r>
        <w:rPr>
          <w:rFonts w:hint="eastAsia"/>
        </w:rPr>
        <w:t>第的第一份报告</w:t>
      </w:r>
      <w:r>
        <w:t>(</w:t>
      </w:r>
      <w:r>
        <w:rPr>
          <w:rFonts w:hint="eastAsia"/>
        </w:rPr>
        <w:t>第</w:t>
      </w:r>
      <w:r>
        <w:t>53-54</w:t>
      </w:r>
      <w:r>
        <w:rPr>
          <w:rFonts w:hint="eastAsia"/>
        </w:rPr>
        <w:t>页</w:t>
      </w:r>
      <w:r>
        <w:t>)</w:t>
      </w:r>
      <w:r>
        <w:rPr>
          <w:rFonts w:hint="eastAsia"/>
        </w:rPr>
        <w:t>描述的相同。如该报告所述，老年保障制度包括三项内容：老年保障金，加拿大满</w:t>
      </w:r>
      <w:r>
        <w:t>65</w:t>
      </w:r>
      <w:r>
        <w:rPr>
          <w:rFonts w:hint="eastAsia"/>
        </w:rPr>
        <w:t>岁的人，凡符合居住要求的，均有权享受，不管收入多少；得到保证的收入补贴，补贴给除老年津贴外收入极少或没有收入的人；配偶津贴，发给</w:t>
      </w:r>
      <w:r>
        <w:t>60</w:t>
      </w:r>
      <w:r>
        <w:rPr>
          <w:rFonts w:hint="eastAsia"/>
        </w:rPr>
        <w:t>至</w:t>
      </w:r>
      <w:r>
        <w:t>64</w:t>
      </w:r>
      <w:r>
        <w:rPr>
          <w:rFonts w:hint="eastAsia"/>
        </w:rPr>
        <w:t>岁、领取老年保障</w:t>
      </w:r>
      <w:r>
        <w:t>/</w:t>
      </w:r>
      <w:r>
        <w:rPr>
          <w:rFonts w:hint="eastAsia"/>
        </w:rPr>
        <w:t>得到保证的收入补贴以及</w:t>
      </w:r>
      <w:r>
        <w:t>60</w:t>
      </w:r>
      <w:r>
        <w:rPr>
          <w:rFonts w:hint="eastAsia"/>
        </w:rPr>
        <w:t>至</w:t>
      </w:r>
      <w:r>
        <w:t>64</w:t>
      </w:r>
      <w:r>
        <w:rPr>
          <w:rFonts w:hint="eastAsia"/>
        </w:rPr>
        <w:t>岁的低收入鳏寡</w:t>
      </w:r>
      <w:r>
        <w:t>(</w:t>
      </w:r>
      <w:r>
        <w:rPr>
          <w:rFonts w:hint="eastAsia"/>
        </w:rPr>
        <w:t>这项津贴保证这些人得到最低的收入，一直到他们有资格享受老年保障津贴</w:t>
      </w:r>
      <w:r>
        <w:t>)</w:t>
      </w:r>
      <w:r>
        <w:rPr>
          <w:rFonts w:hint="eastAsia"/>
        </w:rPr>
        <w:t>的配偶。所有津贴按照消费价格指数测算的生活费用上涨情况每三个月调增</w:t>
      </w:r>
      <w:r>
        <w:rPr>
          <w:rFonts w:hint="eastAsia"/>
        </w:rPr>
        <w:t>一次。</w:t>
      </w:r>
    </w:p>
    <w:p w:rsidR="00000000" w:rsidRDefault="00E13E8C">
      <w:r>
        <w:tab/>
        <w:t>193.  1989</w:t>
      </w:r>
      <w:r>
        <w:rPr>
          <w:rFonts w:hint="eastAsia"/>
        </w:rPr>
        <w:t>年以来，领取老年保障津贴的人如收入较高，必须视其总收入情况部分或全部退还领取的津贴。退还的百分比随着收入的增加而递增。比方说，在</w:t>
      </w:r>
      <w:r>
        <w:t>1995</w:t>
      </w:r>
      <w:r>
        <w:rPr>
          <w:rFonts w:hint="eastAsia"/>
        </w:rPr>
        <w:t>年，领取养老金的人，如果当年的净收入达到</w:t>
      </w:r>
      <w:r>
        <w:t>53,215</w:t>
      </w:r>
      <w:r>
        <w:rPr>
          <w:rFonts w:hint="eastAsia"/>
        </w:rPr>
        <w:t>加元，就得开始退还津贴。如果年净收入为</w:t>
      </w:r>
      <w:r>
        <w:t>60,000</w:t>
      </w:r>
      <w:r>
        <w:rPr>
          <w:rFonts w:hint="eastAsia"/>
        </w:rPr>
        <w:t>加元，退还的百分比约</w:t>
      </w:r>
      <w:r>
        <w:t>22%</w:t>
      </w:r>
      <w:r>
        <w:rPr>
          <w:rFonts w:hint="eastAsia"/>
        </w:rPr>
        <w:t>；如果是</w:t>
      </w:r>
      <w:r>
        <w:t>70,000</w:t>
      </w:r>
      <w:r>
        <w:rPr>
          <w:rFonts w:hint="eastAsia"/>
        </w:rPr>
        <w:t>加元，则约</w:t>
      </w:r>
      <w:r>
        <w:t>54%</w:t>
      </w:r>
      <w:r>
        <w:rPr>
          <w:rFonts w:hint="eastAsia"/>
        </w:rPr>
        <w:t>；如果是</w:t>
      </w:r>
      <w:r>
        <w:t>80,000</w:t>
      </w:r>
      <w:r>
        <w:rPr>
          <w:rFonts w:hint="eastAsia"/>
        </w:rPr>
        <w:t>加元，则要达到约</w:t>
      </w:r>
      <w:r>
        <w:t>86.4%</w:t>
      </w:r>
      <w:r>
        <w:rPr>
          <w:rFonts w:hint="eastAsia"/>
        </w:rPr>
        <w:t>；领取养老金者如果在</w:t>
      </w:r>
      <w:r>
        <w:t>1995</w:t>
      </w:r>
      <w:r>
        <w:rPr>
          <w:rFonts w:hint="eastAsia"/>
        </w:rPr>
        <w:t>年的净收入约</w:t>
      </w:r>
      <w:r>
        <w:t>84,215</w:t>
      </w:r>
      <w:r>
        <w:rPr>
          <w:rFonts w:hint="eastAsia"/>
        </w:rPr>
        <w:t>美元，则必须全部退还获得的津贴。</w:t>
      </w:r>
    </w:p>
    <w:p w:rsidR="00000000" w:rsidRDefault="00E13E8C">
      <w:r>
        <w:tab/>
        <w:t xml:space="preserve">194.  </w:t>
      </w:r>
      <w:r>
        <w:rPr>
          <w:rFonts w:hint="eastAsia"/>
        </w:rPr>
        <w:t>老年保障金中可不退还的那一部分应交税</w:t>
      </w:r>
      <w:r>
        <w:rPr>
          <w:rFonts w:hint="eastAsia"/>
        </w:rPr>
        <w:t>。得到保证的收入补贴和配偶津贴不交税；但如果在获得这笔津贴的年份，受益者的净收入高于</w:t>
      </w:r>
      <w:r>
        <w:t>53,215</w:t>
      </w:r>
      <w:r>
        <w:rPr>
          <w:rFonts w:hint="eastAsia"/>
        </w:rPr>
        <w:t>加元，那么必须要退还。</w:t>
      </w:r>
    </w:p>
    <w:p w:rsidR="00000000" w:rsidRDefault="00E13E8C">
      <w:r>
        <w:tab/>
        <w:t xml:space="preserve">195.  </w:t>
      </w:r>
      <w:r>
        <w:rPr>
          <w:rFonts w:hint="eastAsia"/>
        </w:rPr>
        <w:t>截至</w:t>
      </w:r>
      <w:r>
        <w:t>1995</w:t>
      </w:r>
      <w:r>
        <w:rPr>
          <w:rFonts w:hint="eastAsia"/>
        </w:rPr>
        <w:t>年</w:t>
      </w:r>
      <w:r>
        <w:t>3</w:t>
      </w:r>
      <w:r>
        <w:rPr>
          <w:rFonts w:hint="eastAsia"/>
        </w:rPr>
        <w:t>月，老年保障津贴的月最高额为</w:t>
      </w:r>
      <w:r>
        <w:t>387.74</w:t>
      </w:r>
      <w:r>
        <w:rPr>
          <w:rFonts w:hint="eastAsia"/>
        </w:rPr>
        <w:t>加元。向每一受益者支付的有保证的收入补贴的每月最高额为</w:t>
      </w:r>
      <w:r>
        <w:t>460.79</w:t>
      </w:r>
      <w:r>
        <w:rPr>
          <w:rFonts w:hint="eastAsia"/>
        </w:rPr>
        <w:t>加元。按购买力计，这些津贴大致与</w:t>
      </w:r>
      <w:r>
        <w:t>1985</w:t>
      </w:r>
      <w:r>
        <w:rPr>
          <w:rFonts w:hint="eastAsia"/>
        </w:rPr>
        <w:t>年提供的津贴相同。截至</w:t>
      </w:r>
      <w:r>
        <w:t>1995</w:t>
      </w:r>
      <w:r>
        <w:rPr>
          <w:rFonts w:hint="eastAsia"/>
        </w:rPr>
        <w:t>年</w:t>
      </w:r>
      <w:r>
        <w:t>3</w:t>
      </w:r>
      <w:r>
        <w:rPr>
          <w:rFonts w:hint="eastAsia"/>
        </w:rPr>
        <w:t>月，配偶津贴的每月最高额为</w:t>
      </w:r>
      <w:r>
        <w:t>687.88</w:t>
      </w:r>
      <w:r>
        <w:rPr>
          <w:rFonts w:hint="eastAsia"/>
        </w:rPr>
        <w:t>加元。</w:t>
      </w:r>
      <w:r>
        <w:t>1994-95</w:t>
      </w:r>
      <w:r>
        <w:rPr>
          <w:rFonts w:hint="eastAsia"/>
        </w:rPr>
        <w:t>年在这些方案下支付的津贴总额为</w:t>
      </w:r>
      <w:r>
        <w:t>205</w:t>
      </w:r>
      <w:r>
        <w:rPr>
          <w:rFonts w:hint="eastAsia"/>
        </w:rPr>
        <w:t>亿加元，比</w:t>
      </w:r>
      <w:r>
        <w:t>1984-85</w:t>
      </w:r>
      <w:r>
        <w:rPr>
          <w:rFonts w:hint="eastAsia"/>
        </w:rPr>
        <w:t>年增加</w:t>
      </w:r>
      <w:r>
        <w:t>25%(</w:t>
      </w:r>
      <w:r>
        <w:rPr>
          <w:rFonts w:hint="eastAsia"/>
        </w:rPr>
        <w:t>按</w:t>
      </w:r>
      <w:r>
        <w:t>1995</w:t>
      </w:r>
      <w:r>
        <w:rPr>
          <w:rFonts w:hint="eastAsia"/>
        </w:rPr>
        <w:t>年不变加元计</w:t>
      </w:r>
      <w:r>
        <w:t>)</w:t>
      </w:r>
      <w:r>
        <w:rPr>
          <w:rFonts w:hint="eastAsia"/>
        </w:rPr>
        <w:t>，与人口增长相等。</w:t>
      </w:r>
    </w:p>
    <w:p w:rsidR="00000000" w:rsidRDefault="00E13E8C">
      <w:r>
        <w:tab/>
        <w:t>19</w:t>
      </w:r>
      <w:r>
        <w:t>6.  1995</w:t>
      </w:r>
      <w:r>
        <w:rPr>
          <w:rFonts w:hint="eastAsia"/>
        </w:rPr>
        <w:t>年</w:t>
      </w:r>
      <w:r>
        <w:t>3</w:t>
      </w:r>
      <w:r>
        <w:rPr>
          <w:rFonts w:hint="eastAsia"/>
        </w:rPr>
        <w:t>月，有</w:t>
      </w:r>
      <w:r>
        <w:t>340</w:t>
      </w:r>
      <w:r>
        <w:rPr>
          <w:rFonts w:hint="eastAsia"/>
        </w:rPr>
        <w:t>多万人</w:t>
      </w:r>
      <w:r>
        <w:t>(</w:t>
      </w:r>
      <w:r>
        <w:rPr>
          <w:rFonts w:hint="eastAsia"/>
        </w:rPr>
        <w:t>基本上都为</w:t>
      </w:r>
      <w:r>
        <w:t>65</w:t>
      </w:r>
      <w:r>
        <w:rPr>
          <w:rFonts w:hint="eastAsia"/>
        </w:rPr>
        <w:t>岁以上者</w:t>
      </w:r>
      <w:r>
        <w:t>)</w:t>
      </w:r>
      <w:r>
        <w:rPr>
          <w:rFonts w:hint="eastAsia"/>
        </w:rPr>
        <w:t>领老年保障津贴。在这些人中，</w:t>
      </w:r>
      <w:r>
        <w:t>38%</w:t>
      </w:r>
      <w:r>
        <w:rPr>
          <w:rFonts w:hint="eastAsia"/>
        </w:rPr>
        <w:t>获得有保证的收入补贴。但是，过去</w:t>
      </w:r>
      <w:r>
        <w:t>10</w:t>
      </w:r>
      <w:r>
        <w:rPr>
          <w:rFonts w:hint="eastAsia"/>
        </w:rPr>
        <w:t>年里，老年人获得有保证的收入补贴的比例有所下降。</w:t>
      </w:r>
      <w:r>
        <w:t>1984</w:t>
      </w:r>
      <w:r>
        <w:rPr>
          <w:rFonts w:hint="eastAsia"/>
        </w:rPr>
        <w:t>年，</w:t>
      </w:r>
      <w:r>
        <w:t>50%</w:t>
      </w:r>
      <w:r>
        <w:rPr>
          <w:rFonts w:hint="eastAsia"/>
        </w:rPr>
        <w:t>的领取养老金者另获得补贴。下降的主要原因是提供《加拿大养恤金计划》全部津贴的情况越来越多，新进入老年人年龄段的人从其他渠道获得较高的个人收入。</w:t>
      </w:r>
    </w:p>
    <w:p w:rsidR="00000000" w:rsidRDefault="00E13E8C">
      <w:pPr>
        <w:spacing w:after="320"/>
        <w:textAlignment w:val="center"/>
      </w:pPr>
      <w:r>
        <w:tab/>
        <w:t>197.  1996</w:t>
      </w:r>
      <w:r>
        <w:rPr>
          <w:rFonts w:hint="eastAsia"/>
        </w:rPr>
        <w:t>年，政府宣布从</w:t>
      </w:r>
      <w:r>
        <w:t>2001</w:t>
      </w:r>
      <w:r>
        <w:rPr>
          <w:rFonts w:hint="eastAsia"/>
        </w:rPr>
        <w:t>年起打算采取称之为“老年人津贴”的新方案。该方案将取代现行的老年人保障</w:t>
      </w:r>
      <w:r>
        <w:t>/</w:t>
      </w:r>
      <w:r>
        <w:rPr>
          <w:rFonts w:hint="eastAsia"/>
        </w:rPr>
        <w:t>有保证的收入补贴方案、对老年人免除单一税的税额减免制</w:t>
      </w:r>
      <w:r>
        <w:rPr>
          <w:rFonts w:hint="eastAsia"/>
        </w:rPr>
        <w:t>和调查收入后按家庭收入给予津贴的办法。低收入老年人的保障收入每年每户将增加</w:t>
      </w:r>
      <w:r>
        <w:t>120</w:t>
      </w:r>
      <w:r>
        <w:rPr>
          <w:rFonts w:hint="eastAsia"/>
        </w:rPr>
        <w:t>加元。税后净收益的家庭收入将增加到</w:t>
      </w:r>
      <w:r>
        <w:t>4</w:t>
      </w:r>
      <w:r>
        <w:rPr>
          <w:rFonts w:hint="eastAsia"/>
        </w:rPr>
        <w:t>万加元。采取新的福利制度，减少高收入家庭的津贴，将会节约成本，但成本最终会逐渐增加，有助于随着人口年龄的增加而增强的公共养老金制度的可持续性。</w:t>
      </w:r>
    </w:p>
    <w:p w:rsidR="00000000" w:rsidRDefault="00E13E8C">
      <w:pPr>
        <w:pStyle w:val="Heading4"/>
      </w:pPr>
      <w:r>
        <w:rPr>
          <w:rFonts w:hint="eastAsia"/>
          <w:u w:val="none"/>
        </w:rPr>
        <w:t>《</w:t>
      </w:r>
      <w:r>
        <w:rPr>
          <w:rFonts w:hint="eastAsia"/>
        </w:rPr>
        <w:t>加拿大养恤金计划</w:t>
      </w:r>
      <w:r>
        <w:rPr>
          <w:rFonts w:hint="eastAsia"/>
          <w:u w:val="none"/>
        </w:rPr>
        <w:t>》</w:t>
      </w:r>
    </w:p>
    <w:p w:rsidR="00000000" w:rsidRDefault="00E13E8C">
      <w:r>
        <w:tab/>
        <w:t xml:space="preserve">198.  </w:t>
      </w:r>
      <w:r>
        <w:rPr>
          <w:rFonts w:hint="eastAsia"/>
        </w:rPr>
        <w:t>《加拿大养恤金计划》是一种与收入相联系的分担性社会保险方案，它保证向加拿大工人及其家庭提供一定程度的保护，免其因退休、残疾或死亡而失去收入。它适用于加拿大全国各地，但魁北克除外，因为魁北克本身有类似的方案，即《魁北克</w:t>
      </w:r>
      <w:r>
        <w:rPr>
          <w:rFonts w:hint="eastAsia"/>
        </w:rPr>
        <w:t>养恤金计划》。《加拿大养恤金计划》是通过雇员、雇主和自营职业者的分摊款以及剩余资金投资利息供资的。养恤金缴纳所得税，并可根据消费价格指数的增加情况每年作调整。</w:t>
      </w:r>
    </w:p>
    <w:p w:rsidR="00000000" w:rsidRDefault="00E13E8C">
      <w:r>
        <w:tab/>
        <w:t xml:space="preserve">199.  </w:t>
      </w:r>
      <w:r>
        <w:rPr>
          <w:rFonts w:hint="eastAsia"/>
        </w:rPr>
        <w:t>《加拿大养恤金计划》在</w:t>
      </w:r>
      <w:r>
        <w:t>60</w:t>
      </w:r>
      <w:r>
        <w:rPr>
          <w:rFonts w:hint="eastAsia"/>
        </w:rPr>
        <w:t>岁就提供退休金，但如果选择在</w:t>
      </w:r>
      <w:r>
        <w:t>65</w:t>
      </w:r>
      <w:r>
        <w:rPr>
          <w:rFonts w:hint="eastAsia"/>
        </w:rPr>
        <w:t>岁前领养老金，则金额较少。它也向残疾的分摊者及其子女提供津贴，向配偶和子女提供遗属津贴和死亡津贴。</w:t>
      </w:r>
    </w:p>
    <w:p w:rsidR="00000000" w:rsidRDefault="00E13E8C">
      <w:r>
        <w:tab/>
        <w:t xml:space="preserve">200.  </w:t>
      </w:r>
      <w:r>
        <w:rPr>
          <w:rFonts w:hint="eastAsia"/>
        </w:rPr>
        <w:t>在</w:t>
      </w:r>
      <w:r>
        <w:t>1994-95</w:t>
      </w:r>
      <w:r>
        <w:rPr>
          <w:rFonts w:hint="eastAsia"/>
        </w:rPr>
        <w:t>年，有</w:t>
      </w:r>
      <w:r>
        <w:t>340</w:t>
      </w:r>
      <w:r>
        <w:rPr>
          <w:rFonts w:hint="eastAsia"/>
        </w:rPr>
        <w:t>万加拿大人受益于《加拿大养恤金计划》，支付总额约</w:t>
      </w:r>
      <w:r>
        <w:t>153</w:t>
      </w:r>
      <w:r>
        <w:rPr>
          <w:rFonts w:hint="eastAsia"/>
        </w:rPr>
        <w:t>亿加元，</w:t>
      </w:r>
      <w:r>
        <w:t>1984-85</w:t>
      </w:r>
      <w:r>
        <w:rPr>
          <w:rFonts w:hint="eastAsia"/>
        </w:rPr>
        <w:t>年为</w:t>
      </w:r>
      <w:r>
        <w:t>42</w:t>
      </w:r>
      <w:r>
        <w:rPr>
          <w:rFonts w:hint="eastAsia"/>
        </w:rPr>
        <w:t>亿加元。</w:t>
      </w:r>
    </w:p>
    <w:p w:rsidR="00000000" w:rsidRDefault="00E13E8C">
      <w:pPr>
        <w:spacing w:after="320"/>
        <w:textAlignment w:val="center"/>
      </w:pPr>
      <w:r>
        <w:tab/>
        <w:t xml:space="preserve">201.  </w:t>
      </w:r>
      <w:r>
        <w:rPr>
          <w:rFonts w:hint="eastAsia"/>
        </w:rPr>
        <w:t>在过去一年里，加拿大政府一直在</w:t>
      </w:r>
      <w:r>
        <w:rPr>
          <w:rFonts w:hint="eastAsia"/>
        </w:rPr>
        <w:t>与省和地区合作，寻找各种办法，保证《加拿大养恤金计划》能为今后几代人提供养老金。这两级政府都同意大力进行平衡的一览子改革，并就提出的变化进行立法。这些变化是联邦和省政府对《加拿大养恤金计划》进行了法定审查后提出的。魁北克省也在进行审查。</w:t>
      </w:r>
    </w:p>
    <w:p w:rsidR="00000000" w:rsidRDefault="00E13E8C">
      <w:pPr>
        <w:pStyle w:val="Heading4"/>
      </w:pPr>
      <w:r>
        <w:rPr>
          <w:rFonts w:hint="eastAsia"/>
        </w:rPr>
        <w:t>就业保险方案</w:t>
      </w:r>
    </w:p>
    <w:p w:rsidR="00000000" w:rsidRDefault="00E13E8C">
      <w:r>
        <w:tab/>
        <w:t>202.  1996</w:t>
      </w:r>
      <w:r>
        <w:rPr>
          <w:rFonts w:hint="eastAsia"/>
        </w:rPr>
        <w:t>年</w:t>
      </w:r>
      <w:r>
        <w:t>7</w:t>
      </w:r>
      <w:r>
        <w:rPr>
          <w:rFonts w:hint="eastAsia"/>
        </w:rPr>
        <w:t>月</w:t>
      </w:r>
      <w:r>
        <w:t>1</w:t>
      </w:r>
      <w:r>
        <w:rPr>
          <w:rFonts w:hint="eastAsia"/>
        </w:rPr>
        <w:t>日开始实行新的《就业保险方案》，以适应加拿大劳工市场的变化，如部分兼职工作人员和同时从事多种工作人员增加的情况。改革还达到了</w:t>
      </w:r>
      <w:r>
        <w:t>1995</w:t>
      </w:r>
      <w:r>
        <w:rPr>
          <w:rFonts w:hint="eastAsia"/>
        </w:rPr>
        <w:t>年就业保险方案费用减少</w:t>
      </w:r>
      <w:r>
        <w:t>10%</w:t>
      </w:r>
      <w:r>
        <w:rPr>
          <w:rFonts w:hint="eastAsia"/>
        </w:rPr>
        <w:t>的预算目标，即在</w:t>
      </w:r>
      <w:r>
        <w:t>2001-02</w:t>
      </w:r>
      <w:r>
        <w:rPr>
          <w:rFonts w:hint="eastAsia"/>
        </w:rPr>
        <w:t>年估计可减少</w:t>
      </w:r>
      <w:r>
        <w:t>21</w:t>
      </w:r>
      <w:r>
        <w:rPr>
          <w:rFonts w:hint="eastAsia"/>
        </w:rPr>
        <w:t>亿加元的费用。通过改革节</w:t>
      </w:r>
      <w:r>
        <w:rPr>
          <w:rFonts w:hint="eastAsia"/>
        </w:rPr>
        <w:t>省下来的</w:t>
      </w:r>
      <w:r>
        <w:t>8</w:t>
      </w:r>
      <w:r>
        <w:rPr>
          <w:rFonts w:hint="eastAsia"/>
        </w:rPr>
        <w:t>亿加元将重新投资于积极就业措施。</w:t>
      </w:r>
    </w:p>
    <w:p w:rsidR="00000000" w:rsidRDefault="00E13E8C">
      <w:pPr>
        <w:textAlignment w:val="center"/>
        <w:rPr>
          <w:spacing w:val="20"/>
        </w:rPr>
      </w:pPr>
      <w:r>
        <w:tab/>
        <w:t xml:space="preserve">203.  </w:t>
      </w:r>
      <w:r>
        <w:rPr>
          <w:rFonts w:hint="eastAsia"/>
        </w:rPr>
        <w:t>从</w:t>
      </w:r>
      <w:r>
        <w:t>1997</w:t>
      </w:r>
      <w:r>
        <w:rPr>
          <w:rFonts w:hint="eastAsia"/>
        </w:rPr>
        <w:t>年</w:t>
      </w:r>
      <w:r>
        <w:t>1</w:t>
      </w:r>
      <w:r>
        <w:rPr>
          <w:rFonts w:hint="eastAsia"/>
        </w:rPr>
        <w:t>月</w:t>
      </w:r>
      <w:r>
        <w:t>7</w:t>
      </w:r>
      <w:r>
        <w:rPr>
          <w:rFonts w:hint="eastAsia"/>
        </w:rPr>
        <w:t>日起，是否有资格享受就业保险，不按星期计算，而是按工作小时来计算。所需的最少工时介于</w:t>
      </w:r>
      <w:r>
        <w:t>420</w:t>
      </w:r>
      <w:r>
        <w:rPr>
          <w:rFonts w:hint="eastAsia"/>
        </w:rPr>
        <w:t>个小时至</w:t>
      </w:r>
      <w:r>
        <w:t>700</w:t>
      </w:r>
      <w:r>
        <w:rPr>
          <w:rFonts w:hint="eastAsia"/>
        </w:rPr>
        <w:t>个小时之间</w:t>
      </w:r>
      <w:r>
        <w:t>(12</w:t>
      </w:r>
      <w:r>
        <w:rPr>
          <w:rFonts w:hint="eastAsia"/>
        </w:rPr>
        <w:t>至</w:t>
      </w:r>
      <w:r>
        <w:t>20</w:t>
      </w:r>
      <w:r>
        <w:rPr>
          <w:rFonts w:hint="eastAsia"/>
        </w:rPr>
        <w:t>个星期，每星期</w:t>
      </w:r>
      <w:r>
        <w:t>35</w:t>
      </w:r>
      <w:r>
        <w:rPr>
          <w:rFonts w:hint="eastAsia"/>
        </w:rPr>
        <w:t>个小时</w:t>
      </w:r>
      <w:r>
        <w:t>)</w:t>
      </w:r>
      <w:r>
        <w:rPr>
          <w:rFonts w:hint="eastAsia"/>
        </w:rPr>
        <w:t>，视申请人所住地区的失业率而定。工作小时的计算，应是申请就业保险之前工作</w:t>
      </w:r>
      <w:r>
        <w:t>52</w:t>
      </w:r>
      <w:r>
        <w:rPr>
          <w:rFonts w:hint="eastAsia"/>
        </w:rPr>
        <w:t>个星期以上的时数。如果在</w:t>
      </w:r>
      <w:r>
        <w:t>1997</w:t>
      </w:r>
      <w:r>
        <w:rPr>
          <w:rFonts w:hint="eastAsia"/>
        </w:rPr>
        <w:t>年要达到就业保险的要求，新参加工作或重新参加工作的人必须至少已工作了</w:t>
      </w:r>
      <w:r>
        <w:t>910</w:t>
      </w:r>
      <w:r>
        <w:rPr>
          <w:rFonts w:hint="eastAsia"/>
        </w:rPr>
        <w:t>个小时</w:t>
      </w:r>
      <w:r>
        <w:t>(26</w:t>
      </w:r>
      <w:r>
        <w:rPr>
          <w:rFonts w:hint="eastAsia"/>
        </w:rPr>
        <w:t>个星期，每星期</w:t>
      </w:r>
      <w:r>
        <w:t>35</w:t>
      </w:r>
      <w:r>
        <w:rPr>
          <w:rFonts w:hint="eastAsia"/>
        </w:rPr>
        <w:t>小时</w:t>
      </w:r>
      <w:r>
        <w:t>)</w:t>
      </w:r>
      <w:r>
        <w:rPr>
          <w:rFonts w:hint="eastAsia"/>
        </w:rPr>
        <w:t>；也就是说，比现行制度要多工作</w:t>
      </w:r>
      <w:r>
        <w:t>6</w:t>
      </w:r>
      <w:r>
        <w:rPr>
          <w:rFonts w:hint="eastAsia"/>
        </w:rPr>
        <w:t>个星期。受保的收入按提出就业保险要</w:t>
      </w:r>
      <w:r>
        <w:rPr>
          <w:rFonts w:hint="eastAsia"/>
        </w:rPr>
        <w:t>求前最多工作</w:t>
      </w:r>
      <w:r>
        <w:t>26</w:t>
      </w:r>
      <w:r>
        <w:rPr>
          <w:rFonts w:hint="eastAsia"/>
        </w:rPr>
        <w:t>周所获的收入来计算。领取的保险金额的计算方法是，顾客提出保险要求前</w:t>
      </w:r>
      <w:r>
        <w:t>26</w:t>
      </w:r>
      <w:r>
        <w:rPr>
          <w:rFonts w:hint="eastAsia"/>
        </w:rPr>
        <w:t>周的总收入除以比下列数字之中较高的数字：客户工作的星期数或最小除数</w:t>
      </w:r>
      <w:r>
        <w:t>(</w:t>
      </w:r>
      <w:r>
        <w:rPr>
          <w:rFonts w:hint="eastAsia"/>
        </w:rPr>
        <w:t>以前的要求是加</w:t>
      </w:r>
      <w:r>
        <w:t>2)</w:t>
      </w:r>
      <w:r>
        <w:rPr>
          <w:rFonts w:hint="eastAsia"/>
        </w:rPr>
        <w:t>。受益期以前最长是</w:t>
      </w:r>
      <w:r>
        <w:t>50</w:t>
      </w:r>
      <w:r>
        <w:rPr>
          <w:rFonts w:hint="eastAsia"/>
        </w:rPr>
        <w:t>个星期，现在减少到</w:t>
      </w:r>
      <w:r>
        <w:t>45</w:t>
      </w:r>
      <w:r>
        <w:rPr>
          <w:rFonts w:hint="eastAsia"/>
        </w:rPr>
        <w:t>星期。前五年受益的每</w:t>
      </w:r>
      <w:r>
        <w:t>20</w:t>
      </w:r>
      <w:r>
        <w:rPr>
          <w:rFonts w:hint="eastAsia"/>
        </w:rPr>
        <w:t>个星期</w:t>
      </w:r>
      <w:r>
        <w:t>(</w:t>
      </w:r>
      <w:r>
        <w:rPr>
          <w:rFonts w:hint="eastAsia"/>
        </w:rPr>
        <w:t>从第</w:t>
      </w:r>
      <w:r>
        <w:t>21</w:t>
      </w:r>
      <w:r>
        <w:rPr>
          <w:rFonts w:hint="eastAsia"/>
        </w:rPr>
        <w:t>个星期起</w:t>
      </w:r>
      <w:r>
        <w:t>)</w:t>
      </w:r>
      <w:r>
        <w:rPr>
          <w:rFonts w:hint="eastAsia"/>
        </w:rPr>
        <w:t>，受益率将减少一个百分点，最多减少</w:t>
      </w:r>
      <w:r>
        <w:t>5</w:t>
      </w:r>
      <w:r>
        <w:rPr>
          <w:rFonts w:hint="eastAsia"/>
        </w:rPr>
        <w:t>个百分点</w:t>
      </w:r>
      <w:r>
        <w:t>(</w:t>
      </w:r>
      <w:r>
        <w:rPr>
          <w:rFonts w:hint="eastAsia"/>
        </w:rPr>
        <w:t>最低率为</w:t>
      </w:r>
      <w:r>
        <w:t>50%)</w:t>
      </w:r>
      <w:r>
        <w:rPr>
          <w:rFonts w:hint="eastAsia"/>
        </w:rPr>
        <w:t>。改革之前受益的星期不计在内。领保险金但又工作的人，其领取的金额会因此减少，但可就受益率减少而获得</w:t>
      </w:r>
      <w:r>
        <w:rPr>
          <w:rFonts w:hint="eastAsia"/>
          <w:spacing w:val="20"/>
        </w:rPr>
        <w:t>“就业信贷”。</w:t>
      </w:r>
    </w:p>
    <w:p w:rsidR="00000000" w:rsidRDefault="00E13E8C">
      <w:pPr>
        <w:textAlignment w:val="center"/>
        <w:rPr>
          <w:spacing w:val="20"/>
        </w:rPr>
      </w:pPr>
      <w:r>
        <w:rPr>
          <w:spacing w:val="20"/>
        </w:rPr>
        <w:tab/>
        <w:t xml:space="preserve">204.  </w:t>
      </w:r>
      <w:r>
        <w:rPr>
          <w:rFonts w:hint="eastAsia"/>
          <w:spacing w:val="20"/>
        </w:rPr>
        <w:t>有子女的低收入家庭</w:t>
      </w:r>
      <w:r>
        <w:rPr>
          <w:spacing w:val="20"/>
        </w:rPr>
        <w:t>(</w:t>
      </w:r>
      <w:r>
        <w:rPr>
          <w:rFonts w:hint="eastAsia"/>
          <w:spacing w:val="20"/>
        </w:rPr>
        <w:t>年收入低于</w:t>
      </w:r>
      <w:r>
        <w:rPr>
          <w:spacing w:val="20"/>
        </w:rPr>
        <w:t>26,000</w:t>
      </w:r>
      <w:r>
        <w:rPr>
          <w:rFonts w:hint="eastAsia"/>
          <w:spacing w:val="20"/>
        </w:rPr>
        <w:t>加元</w:t>
      </w:r>
      <w:r>
        <w:rPr>
          <w:spacing w:val="20"/>
        </w:rPr>
        <w:t>)</w:t>
      </w:r>
      <w:r>
        <w:rPr>
          <w:rFonts w:hint="eastAsia"/>
          <w:spacing w:val="20"/>
        </w:rPr>
        <w:t>的受益额</w:t>
      </w:r>
      <w:r>
        <w:rPr>
          <w:rFonts w:hint="eastAsia"/>
          <w:spacing w:val="20"/>
        </w:rPr>
        <w:t>将因得到一笔家庭补助金</w:t>
      </w:r>
      <w:r>
        <w:rPr>
          <w:spacing w:val="20"/>
        </w:rPr>
        <w:t>(</w:t>
      </w:r>
      <w:r>
        <w:rPr>
          <w:rFonts w:hint="eastAsia"/>
          <w:spacing w:val="20"/>
        </w:rPr>
        <w:t>相当于他们每个星期的育儿减税优惠额</w:t>
      </w:r>
      <w:r>
        <w:rPr>
          <w:spacing w:val="20"/>
        </w:rPr>
        <w:t>)</w:t>
      </w:r>
      <w:r>
        <w:rPr>
          <w:rFonts w:hint="eastAsia"/>
          <w:spacing w:val="20"/>
        </w:rPr>
        <w:t>而有所增加。但是，他们的受益额加家庭补助金的总额不得高于他们投保收入的</w:t>
      </w:r>
      <w:r>
        <w:rPr>
          <w:spacing w:val="20"/>
        </w:rPr>
        <w:t>80%</w:t>
      </w:r>
      <w:r>
        <w:rPr>
          <w:rFonts w:hint="eastAsia"/>
          <w:spacing w:val="20"/>
        </w:rPr>
        <w:t>。这些人的受益率也不会被削减。</w:t>
      </w:r>
    </w:p>
    <w:p w:rsidR="00000000" w:rsidRDefault="00E13E8C">
      <w:pPr>
        <w:textAlignment w:val="center"/>
        <w:rPr>
          <w:spacing w:val="20"/>
        </w:rPr>
      </w:pPr>
      <w:r>
        <w:rPr>
          <w:spacing w:val="20"/>
        </w:rPr>
        <w:tab/>
        <w:t xml:space="preserve">205.  </w:t>
      </w:r>
      <w:r>
        <w:rPr>
          <w:rFonts w:hint="eastAsia"/>
          <w:spacing w:val="20"/>
        </w:rPr>
        <w:t>根据过去五年里受益的星期数</w:t>
      </w:r>
      <w:r>
        <w:rPr>
          <w:spacing w:val="20"/>
        </w:rPr>
        <w:t>(1996</w:t>
      </w:r>
      <w:r>
        <w:rPr>
          <w:rFonts w:hint="eastAsia"/>
          <w:spacing w:val="20"/>
        </w:rPr>
        <w:t>年</w:t>
      </w:r>
      <w:r>
        <w:rPr>
          <w:spacing w:val="20"/>
        </w:rPr>
        <w:t>6</w:t>
      </w:r>
      <w:r>
        <w:rPr>
          <w:rFonts w:hint="eastAsia"/>
          <w:spacing w:val="20"/>
        </w:rPr>
        <w:t>月以前受益的星期不计</w:t>
      </w:r>
      <w:r>
        <w:rPr>
          <w:spacing w:val="20"/>
        </w:rPr>
        <w:t>)</w:t>
      </w:r>
      <w:r>
        <w:rPr>
          <w:rFonts w:hint="eastAsia"/>
          <w:spacing w:val="20"/>
        </w:rPr>
        <w:t>，受益期</w:t>
      </w:r>
      <w:r>
        <w:rPr>
          <w:spacing w:val="20"/>
        </w:rPr>
        <w:t>20</w:t>
      </w:r>
      <w:r>
        <w:rPr>
          <w:rFonts w:hint="eastAsia"/>
          <w:spacing w:val="20"/>
        </w:rPr>
        <w:t>个星期或</w:t>
      </w:r>
      <w:r>
        <w:rPr>
          <w:spacing w:val="20"/>
        </w:rPr>
        <w:t>20</w:t>
      </w:r>
      <w:r>
        <w:rPr>
          <w:rFonts w:hint="eastAsia"/>
          <w:spacing w:val="20"/>
        </w:rPr>
        <w:t>个星期以下，净收入超过</w:t>
      </w:r>
      <w:r>
        <w:rPr>
          <w:spacing w:val="20"/>
        </w:rPr>
        <w:t>48,750</w:t>
      </w:r>
      <w:r>
        <w:rPr>
          <w:rFonts w:hint="eastAsia"/>
          <w:spacing w:val="20"/>
        </w:rPr>
        <w:t>加元的人，必须退回一部分受益额，最多为</w:t>
      </w:r>
      <w:r>
        <w:rPr>
          <w:spacing w:val="20"/>
        </w:rPr>
        <w:t>30%</w:t>
      </w:r>
      <w:r>
        <w:rPr>
          <w:rFonts w:hint="eastAsia"/>
          <w:spacing w:val="20"/>
        </w:rPr>
        <w:t>。</w:t>
      </w:r>
      <w:r>
        <w:rPr>
          <w:spacing w:val="20"/>
        </w:rPr>
        <w:t>20</w:t>
      </w:r>
      <w:r>
        <w:rPr>
          <w:rFonts w:hint="eastAsia"/>
          <w:spacing w:val="20"/>
        </w:rPr>
        <w:t>个星期以上，净收入</w:t>
      </w:r>
      <w:r>
        <w:rPr>
          <w:spacing w:val="20"/>
        </w:rPr>
        <w:t>39,000</w:t>
      </w:r>
      <w:r>
        <w:rPr>
          <w:rFonts w:hint="eastAsia"/>
          <w:spacing w:val="20"/>
        </w:rPr>
        <w:t>加元的人，得退回</w:t>
      </w:r>
      <w:r>
        <w:rPr>
          <w:spacing w:val="20"/>
        </w:rPr>
        <w:t>50%</w:t>
      </w:r>
      <w:r>
        <w:rPr>
          <w:rFonts w:hint="eastAsia"/>
          <w:spacing w:val="20"/>
        </w:rPr>
        <w:t>至</w:t>
      </w:r>
      <w:r>
        <w:rPr>
          <w:spacing w:val="20"/>
        </w:rPr>
        <w:t>100%</w:t>
      </w:r>
      <w:r>
        <w:rPr>
          <w:rFonts w:hint="eastAsia"/>
          <w:spacing w:val="20"/>
        </w:rPr>
        <w:t>。在</w:t>
      </w:r>
      <w:r>
        <w:rPr>
          <w:spacing w:val="20"/>
        </w:rPr>
        <w:t>48,750</w:t>
      </w:r>
      <w:r>
        <w:rPr>
          <w:rFonts w:hint="eastAsia"/>
          <w:spacing w:val="20"/>
        </w:rPr>
        <w:t>加元或</w:t>
      </w:r>
      <w:r>
        <w:rPr>
          <w:spacing w:val="20"/>
        </w:rPr>
        <w:t>39,000</w:t>
      </w:r>
      <w:r>
        <w:rPr>
          <w:rFonts w:hint="eastAsia"/>
          <w:spacing w:val="20"/>
        </w:rPr>
        <w:t>加元后每多收入</w:t>
      </w:r>
      <w:r>
        <w:rPr>
          <w:spacing w:val="20"/>
        </w:rPr>
        <w:t>1</w:t>
      </w:r>
      <w:r>
        <w:rPr>
          <w:rFonts w:hint="eastAsia"/>
          <w:spacing w:val="20"/>
        </w:rPr>
        <w:t>加元就得退回</w:t>
      </w:r>
      <w:r>
        <w:rPr>
          <w:spacing w:val="20"/>
        </w:rPr>
        <w:t>30</w:t>
      </w:r>
      <w:r>
        <w:rPr>
          <w:rFonts w:hint="eastAsia"/>
          <w:spacing w:val="20"/>
        </w:rPr>
        <w:t>加分，达到规定的限额。</w:t>
      </w:r>
    </w:p>
    <w:p w:rsidR="00000000" w:rsidRDefault="00E13E8C">
      <w:pPr>
        <w:textAlignment w:val="center"/>
        <w:rPr>
          <w:spacing w:val="20"/>
        </w:rPr>
      </w:pPr>
      <w:r>
        <w:rPr>
          <w:spacing w:val="20"/>
        </w:rPr>
        <w:tab/>
        <w:t>206</w:t>
      </w:r>
      <w:r>
        <w:rPr>
          <w:spacing w:val="20"/>
        </w:rPr>
        <w:t xml:space="preserve">.  </w:t>
      </w:r>
      <w:r>
        <w:rPr>
          <w:rFonts w:hint="eastAsia"/>
          <w:spacing w:val="20"/>
        </w:rPr>
        <w:t>申请人每星期可得</w:t>
      </w:r>
      <w:r>
        <w:rPr>
          <w:spacing w:val="20"/>
        </w:rPr>
        <w:t>50</w:t>
      </w:r>
      <w:r>
        <w:rPr>
          <w:rFonts w:hint="eastAsia"/>
          <w:spacing w:val="20"/>
        </w:rPr>
        <w:t>加元，而不会失去任何津贴</w:t>
      </w:r>
      <w:r>
        <w:rPr>
          <w:spacing w:val="20"/>
        </w:rPr>
        <w:t>(</w:t>
      </w:r>
      <w:r>
        <w:rPr>
          <w:rFonts w:hint="eastAsia"/>
          <w:spacing w:val="20"/>
        </w:rPr>
        <w:t>或者如以前</w:t>
      </w:r>
      <w:r>
        <w:rPr>
          <w:spacing w:val="20"/>
        </w:rPr>
        <w:t>25%</w:t>
      </w:r>
      <w:r>
        <w:rPr>
          <w:rFonts w:hint="eastAsia"/>
          <w:spacing w:val="20"/>
        </w:rPr>
        <w:t>的津贴</w:t>
      </w:r>
      <w:r>
        <w:rPr>
          <w:spacing w:val="20"/>
        </w:rPr>
        <w:t>)</w:t>
      </w:r>
      <w:r>
        <w:rPr>
          <w:rFonts w:hint="eastAsia"/>
          <w:spacing w:val="20"/>
        </w:rPr>
        <w:t>。</w:t>
      </w:r>
    </w:p>
    <w:p w:rsidR="00000000" w:rsidRDefault="00E13E8C">
      <w:pPr>
        <w:textAlignment w:val="center"/>
        <w:rPr>
          <w:spacing w:val="20"/>
        </w:rPr>
      </w:pPr>
      <w:r>
        <w:rPr>
          <w:spacing w:val="20"/>
        </w:rPr>
        <w:tab/>
        <w:t xml:space="preserve">207.  </w:t>
      </w:r>
      <w:r>
        <w:rPr>
          <w:rFonts w:hint="eastAsia"/>
          <w:spacing w:val="20"/>
        </w:rPr>
        <w:t>因改革而节省的部分资金将重新投资于数量较少的就业援助方案。目前在受益或过去三年</w:t>
      </w:r>
      <w:r>
        <w:rPr>
          <w:spacing w:val="20"/>
        </w:rPr>
        <w:t>(</w:t>
      </w:r>
      <w:r>
        <w:rPr>
          <w:rFonts w:hint="eastAsia"/>
          <w:spacing w:val="20"/>
        </w:rPr>
        <w:t>或产妇津贴的人为过去五年</w:t>
      </w:r>
      <w:r>
        <w:rPr>
          <w:spacing w:val="20"/>
        </w:rPr>
        <w:t>)</w:t>
      </w:r>
      <w:r>
        <w:rPr>
          <w:rFonts w:hint="eastAsia"/>
          <w:spacing w:val="20"/>
        </w:rPr>
        <w:t>里已受益的人可领取就业津贴。计划采取的措施有：目标工资补贴、目标收入补助、自谋职业援助、创造就业伙伴关系、学艺贷款和赠款。</w:t>
      </w:r>
    </w:p>
    <w:p w:rsidR="00000000" w:rsidRDefault="00E13E8C">
      <w:pPr>
        <w:textAlignment w:val="center"/>
        <w:rPr>
          <w:spacing w:val="20"/>
        </w:rPr>
      </w:pPr>
      <w:r>
        <w:rPr>
          <w:spacing w:val="20"/>
        </w:rPr>
        <w:tab/>
        <w:t xml:space="preserve">208.  </w:t>
      </w:r>
      <w:r>
        <w:rPr>
          <w:rFonts w:hint="eastAsia"/>
          <w:spacing w:val="20"/>
        </w:rPr>
        <w:t>原先，就业保险方案的保险费率是雇员的每</w:t>
      </w:r>
      <w:r>
        <w:rPr>
          <w:spacing w:val="20"/>
        </w:rPr>
        <w:t>100</w:t>
      </w:r>
      <w:r>
        <w:rPr>
          <w:rFonts w:hint="eastAsia"/>
          <w:spacing w:val="20"/>
        </w:rPr>
        <w:t>加元可保收入付</w:t>
      </w:r>
      <w:r>
        <w:rPr>
          <w:spacing w:val="20"/>
        </w:rPr>
        <w:t>2.95</w:t>
      </w:r>
      <w:r>
        <w:rPr>
          <w:rFonts w:hint="eastAsia"/>
          <w:spacing w:val="20"/>
        </w:rPr>
        <w:t>加元，户主的每</w:t>
      </w:r>
      <w:r>
        <w:rPr>
          <w:spacing w:val="20"/>
        </w:rPr>
        <w:t>100</w:t>
      </w:r>
      <w:r>
        <w:rPr>
          <w:rFonts w:hint="eastAsia"/>
          <w:spacing w:val="20"/>
        </w:rPr>
        <w:t>加元可保收入付</w:t>
      </w:r>
      <w:r>
        <w:rPr>
          <w:spacing w:val="20"/>
        </w:rPr>
        <w:t>4.13</w:t>
      </w:r>
      <w:r>
        <w:rPr>
          <w:rFonts w:hint="eastAsia"/>
          <w:spacing w:val="20"/>
        </w:rPr>
        <w:t>加元</w:t>
      </w:r>
      <w:r>
        <w:rPr>
          <w:spacing w:val="20"/>
        </w:rPr>
        <w:t>(</w:t>
      </w:r>
      <w:r>
        <w:rPr>
          <w:rFonts w:hint="eastAsia"/>
          <w:spacing w:val="20"/>
        </w:rPr>
        <w:t>雇员费率的</w:t>
      </w:r>
      <w:r>
        <w:rPr>
          <w:spacing w:val="20"/>
        </w:rPr>
        <w:t>1.4</w:t>
      </w:r>
      <w:r>
        <w:rPr>
          <w:rFonts w:hint="eastAsia"/>
          <w:spacing w:val="20"/>
        </w:rPr>
        <w:t>倍</w:t>
      </w:r>
      <w:r>
        <w:rPr>
          <w:spacing w:val="20"/>
        </w:rPr>
        <w:t>)</w:t>
      </w:r>
      <w:r>
        <w:rPr>
          <w:rFonts w:hint="eastAsia"/>
          <w:spacing w:val="20"/>
        </w:rPr>
        <w:t>，从</w:t>
      </w:r>
      <w:r>
        <w:rPr>
          <w:spacing w:val="20"/>
        </w:rPr>
        <w:t>1997</w:t>
      </w:r>
      <w:r>
        <w:rPr>
          <w:rFonts w:hint="eastAsia"/>
          <w:spacing w:val="20"/>
        </w:rPr>
        <w:t>年</w:t>
      </w:r>
      <w:r>
        <w:rPr>
          <w:spacing w:val="20"/>
        </w:rPr>
        <w:t>1</w:t>
      </w:r>
      <w:r>
        <w:rPr>
          <w:rFonts w:hint="eastAsia"/>
          <w:spacing w:val="20"/>
        </w:rPr>
        <w:t>月</w:t>
      </w:r>
      <w:r>
        <w:rPr>
          <w:spacing w:val="20"/>
        </w:rPr>
        <w:t>1</w:t>
      </w:r>
      <w:r>
        <w:rPr>
          <w:rFonts w:hint="eastAsia"/>
          <w:spacing w:val="20"/>
        </w:rPr>
        <w:t>日起，这项费率分别减</w:t>
      </w:r>
      <w:r>
        <w:rPr>
          <w:rFonts w:hint="eastAsia"/>
          <w:spacing w:val="20"/>
        </w:rPr>
        <w:t>少到</w:t>
      </w:r>
      <w:r>
        <w:rPr>
          <w:spacing w:val="20"/>
        </w:rPr>
        <w:t>2.90</w:t>
      </w:r>
      <w:r>
        <w:rPr>
          <w:rFonts w:hint="eastAsia"/>
          <w:spacing w:val="20"/>
        </w:rPr>
        <w:t>加元和</w:t>
      </w:r>
      <w:r>
        <w:rPr>
          <w:spacing w:val="20"/>
        </w:rPr>
        <w:t>4.06</w:t>
      </w:r>
      <w:r>
        <w:rPr>
          <w:rFonts w:hint="eastAsia"/>
          <w:spacing w:val="20"/>
        </w:rPr>
        <w:t>加元。</w:t>
      </w:r>
      <w:r>
        <w:rPr>
          <w:spacing w:val="20"/>
        </w:rPr>
        <w:t>(1995</w:t>
      </w:r>
      <w:r>
        <w:rPr>
          <w:rFonts w:hint="eastAsia"/>
          <w:spacing w:val="20"/>
        </w:rPr>
        <w:t>年，雇主缴的费率为</w:t>
      </w:r>
      <w:r>
        <w:rPr>
          <w:spacing w:val="20"/>
        </w:rPr>
        <w:t>4.20</w:t>
      </w:r>
      <w:r>
        <w:rPr>
          <w:rFonts w:hint="eastAsia"/>
          <w:spacing w:val="20"/>
        </w:rPr>
        <w:t>加元，雇员缴的费率为</w:t>
      </w:r>
      <w:r>
        <w:rPr>
          <w:spacing w:val="20"/>
        </w:rPr>
        <w:t>3.00</w:t>
      </w:r>
      <w:r>
        <w:rPr>
          <w:rFonts w:hint="eastAsia"/>
          <w:spacing w:val="20"/>
        </w:rPr>
        <w:t>加元</w:t>
      </w:r>
      <w:r>
        <w:rPr>
          <w:spacing w:val="20"/>
        </w:rPr>
        <w:t>)</w:t>
      </w:r>
      <w:r>
        <w:rPr>
          <w:rFonts w:hint="eastAsia"/>
          <w:spacing w:val="20"/>
        </w:rPr>
        <w:t>。据预测，</w:t>
      </w:r>
      <w:r>
        <w:rPr>
          <w:spacing w:val="20"/>
        </w:rPr>
        <w:t>1998</w:t>
      </w:r>
      <w:r>
        <w:rPr>
          <w:rFonts w:hint="eastAsia"/>
          <w:spacing w:val="20"/>
        </w:rPr>
        <w:t>年，雇员的保险费率将下降到</w:t>
      </w:r>
      <w:r>
        <w:rPr>
          <w:spacing w:val="20"/>
        </w:rPr>
        <w:t>2.80</w:t>
      </w:r>
      <w:r>
        <w:rPr>
          <w:rFonts w:hint="eastAsia"/>
          <w:spacing w:val="20"/>
        </w:rPr>
        <w:t>加元，雇主的保险费率将下降到</w:t>
      </w:r>
      <w:r>
        <w:rPr>
          <w:spacing w:val="20"/>
        </w:rPr>
        <w:t>3.92</w:t>
      </w:r>
      <w:r>
        <w:rPr>
          <w:rFonts w:hint="eastAsia"/>
          <w:spacing w:val="20"/>
        </w:rPr>
        <w:t>加元。每星期最高可保收入是</w:t>
      </w:r>
      <w:r>
        <w:rPr>
          <w:spacing w:val="20"/>
        </w:rPr>
        <w:t>750</w:t>
      </w:r>
      <w:r>
        <w:rPr>
          <w:rFonts w:hint="eastAsia"/>
          <w:spacing w:val="20"/>
        </w:rPr>
        <w:t>加元，这一款额不包括在内。要支付保险费的是所有星期的收入，这笔收入最高为每年</w:t>
      </w:r>
      <w:r>
        <w:rPr>
          <w:spacing w:val="20"/>
        </w:rPr>
        <w:t>39,000</w:t>
      </w:r>
      <w:r>
        <w:rPr>
          <w:rFonts w:hint="eastAsia"/>
          <w:spacing w:val="20"/>
        </w:rPr>
        <w:t>加元。达到每年的限额以后的金额不必付保险费。最高可保收入在</w:t>
      </w:r>
      <w:r>
        <w:rPr>
          <w:spacing w:val="20"/>
        </w:rPr>
        <w:t>2000</w:t>
      </w:r>
      <w:r>
        <w:rPr>
          <w:rFonts w:hint="eastAsia"/>
          <w:spacing w:val="20"/>
        </w:rPr>
        <w:t>年前冻结在每年</w:t>
      </w:r>
      <w:r>
        <w:rPr>
          <w:spacing w:val="20"/>
        </w:rPr>
        <w:t>39,000</w:t>
      </w:r>
      <w:r>
        <w:rPr>
          <w:rFonts w:hint="eastAsia"/>
          <w:spacing w:val="20"/>
        </w:rPr>
        <w:t>加元上。</w:t>
      </w:r>
    </w:p>
    <w:p w:rsidR="00000000" w:rsidRDefault="00E13E8C">
      <w:pPr>
        <w:textAlignment w:val="center"/>
        <w:rPr>
          <w:spacing w:val="20"/>
        </w:rPr>
      </w:pPr>
      <w:r>
        <w:rPr>
          <w:spacing w:val="20"/>
        </w:rPr>
        <w:tab/>
        <w:t xml:space="preserve">209.  </w:t>
      </w:r>
      <w:r>
        <w:rPr>
          <w:rFonts w:hint="eastAsia"/>
          <w:spacing w:val="20"/>
        </w:rPr>
        <w:t>所有的收入</w:t>
      </w:r>
      <w:r>
        <w:rPr>
          <w:spacing w:val="20"/>
        </w:rPr>
        <w:t>(</w:t>
      </w:r>
      <w:r>
        <w:rPr>
          <w:rFonts w:hint="eastAsia"/>
          <w:spacing w:val="20"/>
        </w:rPr>
        <w:t>从挣得的第一个加元起</w:t>
      </w:r>
      <w:r>
        <w:rPr>
          <w:spacing w:val="20"/>
        </w:rPr>
        <w:t>)</w:t>
      </w:r>
      <w:r>
        <w:rPr>
          <w:rFonts w:hint="eastAsia"/>
          <w:spacing w:val="20"/>
        </w:rPr>
        <w:t>都可以投保，最高额是每年可投保的最高收入。一年中挣</w:t>
      </w:r>
      <w:r>
        <w:rPr>
          <w:spacing w:val="20"/>
        </w:rPr>
        <w:t>2</w:t>
      </w:r>
      <w:r>
        <w:rPr>
          <w:spacing w:val="20"/>
        </w:rPr>
        <w:t>,000</w:t>
      </w:r>
      <w:r>
        <w:rPr>
          <w:rFonts w:hint="eastAsia"/>
          <w:spacing w:val="20"/>
        </w:rPr>
        <w:t>加元或</w:t>
      </w:r>
      <w:r>
        <w:rPr>
          <w:spacing w:val="20"/>
        </w:rPr>
        <w:t>20,000</w:t>
      </w:r>
      <w:r>
        <w:rPr>
          <w:rFonts w:hint="eastAsia"/>
          <w:spacing w:val="20"/>
        </w:rPr>
        <w:t>加元以下的人可以通过所得税制度报销他们支付的保险费。受新的保险结构影响的小企业从</w:t>
      </w:r>
      <w:r>
        <w:rPr>
          <w:spacing w:val="20"/>
        </w:rPr>
        <w:t>1997</w:t>
      </w:r>
      <w:r>
        <w:rPr>
          <w:rFonts w:hint="eastAsia"/>
          <w:spacing w:val="20"/>
        </w:rPr>
        <w:t>年</w:t>
      </w:r>
      <w:r>
        <w:rPr>
          <w:spacing w:val="20"/>
        </w:rPr>
        <w:t>1</w:t>
      </w:r>
      <w:r>
        <w:rPr>
          <w:rFonts w:hint="eastAsia"/>
          <w:spacing w:val="20"/>
        </w:rPr>
        <w:t>月</w:t>
      </w:r>
      <w:r>
        <w:rPr>
          <w:spacing w:val="20"/>
        </w:rPr>
        <w:t>1</w:t>
      </w:r>
      <w:r>
        <w:rPr>
          <w:rFonts w:hint="eastAsia"/>
          <w:spacing w:val="20"/>
        </w:rPr>
        <w:t>日起可领取临时救济金，为期两年。</w:t>
      </w:r>
      <w:r>
        <w:rPr>
          <w:spacing w:val="20"/>
        </w:rPr>
        <w:t>(1996</w:t>
      </w:r>
      <w:r>
        <w:rPr>
          <w:rFonts w:hint="eastAsia"/>
          <w:spacing w:val="20"/>
        </w:rPr>
        <w:t>年保险费低于</w:t>
      </w:r>
      <w:r>
        <w:rPr>
          <w:spacing w:val="20"/>
        </w:rPr>
        <w:t>30,000</w:t>
      </w:r>
      <w:r>
        <w:rPr>
          <w:rFonts w:hint="eastAsia"/>
          <w:spacing w:val="20"/>
        </w:rPr>
        <w:t>加元</w:t>
      </w:r>
      <w:r>
        <w:rPr>
          <w:spacing w:val="20"/>
        </w:rPr>
        <w:t>,</w:t>
      </w:r>
      <w:r>
        <w:rPr>
          <w:rFonts w:hint="eastAsia"/>
          <w:spacing w:val="20"/>
        </w:rPr>
        <w:t>但上一年保险费增加了</w:t>
      </w:r>
      <w:r>
        <w:rPr>
          <w:spacing w:val="20"/>
        </w:rPr>
        <w:t>500</w:t>
      </w:r>
      <w:r>
        <w:rPr>
          <w:rFonts w:hint="eastAsia"/>
          <w:spacing w:val="20"/>
        </w:rPr>
        <w:t>加元以上的雇主可以获得保险费救济。最高报销额为</w:t>
      </w:r>
      <w:r>
        <w:rPr>
          <w:spacing w:val="20"/>
        </w:rPr>
        <w:t>5,000</w:t>
      </w:r>
      <w:r>
        <w:rPr>
          <w:rFonts w:hint="eastAsia"/>
          <w:spacing w:val="20"/>
        </w:rPr>
        <w:t>加元。</w:t>
      </w:r>
      <w:r>
        <w:rPr>
          <w:spacing w:val="20"/>
        </w:rPr>
        <w:t>)</w:t>
      </w:r>
    </w:p>
    <w:p w:rsidR="00000000" w:rsidRDefault="00E13E8C">
      <w:pPr>
        <w:textAlignment w:val="center"/>
        <w:rPr>
          <w:spacing w:val="20"/>
        </w:rPr>
      </w:pPr>
      <w:r>
        <w:rPr>
          <w:spacing w:val="20"/>
        </w:rPr>
        <w:tab/>
        <w:t xml:space="preserve">210.  </w:t>
      </w:r>
      <w:r>
        <w:rPr>
          <w:rFonts w:hint="eastAsia"/>
          <w:spacing w:val="20"/>
        </w:rPr>
        <w:t>至少从事有保险工作</w:t>
      </w:r>
      <w:r>
        <w:rPr>
          <w:spacing w:val="20"/>
        </w:rPr>
        <w:t>20</w:t>
      </w:r>
      <w:r>
        <w:rPr>
          <w:rFonts w:hint="eastAsia"/>
          <w:spacing w:val="20"/>
        </w:rPr>
        <w:t>个星期的申请人仍可领取医疗保险，为期最多</w:t>
      </w:r>
      <w:r>
        <w:rPr>
          <w:spacing w:val="20"/>
        </w:rPr>
        <w:t>15</w:t>
      </w:r>
      <w:r>
        <w:rPr>
          <w:rFonts w:hint="eastAsia"/>
          <w:spacing w:val="20"/>
        </w:rPr>
        <w:t>个星期。但是，从</w:t>
      </w:r>
      <w:r>
        <w:rPr>
          <w:spacing w:val="20"/>
        </w:rPr>
        <w:t>1990</w:t>
      </w:r>
      <w:r>
        <w:rPr>
          <w:rFonts w:hint="eastAsia"/>
          <w:spacing w:val="20"/>
        </w:rPr>
        <w:t>年</w:t>
      </w:r>
      <w:r>
        <w:rPr>
          <w:spacing w:val="20"/>
        </w:rPr>
        <w:t>11</w:t>
      </w:r>
      <w:r>
        <w:rPr>
          <w:rFonts w:hint="eastAsia"/>
          <w:spacing w:val="20"/>
        </w:rPr>
        <w:t>月起，有保险的工作不足</w:t>
      </w:r>
      <w:r>
        <w:rPr>
          <w:spacing w:val="20"/>
        </w:rPr>
        <w:t>20</w:t>
      </w:r>
      <w:r>
        <w:rPr>
          <w:rFonts w:hint="eastAsia"/>
          <w:spacing w:val="20"/>
        </w:rPr>
        <w:t>个星期的申请人，如果他们因另一种原因停止工作后生病或者他们已经申请就业保险，也可以领取医疗</w:t>
      </w:r>
      <w:r>
        <w:rPr>
          <w:rFonts w:hint="eastAsia"/>
          <w:spacing w:val="20"/>
        </w:rPr>
        <w:t>保险金。</w:t>
      </w:r>
    </w:p>
    <w:p w:rsidR="00000000" w:rsidRDefault="00E13E8C">
      <w:pPr>
        <w:spacing w:after="320"/>
        <w:textAlignment w:val="center"/>
        <w:rPr>
          <w:spacing w:val="20"/>
        </w:rPr>
      </w:pPr>
      <w:r>
        <w:rPr>
          <w:spacing w:val="20"/>
        </w:rPr>
        <w:tab/>
        <w:t xml:space="preserve">211.  </w:t>
      </w:r>
      <w:r>
        <w:rPr>
          <w:rFonts w:hint="eastAsia"/>
          <w:spacing w:val="20"/>
        </w:rPr>
        <w:t>产妇津贴大致上与前报告所解释的情况相同。提出申请的孕妇，如从事有保险的工作已达</w:t>
      </w:r>
      <w:r>
        <w:rPr>
          <w:spacing w:val="20"/>
        </w:rPr>
        <w:t>20</w:t>
      </w:r>
      <w:r>
        <w:rPr>
          <w:rFonts w:hint="eastAsia"/>
          <w:spacing w:val="20"/>
        </w:rPr>
        <w:t>个星期，都可领取这项津贴，支付期最多为</w:t>
      </w:r>
      <w:r>
        <w:rPr>
          <w:spacing w:val="20"/>
        </w:rPr>
        <w:t>15</w:t>
      </w:r>
      <w:r>
        <w:rPr>
          <w:rFonts w:hint="eastAsia"/>
          <w:spacing w:val="20"/>
        </w:rPr>
        <w:t>个星期。此外，从</w:t>
      </w:r>
      <w:r>
        <w:rPr>
          <w:spacing w:val="20"/>
        </w:rPr>
        <w:t>1990</w:t>
      </w:r>
      <w:r>
        <w:rPr>
          <w:rFonts w:hint="eastAsia"/>
          <w:spacing w:val="20"/>
        </w:rPr>
        <w:t>年</w:t>
      </w:r>
      <w:r>
        <w:rPr>
          <w:spacing w:val="20"/>
        </w:rPr>
        <w:t>11</w:t>
      </w:r>
      <w:r>
        <w:rPr>
          <w:rFonts w:hint="eastAsia"/>
          <w:spacing w:val="20"/>
        </w:rPr>
        <w:t>月起，为照料新生儿或收养的儿童可领取的育儿津贴最长</w:t>
      </w:r>
      <w:r>
        <w:rPr>
          <w:spacing w:val="20"/>
        </w:rPr>
        <w:t>10</w:t>
      </w:r>
      <w:r>
        <w:rPr>
          <w:rFonts w:hint="eastAsia"/>
          <w:spacing w:val="20"/>
        </w:rPr>
        <w:t>个星期。这一项按时间算的拨款可延长至</w:t>
      </w:r>
      <w:r>
        <w:rPr>
          <w:spacing w:val="20"/>
        </w:rPr>
        <w:t>15</w:t>
      </w:r>
      <w:r>
        <w:rPr>
          <w:rFonts w:hint="eastAsia"/>
          <w:spacing w:val="20"/>
        </w:rPr>
        <w:t>个星期，如果儿童在到达父母家时年龄在</w:t>
      </w:r>
      <w:r>
        <w:rPr>
          <w:spacing w:val="20"/>
        </w:rPr>
        <w:t>6</w:t>
      </w:r>
      <w:r>
        <w:rPr>
          <w:rFonts w:hint="eastAsia"/>
          <w:spacing w:val="20"/>
        </w:rPr>
        <w:t>个月以上并需要更多的照料时间。父亲或母亲的一方可以申请育儿津贴，或者可以对半分。育儿津贴取代</w:t>
      </w:r>
      <w:r>
        <w:rPr>
          <w:spacing w:val="20"/>
        </w:rPr>
        <w:t>1988</w:t>
      </w:r>
      <w:r>
        <w:rPr>
          <w:rFonts w:hint="eastAsia"/>
          <w:spacing w:val="20"/>
        </w:rPr>
        <w:t>年采用的产妇津贴和</w:t>
      </w:r>
      <w:r>
        <w:rPr>
          <w:spacing w:val="20"/>
        </w:rPr>
        <w:t>1984</w:t>
      </w:r>
      <w:r>
        <w:rPr>
          <w:rFonts w:hint="eastAsia"/>
          <w:spacing w:val="20"/>
        </w:rPr>
        <w:t>年采用的收养育儿津贴。获得产妇或育儿津贴的人也可以领取医疗津贴，期限与其他津</w:t>
      </w:r>
      <w:r>
        <w:rPr>
          <w:rFonts w:hint="eastAsia"/>
          <w:spacing w:val="20"/>
        </w:rPr>
        <w:t>贴加在一起不得超过</w:t>
      </w:r>
      <w:r>
        <w:rPr>
          <w:spacing w:val="20"/>
        </w:rPr>
        <w:t>30</w:t>
      </w:r>
      <w:r>
        <w:rPr>
          <w:rFonts w:hint="eastAsia"/>
          <w:spacing w:val="20"/>
        </w:rPr>
        <w:t>个星期。就业保险改革保持了这些具体津贴</w:t>
      </w:r>
      <w:r>
        <w:rPr>
          <w:spacing w:val="20"/>
        </w:rPr>
        <w:t>(</w:t>
      </w:r>
      <w:r>
        <w:rPr>
          <w:rFonts w:hint="eastAsia"/>
          <w:spacing w:val="20"/>
        </w:rPr>
        <w:t>即疾病、产妇和育儿津贴</w:t>
      </w:r>
      <w:r>
        <w:rPr>
          <w:spacing w:val="20"/>
        </w:rPr>
        <w:t>)</w:t>
      </w:r>
      <w:r>
        <w:rPr>
          <w:rFonts w:hint="eastAsia"/>
          <w:spacing w:val="20"/>
        </w:rPr>
        <w:t>的情况。</w:t>
      </w:r>
    </w:p>
    <w:p w:rsidR="00000000" w:rsidRDefault="00E13E8C">
      <w:pPr>
        <w:pStyle w:val="Heading4"/>
      </w:pPr>
      <w:r>
        <w:rPr>
          <w:rFonts w:hint="eastAsia"/>
        </w:rPr>
        <w:t>劳动调整福利方案</w:t>
      </w:r>
    </w:p>
    <w:p w:rsidR="00000000" w:rsidRDefault="00E13E8C">
      <w:r>
        <w:tab/>
        <w:t xml:space="preserve">212.  </w:t>
      </w:r>
      <w:r>
        <w:rPr>
          <w:rFonts w:hint="eastAsia"/>
        </w:rPr>
        <w:t>加拿大关于《盟约》第</w:t>
      </w:r>
      <w:r>
        <w:t>6-9</w:t>
      </w:r>
      <w:r>
        <w:rPr>
          <w:rFonts w:hint="eastAsia"/>
        </w:rPr>
        <w:t>条的第二份报告第</w:t>
      </w:r>
      <w:r>
        <w:t>63</w:t>
      </w:r>
      <w:r>
        <w:rPr>
          <w:rFonts w:hint="eastAsia"/>
        </w:rPr>
        <w:t>段提到的《劳动调整福利方案》</w:t>
      </w:r>
      <w:r>
        <w:t>(LAB)</w:t>
      </w:r>
      <w:r>
        <w:rPr>
          <w:rFonts w:hint="eastAsia"/>
        </w:rPr>
        <w:t>于</w:t>
      </w:r>
      <w:r>
        <w:t>1987</w:t>
      </w:r>
      <w:r>
        <w:rPr>
          <w:rFonts w:hint="eastAsia"/>
        </w:rPr>
        <w:t>年停止执行，于</w:t>
      </w:r>
      <w:r>
        <w:t>1989</w:t>
      </w:r>
      <w:r>
        <w:rPr>
          <w:rFonts w:hint="eastAsia"/>
        </w:rPr>
        <w:t>年由《老年工人调整方案》</w:t>
      </w:r>
      <w:r>
        <w:t>(POWA)</w:t>
      </w:r>
      <w:r>
        <w:rPr>
          <w:rFonts w:hint="eastAsia"/>
        </w:rPr>
        <w:t>代替。前一个方案的受益人仍然根据《劳动调整福利方案》领取津贴。</w:t>
      </w:r>
    </w:p>
    <w:p w:rsidR="00000000" w:rsidRDefault="00E13E8C">
      <w:r>
        <w:tab/>
        <w:t>213.  POWA</w:t>
      </w:r>
      <w:r>
        <w:rPr>
          <w:rFonts w:hint="eastAsia"/>
        </w:rPr>
        <w:t>是为了帮助工作了很长时间但在被长期解雇后重新又找不到工作的年龄较大的工人而制订的。该方案向被解雇时年为</w:t>
      </w:r>
      <w:r>
        <w:t>55-64</w:t>
      </w:r>
      <w:r>
        <w:rPr>
          <w:rFonts w:hint="eastAsia"/>
        </w:rPr>
        <w:t>岁并且已经用尽了自己的就业保险福利</w:t>
      </w:r>
      <w:r>
        <w:rPr>
          <w:rFonts w:hint="eastAsia"/>
        </w:rPr>
        <w:t>的符合条件的年长工人提供经济援助。</w:t>
      </w:r>
      <w:r>
        <w:t>POWA</w:t>
      </w:r>
      <w:r>
        <w:rPr>
          <w:rFonts w:hint="eastAsia"/>
        </w:rPr>
        <w:t>与以前的方案的主要差别在于，</w:t>
      </w:r>
      <w:r>
        <w:t>POWA</w:t>
      </w:r>
      <w:r>
        <w:rPr>
          <w:rFonts w:hint="eastAsia"/>
        </w:rPr>
        <w:t>由联邦和省和地区政府供资和共同管理。目前参加该方案的有新斯科舍、纽芬兰、魁北克、安大略、不列颠哥伦比亚等省。联邦和省地区政府按</w:t>
      </w:r>
      <w:r>
        <w:t>70/30</w:t>
      </w:r>
      <w:r>
        <w:rPr>
          <w:rFonts w:hint="eastAsia"/>
        </w:rPr>
        <w:t>的比例共同负担购买符合条件的年长工人的年金的费用。</w:t>
      </w:r>
    </w:p>
    <w:p w:rsidR="00000000" w:rsidRDefault="00E13E8C">
      <w:r>
        <w:tab/>
        <w:t xml:space="preserve">214.  </w:t>
      </w:r>
      <w:r>
        <w:rPr>
          <w:rFonts w:hint="eastAsia"/>
        </w:rPr>
        <w:t>被私人企业和国营商业公司被解雇的人都可以得到考虑。关于将福利指定给哪种解雇的情况的决定，由联邦和省地区政府根据多种因素联合作出。该方案有选择地着重对严重的长期失业提供援助，因为长期失业可能会对大量年长工人造成实际困难。</w:t>
      </w:r>
    </w:p>
    <w:p w:rsidR="00000000" w:rsidRDefault="00E13E8C">
      <w:r>
        <w:tab/>
        <w:t xml:space="preserve">215. </w:t>
      </w:r>
      <w:r>
        <w:t xml:space="preserve"> </w:t>
      </w:r>
      <w:r>
        <w:rPr>
          <w:rFonts w:hint="eastAsia"/>
        </w:rPr>
        <w:t>从</w:t>
      </w:r>
      <w:r>
        <w:t>1989</w:t>
      </w:r>
      <w:r>
        <w:rPr>
          <w:rFonts w:hint="eastAsia"/>
        </w:rPr>
        <w:t>年</w:t>
      </w:r>
      <w:r>
        <w:t>9</w:t>
      </w:r>
      <w:r>
        <w:rPr>
          <w:rFonts w:hint="eastAsia"/>
        </w:rPr>
        <w:t>月至</w:t>
      </w:r>
      <w:r>
        <w:t>1996</w:t>
      </w:r>
      <w:r>
        <w:rPr>
          <w:rFonts w:hint="eastAsia"/>
        </w:rPr>
        <w:t>年</w:t>
      </w:r>
      <w:r>
        <w:t>3</w:t>
      </w:r>
      <w:r>
        <w:rPr>
          <w:rFonts w:hint="eastAsia"/>
        </w:rPr>
        <w:t>月，新斯科舍、纽芬兰、新不伦瑞克、魁北克、安大略、马尼托巴、新斯喀彻温和不列颠哥伦比亚等省一共指定了</w:t>
      </w:r>
      <w:r>
        <w:t>1,052</w:t>
      </w:r>
      <w:r>
        <w:rPr>
          <w:rFonts w:hint="eastAsia"/>
        </w:rPr>
        <w:t>名被解雇的受益者。为约</w:t>
      </w:r>
      <w:r>
        <w:t>13,000</w:t>
      </w:r>
      <w:r>
        <w:rPr>
          <w:rFonts w:hint="eastAsia"/>
        </w:rPr>
        <w:t>名符合条件的工人购买了总计</w:t>
      </w:r>
      <w:r>
        <w:t>48,100</w:t>
      </w:r>
      <w:r>
        <w:rPr>
          <w:rFonts w:hint="eastAsia"/>
        </w:rPr>
        <w:t>万加元的年金。基本福利金相当于工人失业后收到的就业保险金的</w:t>
      </w:r>
      <w:r>
        <w:t>70%</w:t>
      </w:r>
      <w:r>
        <w:rPr>
          <w:rFonts w:hint="eastAsia"/>
        </w:rPr>
        <w:t>，但每月不得低于</w:t>
      </w:r>
      <w:r>
        <w:t>760</w:t>
      </w:r>
      <w:r>
        <w:rPr>
          <w:rFonts w:hint="eastAsia"/>
        </w:rPr>
        <w:t>加元，最高不得超过</w:t>
      </w:r>
      <w:r>
        <w:t>1,000</w:t>
      </w:r>
      <w:r>
        <w:rPr>
          <w:rFonts w:hint="eastAsia"/>
        </w:rPr>
        <w:t>加元，福利金一直支付到</w:t>
      </w:r>
      <w:r>
        <w:t>65</w:t>
      </w:r>
      <w:r>
        <w:rPr>
          <w:rFonts w:hint="eastAsia"/>
        </w:rPr>
        <w:t>岁或者在这之前的死亡，并每年根据消费价格指数予以调整，但每年的增加幅度最多不超过</w:t>
      </w:r>
      <w:r>
        <w:t>2%</w:t>
      </w:r>
      <w:r>
        <w:rPr>
          <w:rFonts w:hint="eastAsia"/>
        </w:rPr>
        <w:t>。</w:t>
      </w:r>
    </w:p>
    <w:p w:rsidR="00000000" w:rsidRDefault="00E13E8C">
      <w:r>
        <w:tab/>
        <w:t xml:space="preserve">216.  </w:t>
      </w:r>
      <w:r>
        <w:rPr>
          <w:rFonts w:hint="eastAsia"/>
        </w:rPr>
        <w:t>加拿大人力资源为加拿大渔业和海洋业部门管理以前的《工厂工</w:t>
      </w:r>
      <w:r>
        <w:rPr>
          <w:rFonts w:hint="eastAsia"/>
        </w:rPr>
        <w:t>人调整方案》，该方案从</w:t>
      </w:r>
      <w:r>
        <w:t>1991-92</w:t>
      </w:r>
      <w:r>
        <w:rPr>
          <w:rFonts w:hint="eastAsia"/>
        </w:rPr>
        <w:t>年一直实施到</w:t>
      </w:r>
      <w:r>
        <w:t>1994-95</w:t>
      </w:r>
      <w:r>
        <w:rPr>
          <w:rFonts w:hint="eastAsia"/>
        </w:rPr>
        <w:t>年。在该方案实施期间，加拿大大西洋海岸各地为</w:t>
      </w:r>
      <w:r>
        <w:t>971</w:t>
      </w:r>
      <w:r>
        <w:rPr>
          <w:rFonts w:hint="eastAsia"/>
        </w:rPr>
        <w:t>名年长渔厂工人和拖网渔船工人购买了年金。联邦政府的花费是</w:t>
      </w:r>
      <w:r>
        <w:t>4,260</w:t>
      </w:r>
      <w:r>
        <w:rPr>
          <w:rFonts w:hint="eastAsia"/>
        </w:rPr>
        <w:t>万加元，省政府的花费是</w:t>
      </w:r>
      <w:r>
        <w:t>1,830</w:t>
      </w:r>
      <w:r>
        <w:rPr>
          <w:rFonts w:hint="eastAsia"/>
        </w:rPr>
        <w:t>万加元。</w:t>
      </w:r>
    </w:p>
    <w:p w:rsidR="00000000" w:rsidRDefault="00E13E8C">
      <w:r>
        <w:tab/>
        <w:t xml:space="preserve">217.  </w:t>
      </w:r>
      <w:r>
        <w:rPr>
          <w:rFonts w:hint="eastAsia"/>
        </w:rPr>
        <w:t>内阁批准了《大西洋底栖鱼战略》</w:t>
      </w:r>
      <w:r>
        <w:t>(TAGS)</w:t>
      </w:r>
      <w:r>
        <w:rPr>
          <w:rFonts w:hint="eastAsia"/>
        </w:rPr>
        <w:t>，以帮助因北方鳕鱼业关闭和其他区域随之而来的底栖鱼量减少而受影响的捕鱼业和鱼类加工业工人，这是</w:t>
      </w:r>
      <w:r>
        <w:t>1994</w:t>
      </w:r>
      <w:r>
        <w:rPr>
          <w:rFonts w:hint="eastAsia"/>
        </w:rPr>
        <w:t>年</w:t>
      </w:r>
      <w:r>
        <w:t>4</w:t>
      </w:r>
      <w:r>
        <w:rPr>
          <w:rFonts w:hint="eastAsia"/>
        </w:rPr>
        <w:t>月发起的联邦方案，总值为</w:t>
      </w:r>
      <w:r>
        <w:t>19</w:t>
      </w:r>
      <w:r>
        <w:rPr>
          <w:rFonts w:hint="eastAsia"/>
        </w:rPr>
        <w:t>亿加元。加拿大人力资源开发部负责执行《鱼类加工厂年长工人调整方案》</w:t>
      </w:r>
      <w:r>
        <w:t>(FOWAO)</w:t>
      </w:r>
      <w:r>
        <w:rPr>
          <w:rFonts w:hint="eastAsia"/>
        </w:rPr>
        <w:t>；渔业和海洋部负责执行</w:t>
      </w:r>
      <w:r>
        <w:rPr>
          <w:rFonts w:hint="eastAsia"/>
        </w:rPr>
        <w:t>《大西洋渔民提前退休方案》</w:t>
      </w:r>
      <w:r>
        <w:t>(AFERP)</w:t>
      </w:r>
      <w:r>
        <w:rPr>
          <w:rFonts w:hint="eastAsia"/>
        </w:rPr>
        <w:t>。此外，人力资源开发部负责经管</w:t>
      </w:r>
      <w:r>
        <w:t>TAGS</w:t>
      </w:r>
      <w:r>
        <w:rPr>
          <w:rFonts w:hint="eastAsia"/>
        </w:rPr>
        <w:t>中资助收入部门；渔业和海洋部负责执行《底栖鱼捕渔证撤消方案》</w:t>
      </w:r>
      <w:r>
        <w:t>(GLRP)</w:t>
      </w:r>
      <w:r>
        <w:rPr>
          <w:rFonts w:hint="eastAsia"/>
        </w:rPr>
        <w:t>。</w:t>
      </w:r>
    </w:p>
    <w:p w:rsidR="00000000" w:rsidRDefault="00E13E8C">
      <w:pPr>
        <w:spacing w:after="320"/>
        <w:textAlignment w:val="center"/>
      </w:pPr>
      <w:r>
        <w:tab/>
        <w:t>218.  FOWAP</w:t>
      </w:r>
      <w:r>
        <w:rPr>
          <w:rFonts w:hint="eastAsia"/>
        </w:rPr>
        <w:t>和</w:t>
      </w:r>
      <w:r>
        <w:t>AFERP</w:t>
      </w:r>
      <w:r>
        <w:rPr>
          <w:rFonts w:hint="eastAsia"/>
        </w:rPr>
        <w:t>的费用是与纽芬兰、新斯科舍、爱德华太子岛和魁北克等省分摊的，比例是</w:t>
      </w:r>
      <w:r>
        <w:t>70/30</w:t>
      </w:r>
      <w:r>
        <w:rPr>
          <w:rFonts w:hint="eastAsia"/>
        </w:rPr>
        <w:t>。原来预期有</w:t>
      </w:r>
      <w:r>
        <w:t>1,800</w:t>
      </w:r>
      <w:r>
        <w:rPr>
          <w:rFonts w:hint="eastAsia"/>
        </w:rPr>
        <w:t>名年长工人享受这些方案，但领取这项津贴的人比预期的少。目前将对这两项方案下估计约</w:t>
      </w:r>
      <w:r>
        <w:t>1,100</w:t>
      </w:r>
      <w:r>
        <w:rPr>
          <w:rFonts w:hint="eastAsia"/>
        </w:rPr>
        <w:t>名年长工人进行调整，不再划为渔业工人。年长工人享受这些方案的条件是：</w:t>
      </w:r>
      <w:r>
        <w:t>1995</w:t>
      </w:r>
      <w:r>
        <w:rPr>
          <w:rFonts w:hint="eastAsia"/>
        </w:rPr>
        <w:t>年</w:t>
      </w:r>
      <w:r>
        <w:t>5</w:t>
      </w:r>
      <w:r>
        <w:rPr>
          <w:rFonts w:hint="eastAsia"/>
        </w:rPr>
        <w:t>月</w:t>
      </w:r>
      <w:r>
        <w:t>15</w:t>
      </w:r>
      <w:r>
        <w:rPr>
          <w:rFonts w:hint="eastAsia"/>
        </w:rPr>
        <w:t>日满</w:t>
      </w:r>
      <w:r>
        <w:t>55-64</w:t>
      </w:r>
      <w:r>
        <w:rPr>
          <w:rFonts w:hint="eastAsia"/>
        </w:rPr>
        <w:t>岁；有条件领取</w:t>
      </w:r>
      <w:r>
        <w:t>TAGS</w:t>
      </w:r>
      <w:r>
        <w:rPr>
          <w:rFonts w:hint="eastAsia"/>
        </w:rPr>
        <w:t>的津贴；已经</w:t>
      </w:r>
      <w:r>
        <w:rPr>
          <w:rFonts w:hint="eastAsia"/>
        </w:rPr>
        <w:t>因底栖鱼资源严重减少而受到不利影响；能够表明长期依赖于底栖鱼业。</w:t>
      </w:r>
    </w:p>
    <w:p w:rsidR="00000000" w:rsidRDefault="00E13E8C">
      <w:pPr>
        <w:pStyle w:val="Heading4"/>
      </w:pPr>
      <w:r>
        <w:rPr>
          <w:rFonts w:hint="eastAsia"/>
        </w:rPr>
        <w:t>援助难民</w:t>
      </w:r>
    </w:p>
    <w:p w:rsidR="00000000" w:rsidRDefault="00E13E8C">
      <w:pPr>
        <w:spacing w:after="320"/>
        <w:textAlignment w:val="center"/>
      </w:pPr>
      <w:r>
        <w:tab/>
        <w:t xml:space="preserve">219.  </w:t>
      </w:r>
      <w:r>
        <w:rPr>
          <w:rFonts w:hint="eastAsia"/>
        </w:rPr>
        <w:t>加拿大政府对领取政府救济的贫困难民提供过渡性援助，期限是从他们到达加拿大起最多领一年，或者一直到能够自给自足为止，以先达到的一项为准。援助所提供的是生活基本需要，包括衣服、住房和必要的家具和家庭用品等基本家用品。提供的收入资助相当于当时的社会援助额。</w:t>
      </w:r>
    </w:p>
    <w:p w:rsidR="00000000" w:rsidRDefault="00E13E8C">
      <w:pPr>
        <w:pStyle w:val="Heading4"/>
      </w:pPr>
      <w:r>
        <w:rPr>
          <w:rFonts w:hint="eastAsia"/>
        </w:rPr>
        <w:t>医</w:t>
      </w:r>
      <w:r>
        <w:t xml:space="preserve">  </w:t>
      </w:r>
      <w:r>
        <w:rPr>
          <w:rFonts w:hint="eastAsia"/>
        </w:rPr>
        <w:t>疗</w:t>
      </w:r>
    </w:p>
    <w:p w:rsidR="00000000" w:rsidRDefault="00E13E8C">
      <w:pPr>
        <w:spacing w:after="320"/>
        <w:textAlignment w:val="center"/>
      </w:pPr>
      <w:r>
        <w:tab/>
        <w:t xml:space="preserve">220.  </w:t>
      </w:r>
      <w:r>
        <w:rPr>
          <w:rFonts w:hint="eastAsia"/>
        </w:rPr>
        <w:t>关于医疗方面的情况，请见第</w:t>
      </w:r>
      <w:r>
        <w:t>12</w:t>
      </w:r>
      <w:r>
        <w:rPr>
          <w:rFonts w:hint="eastAsia"/>
        </w:rPr>
        <w:t>条。</w:t>
      </w:r>
    </w:p>
    <w:p w:rsidR="00000000" w:rsidRDefault="00E13E8C">
      <w:pPr>
        <w:pStyle w:val="Heading4"/>
      </w:pPr>
      <w:r>
        <w:rPr>
          <w:rFonts w:hint="eastAsia"/>
        </w:rPr>
        <w:t>国际合作</w:t>
      </w:r>
    </w:p>
    <w:p w:rsidR="00000000" w:rsidRDefault="00E13E8C">
      <w:r>
        <w:tab/>
        <w:t xml:space="preserve">221.  </w:t>
      </w:r>
      <w:r>
        <w:rPr>
          <w:rFonts w:hint="eastAsia"/>
        </w:rPr>
        <w:t>加拿大继续与许多国家签订社会保险协议。这些协议保护因工作和生活而在加拿大和其他国家之间</w:t>
      </w:r>
      <w:r>
        <w:rPr>
          <w:rFonts w:hint="eastAsia"/>
        </w:rPr>
        <w:t>流动的人的养恤金权利。它们保证移民能够从他们付过养恤金的社会保险方案的国家得到养恤金。它们还保证因工作而被从一国调往另一国的人不至于因调职而使他们根据通常居住国方案可享受的社会保险保护被打断。</w:t>
      </w:r>
    </w:p>
    <w:p w:rsidR="00000000" w:rsidRDefault="00E13E8C">
      <w:pPr>
        <w:spacing w:after="320"/>
        <w:textAlignment w:val="center"/>
      </w:pPr>
      <w:r>
        <w:tab/>
        <w:t xml:space="preserve">222.  </w:t>
      </w:r>
      <w:r>
        <w:rPr>
          <w:rFonts w:hint="eastAsia"/>
        </w:rPr>
        <w:t>在这些协议中适用的加拿大方案是老年保障和加拿大养恤金计划。从</w:t>
      </w:r>
      <w:r>
        <w:t>1986</w:t>
      </w:r>
      <w:r>
        <w:rPr>
          <w:rFonts w:hint="eastAsia"/>
        </w:rPr>
        <w:t>年</w:t>
      </w:r>
      <w:r>
        <w:t>1</w:t>
      </w:r>
      <w:r>
        <w:rPr>
          <w:rFonts w:hint="eastAsia"/>
        </w:rPr>
        <w:t>月</w:t>
      </w:r>
      <w:r>
        <w:t>1</w:t>
      </w:r>
      <w:r>
        <w:rPr>
          <w:rFonts w:hint="eastAsia"/>
        </w:rPr>
        <w:t>日起，加拿大与安提瓜和巴布达、澳大利亚、奥地利、塞浦路斯、多米尼加、芬兰、格恩西岛、冰岛、爱尔兰、泽西、卢森堡、马耳他、墨西哥、荷兰、菲律宾、圣基茨和尼维斯、圣卢西亚、西班牙和瑞士缔结了社会保险协议。这些国家参加了加拿大先前与巴</w:t>
      </w:r>
      <w:r>
        <w:rPr>
          <w:rFonts w:hint="eastAsia"/>
        </w:rPr>
        <w:t>巴多斯、比利时、丹麦、法国、德国、希腊、意大利、牙买加、挪威、葡萄牙、瑞典和美国签订的社会保险协议。</w:t>
      </w:r>
    </w:p>
    <w:p w:rsidR="00000000" w:rsidRDefault="00E13E8C">
      <w:pPr>
        <w:pStyle w:val="Heading3"/>
      </w:pPr>
      <w:r>
        <w:rPr>
          <w:rFonts w:hint="eastAsia"/>
        </w:rPr>
        <w:t>第</w:t>
      </w:r>
      <w:r>
        <w:t>10</w:t>
      </w:r>
      <w:r>
        <w:rPr>
          <w:rFonts w:hint="eastAsia"/>
        </w:rPr>
        <w:t>条</w:t>
      </w:r>
      <w:r>
        <w:t xml:space="preserve">  </w:t>
      </w:r>
      <w:r>
        <w:rPr>
          <w:rFonts w:hint="eastAsia"/>
        </w:rPr>
        <w:t>家庭、母亲和儿童的保护</w:t>
      </w:r>
    </w:p>
    <w:p w:rsidR="00000000" w:rsidRDefault="00E13E8C">
      <w:r>
        <w:tab/>
        <w:t xml:space="preserve">223.  </w:t>
      </w:r>
      <w:r>
        <w:rPr>
          <w:rFonts w:hint="eastAsia"/>
        </w:rPr>
        <w:t>准则要求提供的情况，加拿大在以前根据《盟约》提出的报告中大多已提供。这种情况还载于根据上述加拿大批准的条约提交的报告。特别是关于育儿、产妇和母亲保护的情况，请参阅下列报告：</w:t>
      </w:r>
    </w:p>
    <w:p w:rsidR="00000000" w:rsidRDefault="00E13E8C">
      <w:pPr>
        <w:ind w:left="1036"/>
      </w:pPr>
      <w:r>
        <w:tab/>
      </w:r>
      <w:r>
        <w:rPr>
          <w:rFonts w:hint="eastAsia"/>
        </w:rPr>
        <w:t>根据《儿童权利公约》提交的关于</w:t>
      </w:r>
      <w:r>
        <w:t>1992</w:t>
      </w:r>
      <w:r>
        <w:rPr>
          <w:rFonts w:hint="eastAsia"/>
        </w:rPr>
        <w:t>年</w:t>
      </w:r>
      <w:r>
        <w:t>12</w:t>
      </w:r>
      <w:r>
        <w:rPr>
          <w:rFonts w:hint="eastAsia"/>
        </w:rPr>
        <w:t>月之前的情况的初步报告</w:t>
      </w:r>
      <w:r>
        <w:t>(</w:t>
      </w:r>
      <w:r>
        <w:rPr>
          <w:rFonts w:hint="eastAsia"/>
        </w:rPr>
        <w:t>第</w:t>
      </w:r>
      <w:r>
        <w:t>7-10</w:t>
      </w:r>
      <w:r>
        <w:rPr>
          <w:rFonts w:hint="eastAsia"/>
        </w:rPr>
        <w:t>、</w:t>
      </w:r>
      <w:r>
        <w:t>20-28</w:t>
      </w:r>
      <w:r>
        <w:rPr>
          <w:rFonts w:hint="eastAsia"/>
        </w:rPr>
        <w:t>、</w:t>
      </w:r>
      <w:r>
        <w:t>30-32</w:t>
      </w:r>
      <w:r>
        <w:rPr>
          <w:rFonts w:hint="eastAsia"/>
        </w:rPr>
        <w:t>、</w:t>
      </w:r>
      <w:r>
        <w:t>39-43</w:t>
      </w:r>
      <w:r>
        <w:rPr>
          <w:rFonts w:hint="eastAsia"/>
        </w:rPr>
        <w:t>、</w:t>
      </w:r>
      <w:r>
        <w:t>44-45</w:t>
      </w:r>
      <w:r>
        <w:rPr>
          <w:rFonts w:hint="eastAsia"/>
        </w:rPr>
        <w:t>、</w:t>
      </w:r>
      <w:r>
        <w:t>56</w:t>
      </w:r>
      <w:r>
        <w:rPr>
          <w:rFonts w:hint="eastAsia"/>
        </w:rPr>
        <w:t>页</w:t>
      </w:r>
      <w:r>
        <w:t>)</w:t>
      </w:r>
      <w:r>
        <w:rPr>
          <w:rFonts w:hint="eastAsia"/>
        </w:rPr>
        <w:t>。</w:t>
      </w:r>
    </w:p>
    <w:p w:rsidR="00000000" w:rsidRDefault="00E13E8C">
      <w:pPr>
        <w:spacing w:after="320"/>
        <w:ind w:left="1036"/>
        <w:textAlignment w:val="center"/>
      </w:pPr>
      <w:r>
        <w:tab/>
      </w:r>
      <w:r>
        <w:rPr>
          <w:rFonts w:hint="eastAsia"/>
        </w:rPr>
        <w:t>根据《消除对妇女一切形式歧视公约》提交的</w:t>
      </w:r>
      <w:r>
        <w:t>1</w:t>
      </w:r>
      <w:r>
        <w:t>991</w:t>
      </w:r>
      <w:r>
        <w:rPr>
          <w:rFonts w:hint="eastAsia"/>
        </w:rPr>
        <w:t>年</w:t>
      </w:r>
      <w:r>
        <w:t>1</w:t>
      </w:r>
      <w:r>
        <w:rPr>
          <w:rFonts w:hint="eastAsia"/>
        </w:rPr>
        <w:t>月</w:t>
      </w:r>
      <w:r>
        <w:t>1</w:t>
      </w:r>
      <w:r>
        <w:rPr>
          <w:rFonts w:hint="eastAsia"/>
        </w:rPr>
        <w:t>日至</w:t>
      </w:r>
      <w:r>
        <w:t>1994</w:t>
      </w:r>
      <w:r>
        <w:rPr>
          <w:rFonts w:hint="eastAsia"/>
        </w:rPr>
        <w:t>年</w:t>
      </w:r>
      <w:r>
        <w:t>3</w:t>
      </w:r>
      <w:r>
        <w:rPr>
          <w:rFonts w:hint="eastAsia"/>
        </w:rPr>
        <w:t>月</w:t>
      </w:r>
      <w:r>
        <w:t>31</w:t>
      </w:r>
      <w:r>
        <w:rPr>
          <w:rFonts w:hint="eastAsia"/>
        </w:rPr>
        <w:t>日期间的情况报告</w:t>
      </w:r>
      <w:r>
        <w:t>(</w:t>
      </w:r>
      <w:r>
        <w:rPr>
          <w:rFonts w:hint="eastAsia"/>
        </w:rPr>
        <w:t>第</w:t>
      </w:r>
      <w:r>
        <w:t>2-3</w:t>
      </w:r>
      <w:r>
        <w:rPr>
          <w:rFonts w:hint="eastAsia"/>
        </w:rPr>
        <w:t>、</w:t>
      </w:r>
      <w:r>
        <w:t>5</w:t>
      </w:r>
      <w:r>
        <w:rPr>
          <w:rFonts w:hint="eastAsia"/>
        </w:rPr>
        <w:t>、</w:t>
      </w:r>
      <w:r>
        <w:t>10</w:t>
      </w:r>
      <w:r>
        <w:rPr>
          <w:rFonts w:hint="eastAsia"/>
        </w:rPr>
        <w:t>、</w:t>
      </w:r>
      <w:r>
        <w:t>27-28</w:t>
      </w:r>
      <w:r>
        <w:rPr>
          <w:rFonts w:hint="eastAsia"/>
        </w:rPr>
        <w:t>、</w:t>
      </w:r>
      <w:r>
        <w:t>30-31</w:t>
      </w:r>
      <w:r>
        <w:rPr>
          <w:rFonts w:hint="eastAsia"/>
        </w:rPr>
        <w:t>、</w:t>
      </w:r>
      <w:r>
        <w:t>36-37</w:t>
      </w:r>
      <w:r>
        <w:rPr>
          <w:rFonts w:hint="eastAsia"/>
        </w:rPr>
        <w:t>页</w:t>
      </w:r>
      <w:r>
        <w:t>)</w:t>
      </w:r>
      <w:r>
        <w:rPr>
          <w:rFonts w:hint="eastAsia"/>
        </w:rPr>
        <w:t>。</w:t>
      </w:r>
    </w:p>
    <w:p w:rsidR="00000000" w:rsidRDefault="00E13E8C">
      <w:pPr>
        <w:pStyle w:val="Heading4"/>
      </w:pPr>
      <w:r>
        <w:rPr>
          <w:rFonts w:hint="eastAsia"/>
        </w:rPr>
        <w:t>家庭保护</w:t>
      </w:r>
    </w:p>
    <w:p w:rsidR="00000000" w:rsidRDefault="00E13E8C">
      <w:r>
        <w:tab/>
        <w:t>224.  1986</w:t>
      </w:r>
      <w:r>
        <w:rPr>
          <w:rFonts w:hint="eastAsia"/>
        </w:rPr>
        <w:t>年普查显示，在有未满</w:t>
      </w:r>
      <w:r>
        <w:t>18</w:t>
      </w:r>
      <w:r>
        <w:rPr>
          <w:rFonts w:hint="eastAsia"/>
        </w:rPr>
        <w:t>岁儿童的</w:t>
      </w:r>
      <w:r>
        <w:t>350</w:t>
      </w:r>
      <w:r>
        <w:rPr>
          <w:rFonts w:hint="eastAsia"/>
        </w:rPr>
        <w:t>万个家庭中，几乎有</w:t>
      </w:r>
      <w:r>
        <w:t>80%</w:t>
      </w:r>
      <w:r>
        <w:rPr>
          <w:rFonts w:hint="eastAsia"/>
        </w:rPr>
        <w:t>的伴侣缔结了婚约，其中包括初婚和混合家庭、一方或双方在外面工作的家庭。约</w:t>
      </w:r>
      <w:r>
        <w:t>15%</w:t>
      </w:r>
      <w:r>
        <w:rPr>
          <w:rFonts w:hint="eastAsia"/>
        </w:rPr>
        <w:t>为单亲家庭，其中有</w:t>
      </w:r>
      <w:r>
        <w:t>13%</w:t>
      </w:r>
      <w:r>
        <w:rPr>
          <w:rFonts w:hint="eastAsia"/>
        </w:rPr>
        <w:t>以母亲为家长，</w:t>
      </w:r>
      <w:r>
        <w:t>2%</w:t>
      </w:r>
      <w:r>
        <w:rPr>
          <w:rFonts w:hint="eastAsia"/>
        </w:rPr>
        <w:t>以父亲为家长。父母中有约</w:t>
      </w:r>
      <w:r>
        <w:t>5%</w:t>
      </w:r>
      <w:r>
        <w:rPr>
          <w:rFonts w:hint="eastAsia"/>
        </w:rPr>
        <w:t>为按普通法婚姻的夫妇。</w:t>
      </w:r>
    </w:p>
    <w:p w:rsidR="00000000" w:rsidRDefault="00E13E8C">
      <w:pPr>
        <w:spacing w:after="320"/>
        <w:textAlignment w:val="center"/>
      </w:pPr>
      <w:r>
        <w:tab/>
        <w:t xml:space="preserve">225.  </w:t>
      </w:r>
      <w:r>
        <w:rPr>
          <w:rFonts w:hint="eastAsia"/>
        </w:rPr>
        <w:t>联邦省地区儿童和青少年心理健康问题工作组的一份题为《建设未来：加拿大儿童和青少年心理健康服务纲要》的报告承认，家庭是</w:t>
      </w:r>
      <w:r>
        <w:rPr>
          <w:rFonts w:hint="eastAsia"/>
        </w:rPr>
        <w:t>向儿童和青少年提供照料、营养和支助的关键，社区的优先事项是提高家庭赡养儿童的能力。</w:t>
      </w:r>
    </w:p>
    <w:p w:rsidR="00000000" w:rsidRDefault="00E13E8C">
      <w:pPr>
        <w:pStyle w:val="Heading4"/>
      </w:pPr>
      <w:r>
        <w:rPr>
          <w:rFonts w:hint="eastAsia"/>
        </w:rPr>
        <w:t>育</w:t>
      </w:r>
      <w:r>
        <w:t xml:space="preserve">  </w:t>
      </w:r>
      <w:r>
        <w:rPr>
          <w:rFonts w:hint="eastAsia"/>
        </w:rPr>
        <w:t>儿</w:t>
      </w:r>
    </w:p>
    <w:p w:rsidR="00000000" w:rsidRDefault="00E13E8C">
      <w:r>
        <w:tab/>
        <w:t xml:space="preserve">226.  </w:t>
      </w:r>
      <w:r>
        <w:rPr>
          <w:rFonts w:hint="eastAsia"/>
        </w:rPr>
        <w:t>从</w:t>
      </w:r>
      <w:r>
        <w:t>1988</w:t>
      </w:r>
      <w:r>
        <w:rPr>
          <w:rFonts w:hint="eastAsia"/>
        </w:rPr>
        <w:t>年</w:t>
      </w:r>
      <w:r>
        <w:t>4</w:t>
      </w:r>
      <w:r>
        <w:rPr>
          <w:rFonts w:hint="eastAsia"/>
        </w:rPr>
        <w:t>月至</w:t>
      </w:r>
      <w:r>
        <w:t>1995</w:t>
      </w:r>
      <w:r>
        <w:rPr>
          <w:rFonts w:hint="eastAsia"/>
        </w:rPr>
        <w:t>年</w:t>
      </w:r>
      <w:r>
        <w:t>3</w:t>
      </w:r>
      <w:r>
        <w:rPr>
          <w:rFonts w:hint="eastAsia"/>
        </w:rPr>
        <w:t>月，由于育儿行动基金，联邦政府得以支持那些改进育儿服务的行动，并在国家和社区各级以及在土著阶层编制方案。在育儿行动基金实施</w:t>
      </w:r>
      <w:r>
        <w:t>7</w:t>
      </w:r>
      <w:r>
        <w:rPr>
          <w:rFonts w:hint="eastAsia"/>
        </w:rPr>
        <w:t>年来，为</w:t>
      </w:r>
      <w:r>
        <w:t>515</w:t>
      </w:r>
      <w:r>
        <w:rPr>
          <w:rFonts w:hint="eastAsia"/>
        </w:rPr>
        <w:t>个项目供资，总额为</w:t>
      </w:r>
      <w:r>
        <w:t>7,700</w:t>
      </w:r>
      <w:r>
        <w:rPr>
          <w:rFonts w:hint="eastAsia"/>
        </w:rPr>
        <w:t>万加元，撰写和制作了约</w:t>
      </w:r>
      <w:r>
        <w:t>600</w:t>
      </w:r>
      <w:r>
        <w:rPr>
          <w:rFonts w:hint="eastAsia"/>
        </w:rPr>
        <w:t>个报告、录相、手册和指南。</w:t>
      </w:r>
    </w:p>
    <w:p w:rsidR="00000000" w:rsidRDefault="00E13E8C">
      <w:pPr>
        <w:spacing w:after="320"/>
        <w:textAlignment w:val="center"/>
      </w:pPr>
      <w:r>
        <w:tab/>
        <w:t>227.  1992</w:t>
      </w:r>
      <w:r>
        <w:rPr>
          <w:rFonts w:hint="eastAsia"/>
        </w:rPr>
        <w:t>年</w:t>
      </w:r>
      <w:r>
        <w:t>5</w:t>
      </w:r>
      <w:r>
        <w:rPr>
          <w:rFonts w:hint="eastAsia"/>
        </w:rPr>
        <w:t>月，加拿大宣布了《儿童行动计划》。这是一项长期的计划，目的是为加拿大以及全世界的儿童和家庭向联邦政府的行动提供指导。</w:t>
      </w:r>
    </w:p>
    <w:p w:rsidR="00000000" w:rsidRDefault="00E13E8C">
      <w:pPr>
        <w:pStyle w:val="Heading4"/>
      </w:pPr>
      <w:r>
        <w:rPr>
          <w:rFonts w:hint="eastAsia"/>
        </w:rPr>
        <w:t>为处境危</w:t>
      </w:r>
      <w:r>
        <w:rPr>
          <w:rFonts w:hint="eastAsia"/>
        </w:rPr>
        <w:t>险的儿童采取预防行动</w:t>
      </w:r>
    </w:p>
    <w:p w:rsidR="00000000" w:rsidRDefault="00E13E8C">
      <w:r>
        <w:tab/>
        <w:t xml:space="preserve">228.  </w:t>
      </w:r>
      <w:r>
        <w:rPr>
          <w:rFonts w:hint="eastAsia"/>
        </w:rPr>
        <w:t>《儿童发展主动行动》是于</w:t>
      </w:r>
      <w:r>
        <w:t>1992</w:t>
      </w:r>
      <w:r>
        <w:rPr>
          <w:rFonts w:hint="eastAsia"/>
        </w:rPr>
        <w:t>年</w:t>
      </w:r>
      <w:r>
        <w:t>5</w:t>
      </w:r>
      <w:r>
        <w:rPr>
          <w:rFonts w:hint="eastAsia"/>
        </w:rPr>
        <w:t>月宣布的，这是一项为期五年，价值</w:t>
      </w:r>
      <w:r>
        <w:t>5</w:t>
      </w:r>
      <w:r>
        <w:rPr>
          <w:rFonts w:hint="eastAsia"/>
        </w:rPr>
        <w:t>亿加元的方案系列，目的是处理威胁儿童、特别是</w:t>
      </w:r>
      <w:r>
        <w:t>0-6</w:t>
      </w:r>
      <w:r>
        <w:rPr>
          <w:rFonts w:hint="eastAsia"/>
        </w:rPr>
        <w:t>岁儿童健康的危险情况。它包括为社区项目</w:t>
      </w:r>
      <w:r>
        <w:t>(</w:t>
      </w:r>
      <w:r>
        <w:rPr>
          <w:rFonts w:hint="eastAsia"/>
        </w:rPr>
        <w:t>社区儿童行动方案</w:t>
      </w:r>
      <w:r>
        <w:t>)</w:t>
      </w:r>
      <w:r>
        <w:rPr>
          <w:rFonts w:hint="eastAsia"/>
        </w:rPr>
        <w:t>和第一民族项目供资，此外还包括各部间的主动行动，它由</w:t>
      </w:r>
      <w:r>
        <w:t>33</w:t>
      </w:r>
      <w:r>
        <w:rPr>
          <w:rFonts w:hint="eastAsia"/>
        </w:rPr>
        <w:t>个方案组成，针对的是处于贫困、健康和营养不良、有心理卫生问题、发展问题、残疾或受伤或者受虐待和被忽视的危险的儿童。儿童发展行动以早期干预为宗旨，执行各种战略，处理这些危险的情况，从而促进儿童的健康和福祉。对这项行动的评估涉及到方案的意义、成就</w:t>
      </w:r>
      <w:r>
        <w:rPr>
          <w:rFonts w:hint="eastAsia"/>
        </w:rPr>
        <w:t>和成本效益，以多种证据为依据：它表明这项行动取得了良好的效益，达到了初步方案的执行和落实目标。</w:t>
      </w:r>
    </w:p>
    <w:p w:rsidR="00000000" w:rsidRDefault="00E13E8C">
      <w:r>
        <w:tab/>
        <w:t>229.  1997</w:t>
      </w:r>
      <w:r>
        <w:rPr>
          <w:rFonts w:hint="eastAsia"/>
        </w:rPr>
        <w:t>年联邦预算宣布在今后三年里向《社区儿童行动方案》和《加拿大父母营养方案》另外供资一亿加元</w:t>
      </w:r>
      <w:r>
        <w:t>(</w:t>
      </w:r>
      <w:r>
        <w:rPr>
          <w:rFonts w:hint="eastAsia"/>
        </w:rPr>
        <w:t>见第</w:t>
      </w:r>
      <w:r>
        <w:t>245</w:t>
      </w:r>
      <w:r>
        <w:rPr>
          <w:rFonts w:hint="eastAsia"/>
        </w:rPr>
        <w:t>段</w:t>
      </w:r>
      <w:r>
        <w:t>)</w:t>
      </w:r>
      <w:r>
        <w:rPr>
          <w:rFonts w:hint="eastAsia"/>
        </w:rPr>
        <w:t>。</w:t>
      </w:r>
    </w:p>
    <w:p w:rsidR="00000000" w:rsidRDefault="00E13E8C">
      <w:r>
        <w:tab/>
        <w:t xml:space="preserve">230.  </w:t>
      </w:r>
      <w:r>
        <w:rPr>
          <w:rFonts w:hint="eastAsia"/>
        </w:rPr>
        <w:t>政府从</w:t>
      </w:r>
      <w:r>
        <w:t>1995</w:t>
      </w:r>
      <w:r>
        <w:rPr>
          <w:rFonts w:hint="eastAsia"/>
        </w:rPr>
        <w:t>年</w:t>
      </w:r>
      <w:r>
        <w:t>4</w:t>
      </w:r>
      <w:r>
        <w:rPr>
          <w:rFonts w:hint="eastAsia"/>
        </w:rPr>
        <w:t>月</w:t>
      </w:r>
      <w:r>
        <w:t>1</w:t>
      </w:r>
      <w:r>
        <w:rPr>
          <w:rFonts w:hint="eastAsia"/>
        </w:rPr>
        <w:t>日起开始执行一项研究和发展方案，即《育儿前景》，以促进对育儿领域最佳做法和最佳服务模式的研究和评估。这是一个持续不断的方案，每年拨款达</w:t>
      </w:r>
      <w:r>
        <w:t>600</w:t>
      </w:r>
      <w:r>
        <w:rPr>
          <w:rFonts w:hint="eastAsia"/>
        </w:rPr>
        <w:t>万加元，它取代</w:t>
      </w:r>
      <w:r>
        <w:t>1988</w:t>
      </w:r>
      <w:r>
        <w:rPr>
          <w:rFonts w:hint="eastAsia"/>
        </w:rPr>
        <w:t>年建立的育儿行动基金。</w:t>
      </w:r>
    </w:p>
    <w:p w:rsidR="00000000" w:rsidRDefault="00E13E8C">
      <w:r>
        <w:tab/>
        <w:t xml:space="preserve">231.  </w:t>
      </w:r>
      <w:r>
        <w:rPr>
          <w:rFonts w:hint="eastAsia"/>
        </w:rPr>
        <w:t>由于育儿是妇女实现经济平等之关键，因此向公共教育、</w:t>
      </w:r>
      <w:r>
        <w:rPr>
          <w:rFonts w:hint="eastAsia"/>
        </w:rPr>
        <w:t>研究和联网活动拨出了</w:t>
      </w:r>
      <w:r>
        <w:t>50</w:t>
      </w:r>
      <w:r>
        <w:rPr>
          <w:rFonts w:hint="eastAsia"/>
        </w:rPr>
        <w:t>万加元，以增加获得高质量育儿服务的机会。</w:t>
      </w:r>
    </w:p>
    <w:p w:rsidR="00000000" w:rsidRDefault="00E13E8C">
      <w:pPr>
        <w:spacing w:after="320"/>
        <w:textAlignment w:val="center"/>
      </w:pPr>
      <w:r>
        <w:tab/>
        <w:t>232.  1995</w:t>
      </w:r>
      <w:r>
        <w:rPr>
          <w:rFonts w:hint="eastAsia"/>
        </w:rPr>
        <w:t>年</w:t>
      </w:r>
      <w:r>
        <w:t>1</w:t>
      </w:r>
      <w:r>
        <w:rPr>
          <w:rFonts w:hint="eastAsia"/>
        </w:rPr>
        <w:t>月，联邦政府宣布《第一民族</w:t>
      </w:r>
      <w:r>
        <w:rPr>
          <w:rFonts w:hint="eastAsia"/>
          <w:spacing w:val="-40"/>
        </w:rPr>
        <w:t>——</w:t>
      </w:r>
      <w:r>
        <w:t xml:space="preserve"> </w:t>
      </w:r>
      <w:r>
        <w:rPr>
          <w:rFonts w:hint="eastAsia"/>
        </w:rPr>
        <w:t>因努伊特人育儿行动倡议》，在三年的时间里动用</w:t>
      </w:r>
      <w:r>
        <w:t>7,200</w:t>
      </w:r>
      <w:r>
        <w:rPr>
          <w:rFonts w:hint="eastAsia"/>
        </w:rPr>
        <w:t>万加元，在保留地和北部社区设立了达</w:t>
      </w:r>
      <w:r>
        <w:t>6,000</w:t>
      </w:r>
      <w:r>
        <w:rPr>
          <w:rFonts w:hint="eastAsia"/>
        </w:rPr>
        <w:t>个受到管理的育儿所。联邦政府还宣布每年拨款</w:t>
      </w:r>
      <w:r>
        <w:t>3,600</w:t>
      </w:r>
      <w:r>
        <w:rPr>
          <w:rFonts w:hint="eastAsia"/>
        </w:rPr>
        <w:t>万加元，这是一项长期承诺，以便维持在三年发展期间创建的服务。该方案现在已实施。</w:t>
      </w:r>
    </w:p>
    <w:p w:rsidR="00000000" w:rsidRDefault="00E13E8C">
      <w:pPr>
        <w:pStyle w:val="Heading4"/>
      </w:pPr>
      <w:r>
        <w:rPr>
          <w:rFonts w:hint="eastAsia"/>
        </w:rPr>
        <w:t>支助儿童</w:t>
      </w:r>
    </w:p>
    <w:p w:rsidR="00000000" w:rsidRDefault="00E13E8C">
      <w:r>
        <w:tab/>
        <w:t xml:space="preserve">233.  </w:t>
      </w:r>
      <w:r>
        <w:rPr>
          <w:rFonts w:hint="eastAsia"/>
        </w:rPr>
        <w:t>在这方面制订了一些社会保障方案，在第</w:t>
      </w:r>
      <w:r>
        <w:t>9</w:t>
      </w:r>
      <w:r>
        <w:rPr>
          <w:rFonts w:hint="eastAsia"/>
        </w:rPr>
        <w:t>条下的报告中已有所述。如上文所解释的，《育儿减税优惠方案》向有儿童的家庭提供收入支助，取代了</w:t>
      </w:r>
      <w:r>
        <w:t>19</w:t>
      </w:r>
      <w:r>
        <w:t>93</w:t>
      </w:r>
      <w:r>
        <w:rPr>
          <w:rFonts w:hint="eastAsia"/>
        </w:rPr>
        <w:t>年的家庭津贴方案。</w:t>
      </w:r>
      <w:r>
        <w:t>1992</w:t>
      </w:r>
      <w:r>
        <w:rPr>
          <w:rFonts w:hint="eastAsia"/>
        </w:rPr>
        <w:t>年提高了《加拿大养恤金计划》的儿童支助津贴。</w:t>
      </w:r>
    </w:p>
    <w:p w:rsidR="00000000" w:rsidRDefault="00E13E8C">
      <w:pPr>
        <w:spacing w:after="320"/>
        <w:textAlignment w:val="center"/>
      </w:pPr>
      <w:r>
        <w:tab/>
        <w:t xml:space="preserve">234.  </w:t>
      </w:r>
      <w:r>
        <w:rPr>
          <w:rFonts w:hint="eastAsia"/>
        </w:rPr>
        <w:t>司法部长</w:t>
      </w:r>
      <w:r>
        <w:t>1996</w:t>
      </w:r>
      <w:r>
        <w:rPr>
          <w:rFonts w:hint="eastAsia"/>
        </w:rPr>
        <w:t>年</w:t>
      </w:r>
      <w:r>
        <w:t>3</w:t>
      </w:r>
      <w:r>
        <w:rPr>
          <w:rFonts w:hint="eastAsia"/>
        </w:rPr>
        <w:t>月宣布了一项新的儿童支助一揽子计划，以保证父母公正长期地履行他们抚养子女的职责。政府的儿童支助战略主要有四个关键领域：第一，根据</w:t>
      </w:r>
      <w:r>
        <w:t>1997</w:t>
      </w:r>
      <w:r>
        <w:rPr>
          <w:rFonts w:hint="eastAsia"/>
        </w:rPr>
        <w:t>年</w:t>
      </w:r>
      <w:r>
        <w:t>4</w:t>
      </w:r>
      <w:r>
        <w:rPr>
          <w:rFonts w:hint="eastAsia"/>
        </w:rPr>
        <w:t>月</w:t>
      </w:r>
      <w:r>
        <w:t>30</w:t>
      </w:r>
      <w:r>
        <w:rPr>
          <w:rFonts w:hint="eastAsia"/>
        </w:rPr>
        <w:t>日制订和修改的指令和协议支付的儿童资助金不再作为所得税向受益者课征，也不再从付款的父母一方的收入中扣除；第二，将实行联邦儿童资助准则，以便在离婚的情况下向子女提供公正持久的抚养；第三，将采取广泛的措施，帮助执法机构处理长期存在的不付抚养费的问题；第四，将根</w:t>
      </w:r>
      <w:r>
        <w:rPr>
          <w:rFonts w:hint="eastAsia"/>
        </w:rPr>
        <w:t>据联邦育儿减税优惠办法增加支付给低收入家庭的津贴。这些措施的基本目标是保护儿童得到父母公正充分抚养的权利，及时地全额支付抚养费。</w:t>
      </w:r>
    </w:p>
    <w:p w:rsidR="00000000" w:rsidRDefault="00E13E8C">
      <w:pPr>
        <w:pStyle w:val="Heading4"/>
      </w:pPr>
      <w:r>
        <w:rPr>
          <w:rFonts w:hint="eastAsia"/>
        </w:rPr>
        <w:t>对妇女和儿童的暴力行为</w:t>
      </w:r>
    </w:p>
    <w:p w:rsidR="00000000" w:rsidRDefault="00E13E8C">
      <w:r>
        <w:tab/>
        <w:t xml:space="preserve">235.  </w:t>
      </w:r>
      <w:r>
        <w:rPr>
          <w:rFonts w:hint="eastAsia"/>
        </w:rPr>
        <w:t>妇女仍然承担着育儿和照料家庭老年人的主要责任，但是她们在家庭单范围的安全无保证。作为联邦家庭暴力战略的伙伴，妇女方案对</w:t>
      </w:r>
      <w:r>
        <w:t>1993</w:t>
      </w:r>
      <w:r>
        <w:rPr>
          <w:rFonts w:hint="eastAsia"/>
        </w:rPr>
        <w:t>年以来处理家庭暴力问题的活动提供了</w:t>
      </w:r>
      <w:r>
        <w:t>200</w:t>
      </w:r>
      <w:r>
        <w:rPr>
          <w:rFonts w:hint="eastAsia"/>
        </w:rPr>
        <w:t>多万加元的资金。该方案自</w:t>
      </w:r>
      <w:r>
        <w:t>1995</w:t>
      </w:r>
      <w:r>
        <w:rPr>
          <w:rFonts w:hint="eastAsia"/>
        </w:rPr>
        <w:t>年来由加拿大妇女地位委员会负责。该方案继续支持处理《反家庭暴力行动计划》</w:t>
      </w:r>
      <w:r>
        <w:t>(FVI)</w:t>
      </w:r>
      <w:r>
        <w:rPr>
          <w:rFonts w:hint="eastAsia"/>
        </w:rPr>
        <w:t>范围以外的其他种类对妇女的暴力行为。</w:t>
      </w:r>
      <w:r>
        <w:t>FVI</w:t>
      </w:r>
      <w:r>
        <w:rPr>
          <w:rFonts w:hint="eastAsia"/>
        </w:rPr>
        <w:t>是一项联邦行动计划，处</w:t>
      </w:r>
      <w:r>
        <w:rPr>
          <w:rFonts w:hint="eastAsia"/>
        </w:rPr>
        <w:t>理家庭暴力和其他的亲密、依赖和信任关系。妇女和儿童是这种暴力的主要受害者。</w:t>
      </w:r>
    </w:p>
    <w:p w:rsidR="00000000" w:rsidRDefault="00E13E8C">
      <w:r>
        <w:tab/>
        <w:t xml:space="preserve">236.  </w:t>
      </w:r>
      <w:r>
        <w:rPr>
          <w:rFonts w:hint="eastAsia"/>
        </w:rPr>
        <w:t>加拿大卫生部设有全国家庭暴力资料交换中心，这是一个所有加拿大人都可以寻找家庭暴力方面的资料和解决办法的全国性资料中心。交换中心收集、评估和安排现有资料，开发新的材料。资料交换中心分享了预防、保护和处理方面所有问题的最新研究结果，帮助减少社会的暴力。在</w:t>
      </w:r>
      <w:r>
        <w:t>1995-96</w:t>
      </w:r>
      <w:r>
        <w:rPr>
          <w:rFonts w:hint="eastAsia"/>
        </w:rPr>
        <w:t>财政年度，资料交换中心收到了</w:t>
      </w:r>
      <w:r>
        <w:t>87,789</w:t>
      </w:r>
      <w:r>
        <w:rPr>
          <w:rFonts w:hint="eastAsia"/>
        </w:rPr>
        <w:t>项关于提供资料和视听材料的要求。</w:t>
      </w:r>
    </w:p>
    <w:p w:rsidR="00000000" w:rsidRDefault="00E13E8C">
      <w:r>
        <w:tab/>
        <w:t xml:space="preserve">237.  </w:t>
      </w:r>
      <w:r>
        <w:rPr>
          <w:rFonts w:hint="eastAsia"/>
        </w:rPr>
        <w:t>由</w:t>
      </w:r>
      <w:r>
        <w:t>FVI</w:t>
      </w:r>
      <w:r>
        <w:rPr>
          <w:rFonts w:hint="eastAsia"/>
        </w:rPr>
        <w:t>主办的一些项目处理脆弱群体的特别需求，包括农村和边远社区的妇女</w:t>
      </w:r>
      <w:r>
        <w:rPr>
          <w:rFonts w:hint="eastAsia"/>
        </w:rPr>
        <w:t>的需求。例如，通过这项行动计划，妇女社区行动小组与西北地区妇女地位理事会合作，编制了一本培训手册和工作者指南，协助妇女在西北地区的各社区主办暴力问题讨论会。内容在文化上适合于因努伊特人和提纳人，可用于其他土著社区，如位于育空地区的土著社区和加拿大北方的其他社区。</w:t>
      </w:r>
    </w:p>
    <w:p w:rsidR="00000000" w:rsidRDefault="00E13E8C">
      <w:pPr>
        <w:spacing w:after="320"/>
        <w:textAlignment w:val="center"/>
      </w:pPr>
      <w:r>
        <w:tab/>
        <w:t>238.  FVI</w:t>
      </w:r>
      <w:r>
        <w:rPr>
          <w:rFonts w:hint="eastAsia"/>
        </w:rPr>
        <w:t>也与处理社会暴力的其他联邦战略相联系，如：预防犯罪</w:t>
      </w:r>
      <w:r>
        <w:t>(</w:t>
      </w:r>
      <w:r>
        <w:rPr>
          <w:rFonts w:hint="eastAsia"/>
        </w:rPr>
        <w:t>全国预防犯罪理事会一成立就宣布儿童和青少年是它的重点</w:t>
      </w:r>
      <w:r>
        <w:t>)</w:t>
      </w:r>
      <w:r>
        <w:rPr>
          <w:rFonts w:hint="eastAsia"/>
        </w:rPr>
        <w:t>、媒介暴力和联邦对妇女活动</w:t>
      </w:r>
      <w:r>
        <w:t>/</w:t>
      </w:r>
      <w:r>
        <w:rPr>
          <w:rFonts w:hint="eastAsia"/>
        </w:rPr>
        <w:t>战略的暴力。所有这些战略都承认社会服务、卫生和司法系统之间的必要联系，必须要使之保护或促进儿童</w:t>
      </w:r>
      <w:r>
        <w:rPr>
          <w:rFonts w:hint="eastAsia"/>
        </w:rPr>
        <w:t>和妇女的福祉。</w:t>
      </w:r>
    </w:p>
    <w:p w:rsidR="00000000" w:rsidRDefault="00E13E8C">
      <w:pPr>
        <w:pStyle w:val="Heading4"/>
      </w:pPr>
      <w:r>
        <w:rPr>
          <w:rFonts w:hint="eastAsia"/>
        </w:rPr>
        <w:t>工作与家庭</w:t>
      </w:r>
    </w:p>
    <w:p w:rsidR="00000000" w:rsidRDefault="00E13E8C">
      <w:r>
        <w:tab/>
        <w:t xml:space="preserve">239.  </w:t>
      </w:r>
      <w:r>
        <w:rPr>
          <w:rFonts w:hint="eastAsia"/>
        </w:rPr>
        <w:t>从</w:t>
      </w:r>
      <w:r>
        <w:t>1991</w:t>
      </w:r>
      <w:r>
        <w:rPr>
          <w:rFonts w:hint="eastAsia"/>
        </w:rPr>
        <w:t>年至</w:t>
      </w:r>
      <w:r>
        <w:t>1993</w:t>
      </w:r>
      <w:r>
        <w:rPr>
          <w:rFonts w:hint="eastAsia"/>
        </w:rPr>
        <w:t>年，加拿大妇女人力资源开发局成功地就工作和家庭责任的平衡问题成功地主办了一系列研讨会。</w:t>
      </w:r>
      <w:r>
        <w:t>1993</w:t>
      </w:r>
      <w:r>
        <w:rPr>
          <w:rFonts w:hint="eastAsia"/>
        </w:rPr>
        <w:t>年，它与加拿大统计局一起主办了关于家庭和工作安排的讨论会，会议研究了与这一问题有关的雇主政策和方案的调查数据和研究报告。</w:t>
      </w:r>
    </w:p>
    <w:p w:rsidR="00000000" w:rsidRDefault="00E13E8C">
      <w:pPr>
        <w:spacing w:after="320"/>
        <w:textAlignment w:val="center"/>
      </w:pPr>
      <w:r>
        <w:tab/>
        <w:t xml:space="preserve">240.  </w:t>
      </w:r>
      <w:r>
        <w:rPr>
          <w:rFonts w:hint="eastAsia"/>
        </w:rPr>
        <w:t>妇女局参加加拿大劳工立法司法者协会妇女就业委员会，该委员会编制了当前加拿大协调工作与家庭责任的一些作法的清单。它还向联邦妇女电影方案</w:t>
      </w:r>
      <w:r>
        <w:t>(</w:t>
      </w:r>
      <w:r>
        <w:rPr>
          <w:rFonts w:hint="eastAsia"/>
        </w:rPr>
        <w:t>全国电影局</w:t>
      </w:r>
      <w:r>
        <w:t>)</w:t>
      </w:r>
      <w:r>
        <w:rPr>
          <w:rFonts w:hint="eastAsia"/>
        </w:rPr>
        <w:t>捐款，该方案制作了一些关于妇女与工作的录相，包括《平衡行动》，这是一部关</w:t>
      </w:r>
      <w:r>
        <w:rPr>
          <w:rFonts w:hint="eastAsia"/>
        </w:rPr>
        <w:t>于协调工作和家庭责任的问题和解决办法的录相。妇女局还发行一些涉及这些问题的出版物，包括《适应不断变化的劳动力：</w:t>
      </w:r>
      <w:r>
        <w:t>1992</w:t>
      </w:r>
      <w:r>
        <w:rPr>
          <w:rFonts w:hint="eastAsia"/>
        </w:rPr>
        <w:t>年加拿大几家最大的公司在重新选址方面的政策和作法》，</w:t>
      </w:r>
      <w:r>
        <w:t>1996</w:t>
      </w:r>
      <w:r>
        <w:rPr>
          <w:rFonts w:hint="eastAsia"/>
        </w:rPr>
        <w:t>年发行了《变化中的家庭，变化中的工作地点》，这是关于加拿大雇主工作</w:t>
      </w:r>
      <w:r>
        <w:t>/</w:t>
      </w:r>
      <w:r>
        <w:rPr>
          <w:rFonts w:hint="eastAsia"/>
        </w:rPr>
        <w:t>家庭作法的系列片。</w:t>
      </w:r>
    </w:p>
    <w:p w:rsidR="00000000" w:rsidRDefault="00E13E8C">
      <w:pPr>
        <w:pStyle w:val="Heading4"/>
      </w:pPr>
      <w:r>
        <w:rPr>
          <w:rFonts w:hint="eastAsia"/>
        </w:rPr>
        <w:t>产妇和育儿保护</w:t>
      </w:r>
    </w:p>
    <w:p w:rsidR="00000000" w:rsidRDefault="00E13E8C">
      <w:r>
        <w:tab/>
        <w:t xml:space="preserve">241.  </w:t>
      </w:r>
      <w:r>
        <w:rPr>
          <w:rFonts w:hint="eastAsia"/>
        </w:rPr>
        <w:t>《加拿大劳工法》规定有</w:t>
      </w:r>
      <w:r>
        <w:t>17</w:t>
      </w:r>
      <w:r>
        <w:rPr>
          <w:rFonts w:hint="eastAsia"/>
        </w:rPr>
        <w:t>个星期的不带薪产假，</w:t>
      </w:r>
      <w:r>
        <w:t>24</w:t>
      </w:r>
      <w:r>
        <w:rPr>
          <w:rFonts w:hint="eastAsia"/>
        </w:rPr>
        <w:t>个星期的不带薪育儿假。</w:t>
      </w:r>
      <w:r>
        <w:t>1993</w:t>
      </w:r>
      <w:r>
        <w:rPr>
          <w:rFonts w:hint="eastAsia"/>
        </w:rPr>
        <w:t>年增列了与生产有关的重新任用和假期的规定，使该法的规定得到了加强。如果怀孕或哺乳的职员出示医疗证明，指出工作对她的健康、胎儿的健康或者她</w:t>
      </w:r>
      <w:r>
        <w:rPr>
          <w:rFonts w:hint="eastAsia"/>
        </w:rPr>
        <w:t>所养育的子女的健康有害，就必须将她重新安排到新的岗位，工资不减，福利不少；如果这不能合理地办到，就必须给她不带薪的假期。这种假期通常由就业保险基金来支付，但付款期不超过</w:t>
      </w:r>
      <w:r>
        <w:t>25</w:t>
      </w:r>
      <w:r>
        <w:rPr>
          <w:rFonts w:hint="eastAsia"/>
        </w:rPr>
        <w:t>个星期，包括支付产假和育儿假。</w:t>
      </w:r>
    </w:p>
    <w:p w:rsidR="00000000" w:rsidRDefault="00E13E8C">
      <w:r>
        <w:tab/>
        <w:t>242.  1990</w:t>
      </w:r>
      <w:r>
        <w:rPr>
          <w:rFonts w:hint="eastAsia"/>
        </w:rPr>
        <w:t>年</w:t>
      </w:r>
      <w:r>
        <w:t>11</w:t>
      </w:r>
      <w:r>
        <w:rPr>
          <w:rFonts w:hint="eastAsia"/>
        </w:rPr>
        <w:t>月</w:t>
      </w:r>
      <w:r>
        <w:t>18</w:t>
      </w:r>
      <w:r>
        <w:rPr>
          <w:rFonts w:hint="eastAsia"/>
        </w:rPr>
        <w:t>日修正《失业保险法》，对上述规定作了补充。产妇福利保持不变，以保证在因生产不能工作而失业的情况下保护怀孕妇女，不管婴儿是否存活而需要照料还是立即给别人收养。</w:t>
      </w:r>
      <w:r>
        <w:t>1988</w:t>
      </w:r>
      <w:r>
        <w:rPr>
          <w:rFonts w:hint="eastAsia"/>
        </w:rPr>
        <w:t>年还作出了一项规定，扩大产妇福利的范围，以前只限于预产期前</w:t>
      </w:r>
      <w:r>
        <w:t>8</w:t>
      </w:r>
      <w:r>
        <w:rPr>
          <w:rFonts w:hint="eastAsia"/>
        </w:rPr>
        <w:t>个星期至产后</w:t>
      </w:r>
      <w:r>
        <w:t>17</w:t>
      </w:r>
      <w:r>
        <w:rPr>
          <w:rFonts w:hint="eastAsia"/>
        </w:rPr>
        <w:t>个星期；这一期限现已延长，即婴儿出</w:t>
      </w:r>
      <w:r>
        <w:rPr>
          <w:rFonts w:hint="eastAsia"/>
        </w:rPr>
        <w:t>生后每住院一星期便延长一星期。这一措施保证在早产或生下有病的婴儿或因经济原因而被迫复工的妇女，如果婴儿最后出院而必须呆在家里的话，就能够保留他们享受产妇福利的权利。</w:t>
      </w:r>
    </w:p>
    <w:p w:rsidR="00000000" w:rsidRDefault="00E13E8C">
      <w:r>
        <w:tab/>
        <w:t>243.  1990</w:t>
      </w:r>
      <w:r>
        <w:rPr>
          <w:rFonts w:hint="eastAsia"/>
        </w:rPr>
        <w:t>年根据《失业保险方案》采取育儿福利制度，以保证养父母和亲生父母平等享受育儿福利。它规定在父母之间分摊这笔福利，并同时领取；从而承认男子越来越参与养儿育女工作，以及夫妇分担育儿职能的现象。</w:t>
      </w:r>
    </w:p>
    <w:p w:rsidR="00000000" w:rsidRDefault="00E13E8C">
      <w:pPr>
        <w:spacing w:after="320"/>
        <w:textAlignment w:val="center"/>
      </w:pPr>
      <w:r>
        <w:tab/>
        <w:t>244.  1994</w:t>
      </w:r>
      <w:r>
        <w:rPr>
          <w:rFonts w:hint="eastAsia"/>
        </w:rPr>
        <w:t>年</w:t>
      </w:r>
      <w:r>
        <w:t>7</w:t>
      </w:r>
      <w:r>
        <w:rPr>
          <w:rFonts w:hint="eastAsia"/>
        </w:rPr>
        <w:t>月</w:t>
      </w:r>
      <w:r>
        <w:t>3</w:t>
      </w:r>
      <w:r>
        <w:rPr>
          <w:rFonts w:hint="eastAsia"/>
        </w:rPr>
        <w:t>日规定扶养补助金为</w:t>
      </w:r>
      <w:r>
        <w:t>60%</w:t>
      </w:r>
      <w:r>
        <w:rPr>
          <w:rFonts w:hint="eastAsia"/>
        </w:rPr>
        <w:t>，这也在就业保险方案中增加了家庭保护幅度。它承认赡养受抚养人申请者所承担的负担，而</w:t>
      </w:r>
      <w:r>
        <w:rPr>
          <w:rFonts w:hint="eastAsia"/>
        </w:rPr>
        <w:t>且负担随着失业时间的增加而增加。在是否符合条件方面它承认并考虑到配偶之中任一方都可以成为赡养者，因而也认识到家庭单位或远远超出传统原子家庭单位范围的家庭伴侣关系变化非常迅速。抚养补助金之所以有这种比率是因为承认单身母亲往往是负担养育子女的人，而且她们正因为须承担这种负担而在劳动力市场上处于不利地位。</w:t>
      </w:r>
    </w:p>
    <w:p w:rsidR="00000000" w:rsidRDefault="00E13E8C">
      <w:pPr>
        <w:pStyle w:val="Heading4"/>
      </w:pPr>
      <w:r>
        <w:rPr>
          <w:rFonts w:hint="eastAsia"/>
        </w:rPr>
        <w:t>与家庭有关的其他保护</w:t>
      </w:r>
    </w:p>
    <w:p w:rsidR="00000000" w:rsidRDefault="00E13E8C">
      <w:pPr>
        <w:spacing w:after="320"/>
        <w:textAlignment w:val="center"/>
      </w:pPr>
      <w:r>
        <w:tab/>
        <w:t xml:space="preserve">245.  </w:t>
      </w:r>
      <w:r>
        <w:rPr>
          <w:rFonts w:hint="eastAsia"/>
        </w:rPr>
        <w:t>此外，</w:t>
      </w:r>
      <w:r>
        <w:t>1990</w:t>
      </w:r>
      <w:r>
        <w:rPr>
          <w:rFonts w:hint="eastAsia"/>
        </w:rPr>
        <w:t>年，《失业保险法》正式承认因性骚扰而离职，因配偶调动工作而必须随任以及因亲属生病而去照料的人不应因自愿离职而被排除在外。</w:t>
      </w:r>
    </w:p>
    <w:p w:rsidR="00000000" w:rsidRDefault="00E13E8C">
      <w:pPr>
        <w:pStyle w:val="Heading4"/>
      </w:pPr>
      <w:r>
        <w:rPr>
          <w:rFonts w:hint="eastAsia"/>
        </w:rPr>
        <w:t>关于童工的措施</w:t>
      </w:r>
    </w:p>
    <w:p w:rsidR="00000000" w:rsidRDefault="00E13E8C">
      <w:pPr>
        <w:spacing w:after="320"/>
        <w:textAlignment w:val="center"/>
      </w:pPr>
      <w:r>
        <w:tab/>
        <w:t xml:space="preserve">246.  </w:t>
      </w:r>
      <w:r>
        <w:rPr>
          <w:rFonts w:hint="eastAsia"/>
        </w:rPr>
        <w:t>《加拿大</w:t>
      </w:r>
      <w:r>
        <w:rPr>
          <w:rFonts w:hint="eastAsia"/>
        </w:rPr>
        <w:t>劳工法》第</w:t>
      </w:r>
      <w:r>
        <w:t>179</w:t>
      </w:r>
      <w:r>
        <w:rPr>
          <w:rFonts w:hint="eastAsia"/>
        </w:rPr>
        <w:t>条与根据该法颁布的规章允许在联邦一级雇用</w:t>
      </w:r>
      <w:r>
        <w:t>17</w:t>
      </w:r>
      <w:r>
        <w:rPr>
          <w:rFonts w:hint="eastAsia"/>
        </w:rPr>
        <w:t>岁以下的人，但必须满足下列条件：儿童所居住的省或地区的法律不要求该儿童上学；不是在地下的矿井工作，也不是当核能源工人；所从事的工作不是《炸药条例》或《加拿大运输法》所禁止的青少年工人不得从事的工作；不能对儿童的健康有害，也不可能危及他或她的安全；不是从晚上</w:t>
      </w:r>
      <w:r>
        <w:t>11</w:t>
      </w:r>
      <w:r>
        <w:rPr>
          <w:rFonts w:hint="eastAsia"/>
        </w:rPr>
        <w:t>点至第二天清晨</w:t>
      </w:r>
      <w:r>
        <w:t>6</w:t>
      </w:r>
      <w:r>
        <w:rPr>
          <w:rFonts w:hint="eastAsia"/>
        </w:rPr>
        <w:t>点的工作。《加拿大劳工法》第</w:t>
      </w:r>
      <w:r>
        <w:t>256(1)</w:t>
      </w:r>
      <w:r>
        <w:rPr>
          <w:rFonts w:hint="eastAsia"/>
        </w:rPr>
        <w:t>条规定，雇主如违反该法第</w:t>
      </w:r>
      <w:r>
        <w:t>179</w:t>
      </w:r>
      <w:r>
        <w:rPr>
          <w:rFonts w:hint="eastAsia"/>
        </w:rPr>
        <w:t>条，便犯了即决裁定罪，应判处</w:t>
      </w:r>
      <w:r>
        <w:t>5,000</w:t>
      </w:r>
      <w:r>
        <w:rPr>
          <w:rFonts w:hint="eastAsia"/>
        </w:rPr>
        <w:t>加元以下的罚款。未满</w:t>
      </w:r>
      <w:r>
        <w:t>17</w:t>
      </w:r>
      <w:r>
        <w:rPr>
          <w:rFonts w:hint="eastAsia"/>
        </w:rPr>
        <w:t>岁的人的最低基本工资与其他人的工资一样。修正</w:t>
      </w:r>
      <w:r>
        <w:rPr>
          <w:rFonts w:hint="eastAsia"/>
        </w:rPr>
        <w:t>《加拿大劳工法》的一项法案现正由提交国会审议中。该法案想规定，所有工人，不管年龄大小，都必须至少获得他们所就业的省的最低工资。《加拿大劳工法》还处理标准工作时间、节假日、病假、性骚扰、安全和卫生等问题。这些标准适用于儿童和成人。</w:t>
      </w:r>
    </w:p>
    <w:p w:rsidR="00000000" w:rsidRDefault="00E13E8C">
      <w:pPr>
        <w:pStyle w:val="Heading3"/>
      </w:pPr>
      <w:r>
        <w:rPr>
          <w:rFonts w:hint="eastAsia"/>
        </w:rPr>
        <w:t>第</w:t>
      </w:r>
      <w:r>
        <w:t>11</w:t>
      </w:r>
      <w:r>
        <w:rPr>
          <w:rFonts w:hint="eastAsia"/>
        </w:rPr>
        <w:t>条</w:t>
      </w:r>
      <w:r>
        <w:t xml:space="preserve">  </w:t>
      </w:r>
      <w:r>
        <w:rPr>
          <w:rFonts w:hint="eastAsia"/>
        </w:rPr>
        <w:t>获得相当的生活水准的权利</w:t>
      </w:r>
    </w:p>
    <w:p w:rsidR="00000000" w:rsidRDefault="00E13E8C">
      <w:pPr>
        <w:spacing w:after="320"/>
        <w:textAlignment w:val="center"/>
      </w:pPr>
      <w:r>
        <w:tab/>
        <w:t xml:space="preserve">247.  </w:t>
      </w:r>
      <w:r>
        <w:rPr>
          <w:rFonts w:hint="eastAsia"/>
        </w:rPr>
        <w:t>除上文已经提到过的《加拿大卫生和社会转让计划》</w:t>
      </w:r>
      <w:r>
        <w:t>(</w:t>
      </w:r>
      <w:r>
        <w:rPr>
          <w:rFonts w:hint="eastAsia"/>
        </w:rPr>
        <w:t>该计划取代前几份报告中谈到的《加拿大援助计划》和《确定的方案供资</w:t>
      </w:r>
      <w:r>
        <w:rPr>
          <w:rFonts w:hint="eastAsia"/>
          <w:spacing w:val="-40"/>
        </w:rPr>
        <w:t>——</w:t>
      </w:r>
      <w:r>
        <w:t xml:space="preserve"> </w:t>
      </w:r>
      <w:r>
        <w:rPr>
          <w:rFonts w:hint="eastAsia"/>
        </w:rPr>
        <w:t>卫生和中学后教育》</w:t>
      </w:r>
      <w:r>
        <w:t>)</w:t>
      </w:r>
      <w:r>
        <w:rPr>
          <w:rFonts w:hint="eastAsia"/>
        </w:rPr>
        <w:t>之外，还有许多方案，其目的是提高加拿大人的生活水准和生活条件。在上文第</w:t>
      </w:r>
      <w:r>
        <w:t>6-9</w:t>
      </w:r>
      <w:r>
        <w:rPr>
          <w:rFonts w:hint="eastAsia"/>
        </w:rPr>
        <w:t>条的章节中描述的</w:t>
      </w:r>
      <w:r>
        <w:rPr>
          <w:rFonts w:hint="eastAsia"/>
        </w:rPr>
        <w:t>例子有：育儿减税优惠办法、就业保险和老年保障。</w:t>
      </w:r>
    </w:p>
    <w:p w:rsidR="00000000" w:rsidRDefault="00E13E8C">
      <w:pPr>
        <w:pStyle w:val="Heading4"/>
      </w:pPr>
      <w:r>
        <w:rPr>
          <w:rFonts w:hint="eastAsia"/>
        </w:rPr>
        <w:t>有利于土著人的方案</w:t>
      </w:r>
    </w:p>
    <w:p w:rsidR="00000000" w:rsidRDefault="00E13E8C">
      <w:r>
        <w:tab/>
        <w:t xml:space="preserve">248.  </w:t>
      </w:r>
      <w:r>
        <w:rPr>
          <w:rFonts w:hint="eastAsia"/>
        </w:rPr>
        <w:t>加拿大关于《盟约》第</w:t>
      </w:r>
      <w:r>
        <w:t>10-15</w:t>
      </w:r>
      <w:r>
        <w:rPr>
          <w:rFonts w:hint="eastAsia"/>
        </w:rPr>
        <w:t>条的第二次报告第</w:t>
      </w:r>
      <w:r>
        <w:t>76-78</w:t>
      </w:r>
      <w:r>
        <w:rPr>
          <w:rFonts w:hint="eastAsia"/>
        </w:rPr>
        <w:t>段提到的《加拿大土著经济发展战略》继续对土著经济发展提供支持。该战略发起于</w:t>
      </w:r>
      <w:r>
        <w:t>1989</w:t>
      </w:r>
      <w:r>
        <w:rPr>
          <w:rFonts w:hint="eastAsia"/>
        </w:rPr>
        <w:t>年，承诺</w:t>
      </w:r>
      <w:r>
        <w:t>5</w:t>
      </w:r>
      <w:r>
        <w:rPr>
          <w:rFonts w:hint="eastAsia"/>
        </w:rPr>
        <w:t>年期的供资。</w:t>
      </w:r>
      <w:r>
        <w:t>1994</w:t>
      </w:r>
      <w:r>
        <w:rPr>
          <w:rFonts w:hint="eastAsia"/>
        </w:rPr>
        <w:t>年，该战略到期后，有三个参加的部门，印第安人事务和北方发展部、人力资源开发部和加拿大工业部继续对类似于在战略下供资的方案供资。</w:t>
      </w:r>
    </w:p>
    <w:p w:rsidR="00000000" w:rsidRDefault="00E13E8C">
      <w:r>
        <w:tab/>
        <w:t xml:space="preserve">249.  </w:t>
      </w:r>
      <w:r>
        <w:rPr>
          <w:rFonts w:hint="eastAsia"/>
        </w:rPr>
        <w:t>这些方案是这三个部门的联合行动，它们仍然鼓励土著人、联邦、省和地区政府、私营部门之间建立工作关系，以支持土著经济发展。这</w:t>
      </w:r>
      <w:r>
        <w:rPr>
          <w:rFonts w:hint="eastAsia"/>
        </w:rPr>
        <w:t>些方案还继续支持土著的商业活动和提高社区发展能力，以创造就业、财富和土著人民达到经济自给自足目标所必需的资本基础。亦见《第一民族</w:t>
      </w:r>
      <w:r>
        <w:rPr>
          <w:rFonts w:hint="eastAsia"/>
          <w:spacing w:val="-40"/>
        </w:rPr>
        <w:t>——</w:t>
      </w:r>
      <w:r>
        <w:t xml:space="preserve"> </w:t>
      </w:r>
      <w:r>
        <w:rPr>
          <w:rFonts w:hint="eastAsia"/>
        </w:rPr>
        <w:t>因努伊特育儿主动行动</w:t>
      </w:r>
      <w:r>
        <w:t>(</w:t>
      </w:r>
      <w:r>
        <w:rPr>
          <w:rFonts w:hint="eastAsia"/>
        </w:rPr>
        <w:t>第</w:t>
      </w:r>
      <w:r>
        <w:t>232</w:t>
      </w:r>
      <w:r>
        <w:rPr>
          <w:rFonts w:hint="eastAsia"/>
        </w:rPr>
        <w:t>段</w:t>
      </w:r>
      <w:r>
        <w:t>)</w:t>
      </w:r>
      <w:r>
        <w:rPr>
          <w:rFonts w:hint="eastAsia"/>
        </w:rPr>
        <w:t>和《土著良好开端方案》</w:t>
      </w:r>
      <w:r>
        <w:t>(</w:t>
      </w:r>
      <w:r>
        <w:rPr>
          <w:rFonts w:hint="eastAsia"/>
        </w:rPr>
        <w:t>第</w:t>
      </w:r>
      <w:r>
        <w:t>313</w:t>
      </w:r>
      <w:r>
        <w:rPr>
          <w:rFonts w:hint="eastAsia"/>
        </w:rPr>
        <w:t>段</w:t>
      </w:r>
      <w:r>
        <w:t>)</w:t>
      </w:r>
      <w:r>
        <w:rPr>
          <w:rFonts w:hint="eastAsia"/>
        </w:rPr>
        <w:t>。</w:t>
      </w:r>
    </w:p>
    <w:p w:rsidR="00000000" w:rsidRDefault="00E13E8C">
      <w:pPr>
        <w:spacing w:after="320"/>
        <w:textAlignment w:val="center"/>
      </w:pPr>
      <w:r>
        <w:tab/>
        <w:t xml:space="preserve">250.  </w:t>
      </w:r>
      <w:r>
        <w:rPr>
          <w:rFonts w:hint="eastAsia"/>
        </w:rPr>
        <w:t>在</w:t>
      </w:r>
      <w:r>
        <w:t>1996-97</w:t>
      </w:r>
      <w:r>
        <w:rPr>
          <w:rFonts w:hint="eastAsia"/>
        </w:rPr>
        <w:t>财政年度，这三个参加的联邦政府部门预期将对各种经济发展方案支出</w:t>
      </w:r>
      <w:r>
        <w:t>3.08</w:t>
      </w:r>
      <w:r>
        <w:rPr>
          <w:rFonts w:hint="eastAsia"/>
        </w:rPr>
        <w:t>亿加元。</w:t>
      </w:r>
    </w:p>
    <w:p w:rsidR="00000000" w:rsidRDefault="00E13E8C">
      <w:pPr>
        <w:pStyle w:val="Heading4"/>
      </w:pPr>
      <w:r>
        <w:rPr>
          <w:rFonts w:hint="eastAsia"/>
        </w:rPr>
        <w:t>获得足够的食物的权利</w:t>
      </w:r>
    </w:p>
    <w:p w:rsidR="00000000" w:rsidRDefault="00E13E8C">
      <w:r>
        <w:tab/>
        <w:t xml:space="preserve">251.  </w:t>
      </w:r>
      <w:r>
        <w:rPr>
          <w:rFonts w:hint="eastAsia"/>
        </w:rPr>
        <w:t>加拿大生产大量的营养食物。此外，它的贸易关系强大有利，保证加拿大人能获得国内不生产的可靠的食物供应。加拿大的食物价格在世界上属于最低的，食物价格的上涨率低于整</w:t>
      </w:r>
      <w:r>
        <w:rPr>
          <w:rFonts w:hint="eastAsia"/>
        </w:rPr>
        <w:t>个的通货膨胀率，产业标准高，规章制度明确，视察制度严格，有助于保证在加拿大上市的食物既安全，质量又高。但是，由于缺乏经济保障，仍有一部分加拿大人在获得足够的营养食物时受到限制。</w:t>
      </w:r>
    </w:p>
    <w:p w:rsidR="00000000" w:rsidRDefault="00E13E8C">
      <w:r>
        <w:tab/>
        <w:t xml:space="preserve">252.  </w:t>
      </w:r>
      <w:r>
        <w:rPr>
          <w:rFonts w:hint="eastAsia"/>
        </w:rPr>
        <w:t>关于营养调查的问题，从</w:t>
      </w:r>
      <w:r>
        <w:t>1993</w:t>
      </w:r>
      <w:r>
        <w:rPr>
          <w:rFonts w:hint="eastAsia"/>
        </w:rPr>
        <w:t>年</w:t>
      </w:r>
      <w:r>
        <w:t>11</w:t>
      </w:r>
      <w:r>
        <w:rPr>
          <w:rFonts w:hint="eastAsia"/>
        </w:rPr>
        <w:t>月至</w:t>
      </w:r>
      <w:r>
        <w:t>1994</w:t>
      </w:r>
      <w:r>
        <w:rPr>
          <w:rFonts w:hint="eastAsia"/>
        </w:rPr>
        <w:t>年</w:t>
      </w:r>
      <w:r>
        <w:t>4</w:t>
      </w:r>
      <w:r>
        <w:rPr>
          <w:rFonts w:hint="eastAsia"/>
        </w:rPr>
        <w:t>月进行了一次</w:t>
      </w:r>
      <w:r>
        <w:t>1994</w:t>
      </w:r>
      <w:r>
        <w:rPr>
          <w:rFonts w:hint="eastAsia"/>
        </w:rPr>
        <w:t>年营养活动调查，调查对象是联邦政府、省和地区政府、营养和其他卫生专业人员及其各自的组织、食品工业、食品服务业、非政府组织和公众</w:t>
      </w:r>
      <w:r>
        <w:t>(</w:t>
      </w:r>
      <w:r>
        <w:rPr>
          <w:rFonts w:hint="eastAsia"/>
        </w:rPr>
        <w:t>通过以社区和国家宣传群体</w:t>
      </w:r>
      <w:r>
        <w:t>)</w:t>
      </w:r>
      <w:r>
        <w:rPr>
          <w:rFonts w:hint="eastAsia"/>
        </w:rPr>
        <w:t>。根据调查结果，推广适当的日常饮食和健康的生活方式被列为最重要的议题，其次是必须加强家庭食物保</w:t>
      </w:r>
      <w:r>
        <w:rPr>
          <w:rFonts w:hint="eastAsia"/>
        </w:rPr>
        <w:t>障。</w:t>
      </w:r>
    </w:p>
    <w:p w:rsidR="00000000" w:rsidRDefault="00E13E8C">
      <w:r>
        <w:tab/>
        <w:t xml:space="preserve">253.  </w:t>
      </w:r>
      <w:r>
        <w:rPr>
          <w:rFonts w:hint="eastAsia"/>
        </w:rPr>
        <w:t>向公众传播营养知识，主要是通过《加拿大健康饮食食物指导》和《生命力倡议》进行的，这两个方案推广健康饮食、积极的生活方式和正确的自我形象和身体形象。</w:t>
      </w:r>
    </w:p>
    <w:p w:rsidR="00000000" w:rsidRDefault="00E13E8C">
      <w:r>
        <w:tab/>
        <w:t xml:space="preserve">254.  </w:t>
      </w:r>
      <w:r>
        <w:rPr>
          <w:rFonts w:hint="eastAsia"/>
        </w:rPr>
        <w:t>与饮食有关的许多慢性健康问题在低收入加拿大人中较普遍，其中有大量的单身母亲、怀孕妇女、老年加拿大人、土著人和一些新的加拿大人。还有一些选定的指标：</w:t>
      </w:r>
    </w:p>
    <w:p w:rsidR="00000000" w:rsidRDefault="00E13E8C" w:rsidP="00E13E8C">
      <w:pPr>
        <w:pStyle w:val="a0"/>
        <w:numPr>
          <w:ilvl w:val="0"/>
          <w:numId w:val="2"/>
        </w:numPr>
        <w:ind w:left="1531" w:hanging="510"/>
      </w:pPr>
      <w:r>
        <w:t>1992</w:t>
      </w:r>
      <w:r>
        <w:rPr>
          <w:rFonts w:hint="eastAsia"/>
        </w:rPr>
        <w:t>年的数据表明，对年收入为最低的五分之一的家庭和个人来说，支出总额中的</w:t>
      </w:r>
      <w:r>
        <w:t>24.8%</w:t>
      </w:r>
      <w:r>
        <w:rPr>
          <w:rFonts w:hint="eastAsia"/>
        </w:rPr>
        <w:t>花费在食品上。对税后收入最高的五分之一的家庭和个人来说，食物在消费支出中的份额为</w:t>
      </w:r>
      <w:r>
        <w:t>12.4%</w:t>
      </w:r>
      <w:r>
        <w:rPr>
          <w:rFonts w:hint="eastAsia"/>
        </w:rPr>
        <w:t>；</w:t>
      </w:r>
    </w:p>
    <w:p w:rsidR="00000000" w:rsidRDefault="00E13E8C" w:rsidP="00E13E8C">
      <w:pPr>
        <w:pStyle w:val="a0"/>
        <w:numPr>
          <w:ilvl w:val="0"/>
          <w:numId w:val="2"/>
        </w:numPr>
        <w:ind w:left="1531" w:hanging="510"/>
      </w:pPr>
      <w:r>
        <w:rPr>
          <w:rFonts w:hint="eastAsia"/>
        </w:rPr>
        <w:t>低</w:t>
      </w:r>
      <w:r>
        <w:rPr>
          <w:rFonts w:hint="eastAsia"/>
        </w:rPr>
        <w:t>收入的人数量日益增加；较可能得糖尿病、贫血症、牙病和心血管疾病，体重过重的可能性较大；在保留地上的土著人中，低收入的人可能比例过大，这些土著人中有</w:t>
      </w:r>
      <w:r>
        <w:t>44%</w:t>
      </w:r>
      <w:r>
        <w:rPr>
          <w:rFonts w:hint="eastAsia"/>
        </w:rPr>
        <w:t>接受社会援助就说明这一点；身体状况较差的可能性较大；越来越多地利用粮食储备；</w:t>
      </w:r>
    </w:p>
    <w:p w:rsidR="00000000" w:rsidRDefault="00E13E8C" w:rsidP="00E13E8C">
      <w:pPr>
        <w:pStyle w:val="a0"/>
        <w:numPr>
          <w:ilvl w:val="0"/>
          <w:numId w:val="2"/>
        </w:numPr>
        <w:ind w:left="1531" w:hanging="510"/>
      </w:pPr>
      <w:r>
        <w:rPr>
          <w:rFonts w:hint="eastAsia"/>
        </w:rPr>
        <w:t>怀孕妇女也被认为是需要特别营养的群体。在孕妇中，低收入者在营养方面属于风险最大的一类，出产的婴儿体重可能过低。卫生部</w:t>
      </w:r>
      <w:r>
        <w:t>1994</w:t>
      </w:r>
      <w:r>
        <w:rPr>
          <w:rFonts w:hint="eastAsia"/>
        </w:rPr>
        <w:t>年</w:t>
      </w:r>
      <w:r>
        <w:t>7</w:t>
      </w:r>
      <w:r>
        <w:rPr>
          <w:rFonts w:hint="eastAsia"/>
        </w:rPr>
        <w:t>月宣布的《加拿大产前营养方案》的对象为低收入孕妇，在营养方面提供咨询、转诊介绍、补充食物、教育、支助和在吸烟和滥用毒品等生活方式问题上以及包括家庭暴力和压</w:t>
      </w:r>
      <w:r>
        <w:rPr>
          <w:rFonts w:hint="eastAsia"/>
        </w:rPr>
        <w:t>力在内的其他问题上提供咨询。</w:t>
      </w:r>
    </w:p>
    <w:p w:rsidR="00000000" w:rsidRDefault="00E13E8C">
      <w:r>
        <w:tab/>
        <w:t xml:space="preserve">255.  </w:t>
      </w:r>
      <w:r>
        <w:rPr>
          <w:rFonts w:hint="eastAsia"/>
        </w:rPr>
        <w:t>对儿童营养的关注着重于一些主要的营养物，最近着重研究儿童脂肪摄入较低是否合适的问题。在加拿大，从两岁到线型成长期结束，建议儿童的饮食从婴儿期的高脂肪慢慢改变到脂肪不超过</w:t>
      </w:r>
      <w:r>
        <w:t>30%</w:t>
      </w:r>
      <w:r>
        <w:rPr>
          <w:rFonts w:hint="eastAsia"/>
        </w:rPr>
        <w:t>的卡路里的饮食。</w:t>
      </w:r>
    </w:p>
    <w:p w:rsidR="00000000" w:rsidRDefault="00E13E8C">
      <w:r>
        <w:tab/>
        <w:t xml:space="preserve">256.  </w:t>
      </w:r>
      <w:r>
        <w:rPr>
          <w:rFonts w:hint="eastAsia"/>
        </w:rPr>
        <w:t>当前影响到营养状况的政策、方案和行动正在编入其他现行的活动中，如《全国营养行动计划》。</w:t>
      </w:r>
    </w:p>
    <w:p w:rsidR="00000000" w:rsidRDefault="00E13E8C">
      <w:r>
        <w:tab/>
        <w:t xml:space="preserve">257.  </w:t>
      </w:r>
      <w:r>
        <w:rPr>
          <w:rFonts w:hint="eastAsia"/>
        </w:rPr>
        <w:t>联邦食物管制工作由加拿大食物检查署负责。该署负责所有的食物检查、动植物健康和相关的活动，包括收回食物，调查与食物有关的疾病和管理食物安全紧急状况。加拿大卫生部负</w:t>
      </w:r>
      <w:r>
        <w:rPr>
          <w:rFonts w:hint="eastAsia"/>
        </w:rPr>
        <w:t>责食物安全标准的制订和有关的研究。</w:t>
      </w:r>
    </w:p>
    <w:p w:rsidR="00000000" w:rsidRDefault="00E13E8C">
      <w:r>
        <w:tab/>
        <w:t xml:space="preserve">258.  </w:t>
      </w:r>
      <w:r>
        <w:rPr>
          <w:rFonts w:hint="eastAsia"/>
        </w:rPr>
        <w:t>加拿大卫生部制订政策和方案，支持营养卫生和福祉。作为继</w:t>
      </w:r>
      <w:r>
        <w:t>1992</w:t>
      </w:r>
      <w:r>
        <w:rPr>
          <w:rFonts w:hint="eastAsia"/>
        </w:rPr>
        <w:t>年罗马举行的国际营养会议后而采取的一项行动，加拿大卫生部与多部门指导委员会合作，编制了一份全国性行动计划，题为《增加营养促进健康：行动议程》。</w:t>
      </w:r>
    </w:p>
    <w:p w:rsidR="00000000" w:rsidRDefault="00E13E8C">
      <w:r>
        <w:tab/>
        <w:t xml:space="preserve">259.  </w:t>
      </w:r>
      <w:r>
        <w:rPr>
          <w:rFonts w:hint="eastAsia"/>
        </w:rPr>
        <w:t>《渔类生境行动计划》</w:t>
      </w:r>
      <w:r>
        <w:t>(APFH)</w:t>
      </w:r>
      <w:r>
        <w:rPr>
          <w:rFonts w:hint="eastAsia"/>
        </w:rPr>
        <w:t>的职权是以《渔业法》和《加拿大绿色计划》为依据的。《渔业法》和《加拿大绿色计划》通过《行动计划》作出的承诺，应该有助于渔业和海洋业对管理鱼类生境制订全国统一的办法，并采取行动保护和加强鱼类生境。其目的是提供全国</w:t>
      </w:r>
      <w:r>
        <w:rPr>
          <w:rFonts w:hint="eastAsia"/>
        </w:rPr>
        <w:t>性的办法</w:t>
      </w:r>
      <w:r>
        <w:t>(</w:t>
      </w:r>
      <w:r>
        <w:rPr>
          <w:rFonts w:hint="eastAsia"/>
        </w:rPr>
        <w:t>政策、规章</w:t>
      </w:r>
      <w:r>
        <w:t>/</w:t>
      </w:r>
      <w:r>
        <w:rPr>
          <w:rFonts w:hint="eastAsia"/>
        </w:rPr>
        <w:t>准则以及基线数据和资料</w:t>
      </w:r>
      <w:r>
        <w:t>)</w:t>
      </w:r>
      <w:r>
        <w:rPr>
          <w:rFonts w:hint="eastAsia"/>
        </w:rPr>
        <w:t>，执行加强鱼类生境的管理方案，并发展伙伴关系，保护和加强鱼类生境。象其他许多《绿色计划》的倡议那样，《生境行动计划》现已进入执行阶段的最后一年了，并于</w:t>
      </w:r>
      <w:r>
        <w:t>1996-97</w:t>
      </w:r>
      <w:r>
        <w:rPr>
          <w:rFonts w:hint="eastAsia"/>
        </w:rPr>
        <w:t>财政年度底结束。</w:t>
      </w:r>
    </w:p>
    <w:p w:rsidR="00000000" w:rsidRDefault="00E13E8C">
      <w:r>
        <w:tab/>
        <w:t xml:space="preserve">260.  </w:t>
      </w:r>
      <w:r>
        <w:rPr>
          <w:rFonts w:hint="eastAsia"/>
        </w:rPr>
        <w:t>加拿大的土著人民在以鱼为食，将鱼用作社交和礼仪场合方面具有长久的历史传统，加拿大最高法院已承认了这一事实。为了保证土著社区能满足这方面的需求，加拿大政府于</w:t>
      </w:r>
      <w:r>
        <w:t>1992</w:t>
      </w:r>
      <w:r>
        <w:rPr>
          <w:rFonts w:hint="eastAsia"/>
        </w:rPr>
        <w:t>年颁布了《土著渔业战略》</w:t>
      </w:r>
      <w:r>
        <w:t>(AFS)</w:t>
      </w:r>
      <w:r>
        <w:rPr>
          <w:rFonts w:hint="eastAsia"/>
        </w:rPr>
        <w:t>。该战略涉及到谈判规定对土著社区拨出固定的公平的渔业款，将这类渔业的管理纳</w:t>
      </w:r>
      <w:r>
        <w:rPr>
          <w:rFonts w:hint="eastAsia"/>
        </w:rPr>
        <w:t>入渔业和海洋部的整个管理计划，使得渔业和海洋部得以履行保护资源，满足土著人民需求的主要义务。</w:t>
      </w:r>
    </w:p>
    <w:p w:rsidR="00000000" w:rsidRDefault="00E13E8C">
      <w:r>
        <w:tab/>
        <w:t xml:space="preserve">261.  </w:t>
      </w:r>
      <w:r>
        <w:rPr>
          <w:rFonts w:hint="eastAsia"/>
        </w:rPr>
        <w:t>在收集和传播渔业管理传统知识方面为土著群体的研究和培训提供资金，并向他们提供现代科技知识和经验。通过</w:t>
      </w:r>
      <w:r>
        <w:t>AFS</w:t>
      </w:r>
      <w:r>
        <w:rPr>
          <w:rFonts w:hint="eastAsia"/>
        </w:rPr>
        <w:t>供资的许多项目还使土著群体参与评估和改进生境和物种，为资源的全面健康和可持续性作出贡献。</w:t>
      </w:r>
    </w:p>
    <w:p w:rsidR="00000000" w:rsidRDefault="00E13E8C">
      <w:pPr>
        <w:spacing w:after="320"/>
        <w:textAlignment w:val="center"/>
      </w:pPr>
      <w:r>
        <w:tab/>
        <w:t>262.  AFS</w:t>
      </w:r>
      <w:r>
        <w:rPr>
          <w:rFonts w:hint="eastAsia"/>
        </w:rPr>
        <w:t>也为购买现有商业证书</w:t>
      </w:r>
      <w:r>
        <w:t>(</w:t>
      </w:r>
      <w:r>
        <w:rPr>
          <w:rFonts w:hint="eastAsia"/>
        </w:rPr>
        <w:t>捕鱼证</w:t>
      </w:r>
      <w:r>
        <w:t>)</w:t>
      </w:r>
      <w:r>
        <w:rPr>
          <w:rFonts w:hint="eastAsia"/>
        </w:rPr>
        <w:t>并转让给土著社区提供资金，这也有助于加强土著社区的经济自给自足。通过谈判，从使用捕鱼证中所得的收益有一部分可用于渔业管理。因此，土著社区得到了在文化上适当并符</w:t>
      </w:r>
      <w:r>
        <w:rPr>
          <w:rFonts w:hint="eastAsia"/>
        </w:rPr>
        <w:t>合保护和可持续原则的经济机会。</w:t>
      </w:r>
    </w:p>
    <w:p w:rsidR="00000000" w:rsidRDefault="00E13E8C">
      <w:pPr>
        <w:pStyle w:val="Heading4"/>
      </w:pPr>
      <w:r>
        <w:rPr>
          <w:rFonts w:hint="eastAsia"/>
        </w:rPr>
        <w:t>国际合作</w:t>
      </w:r>
    </w:p>
    <w:p w:rsidR="00000000" w:rsidRDefault="00E13E8C">
      <w:r>
        <w:tab/>
        <w:t>263.  1992</w:t>
      </w:r>
      <w:r>
        <w:rPr>
          <w:rFonts w:hint="eastAsia"/>
        </w:rPr>
        <w:t>年，加拿大和法国在海洋边界上的渔业争端通过国际仲裁得到了解决，确认了加拿大对圣皮埃尔和密克隆周围的纽芬兰南部争议水域的管辖权。</w:t>
      </w:r>
    </w:p>
    <w:p w:rsidR="00000000" w:rsidRDefault="00E13E8C">
      <w:r>
        <w:tab/>
        <w:t>264.  1993</w:t>
      </w:r>
      <w:r>
        <w:rPr>
          <w:rFonts w:hint="eastAsia"/>
        </w:rPr>
        <w:t>年，举行了第一届联合国跨界鱼类和高度洄游鱼类会议。会议的举行，在很大程度上是由于加拿大</w:t>
      </w:r>
      <w:r>
        <w:t>1992</w:t>
      </w:r>
      <w:r>
        <w:rPr>
          <w:rFonts w:hint="eastAsia"/>
        </w:rPr>
        <w:t>年在巴西举行的联合国地球首脑会议上作出的努力。</w:t>
      </w:r>
      <w:r>
        <w:t>1995</w:t>
      </w:r>
      <w:r>
        <w:rPr>
          <w:rFonts w:hint="eastAsia"/>
        </w:rPr>
        <w:t>年以协商一致意见通过了《执行</w:t>
      </w:r>
      <w:r>
        <w:t>1982</w:t>
      </w:r>
      <w:r>
        <w:rPr>
          <w:rFonts w:hint="eastAsia"/>
        </w:rPr>
        <w:t>年联合国海洋法公约关于跨界鱼类和高度洄游鱼类的各项规定的协议》。协议特别要求</w:t>
      </w:r>
      <w:r>
        <w:t>200</w:t>
      </w:r>
      <w:r>
        <w:rPr>
          <w:rFonts w:hint="eastAsia"/>
        </w:rPr>
        <w:t>英里以外的养护措施应与</w:t>
      </w:r>
      <w:r>
        <w:t>200</w:t>
      </w:r>
      <w:r>
        <w:rPr>
          <w:rFonts w:hint="eastAsia"/>
        </w:rPr>
        <w:t>英里</w:t>
      </w:r>
      <w:r>
        <w:rPr>
          <w:rFonts w:hint="eastAsia"/>
        </w:rPr>
        <w:t>以内的养护措施取得一致。它允许一国在船旗国同意或不能管制的情况下对悬挂另一国船旗的捕鱼船进行管制。目前正在努力使加拿大批准这项协议。</w:t>
      </w:r>
    </w:p>
    <w:p w:rsidR="00000000" w:rsidRDefault="00E13E8C">
      <w:r>
        <w:tab/>
        <w:t>265.  1994</w:t>
      </w:r>
      <w:r>
        <w:rPr>
          <w:rFonts w:hint="eastAsia"/>
        </w:rPr>
        <w:t>年实行一项行动计划，以制定加拿大负责的捕鱼业务行为守则。这项守则将包括在渔具、选鱼设备、养护</w:t>
      </w:r>
      <w:r>
        <w:rPr>
          <w:rFonts w:hint="eastAsia"/>
          <w:spacing w:val="-40"/>
        </w:rPr>
        <w:t>——</w:t>
      </w:r>
      <w:r>
        <w:t xml:space="preserve"> </w:t>
      </w:r>
      <w:r>
        <w:rPr>
          <w:rFonts w:hint="eastAsia"/>
        </w:rPr>
        <w:t>收获技术方面的革新以及一项在负责的捕鱼活动方面向渔民进行产业培训的方案。《加拿大行为守则》支持粮食及农业组织</w:t>
      </w:r>
      <w:r>
        <w:t>(</w:t>
      </w:r>
      <w:r>
        <w:rPr>
          <w:rFonts w:hint="eastAsia"/>
        </w:rPr>
        <w:t>粮农组织</w:t>
      </w:r>
      <w:r>
        <w:t>)</w:t>
      </w:r>
      <w:r>
        <w:rPr>
          <w:rFonts w:hint="eastAsia"/>
        </w:rPr>
        <w:t>在</w:t>
      </w:r>
      <w:r>
        <w:t>1995</w:t>
      </w:r>
      <w:r>
        <w:rPr>
          <w:rFonts w:hint="eastAsia"/>
        </w:rPr>
        <w:t>年夏天结束的制定《负责任渔业行为守则》的工作。</w:t>
      </w:r>
    </w:p>
    <w:p w:rsidR="00000000" w:rsidRDefault="00E13E8C">
      <w:r>
        <w:tab/>
        <w:t xml:space="preserve">266.  </w:t>
      </w:r>
      <w:r>
        <w:rPr>
          <w:rFonts w:hint="eastAsia"/>
        </w:rPr>
        <w:t>加拿大积极参加</w:t>
      </w:r>
      <w:r>
        <w:t>1995</w:t>
      </w:r>
      <w:r>
        <w:rPr>
          <w:rFonts w:hint="eastAsia"/>
        </w:rPr>
        <w:t>年</w:t>
      </w:r>
      <w:r>
        <w:t>12</w:t>
      </w:r>
      <w:r>
        <w:rPr>
          <w:rFonts w:hint="eastAsia"/>
        </w:rPr>
        <w:t>月在日本京都举行的关于渔业对粮食安全作</w:t>
      </w:r>
      <w:r>
        <w:rPr>
          <w:rFonts w:hint="eastAsia"/>
        </w:rPr>
        <w:t>出持续贡献的国际会议。该会议的目的是讨论如何维持和加强今后渔业对粮食安全的贡献问题。代表们以协商一致意见通过了《京都宣言和行动计划》，这是各种重要政策指导的总览和一套直接行动。</w:t>
      </w:r>
    </w:p>
    <w:p w:rsidR="00000000" w:rsidRDefault="00E13E8C">
      <w:r>
        <w:tab/>
        <w:t xml:space="preserve">267.  </w:t>
      </w:r>
      <w:r>
        <w:rPr>
          <w:rFonts w:hint="eastAsia"/>
        </w:rPr>
        <w:t>在</w:t>
      </w:r>
      <w:r>
        <w:t>1996</w:t>
      </w:r>
      <w:r>
        <w:rPr>
          <w:rFonts w:hint="eastAsia"/>
        </w:rPr>
        <w:t>年</w:t>
      </w:r>
      <w:r>
        <w:t>11</w:t>
      </w:r>
      <w:r>
        <w:rPr>
          <w:rFonts w:hint="eastAsia"/>
        </w:rPr>
        <w:t>月由粮农组织主持的世界粮食首脑会议上，加拿大和其他成员国批准了《罗马世界粮食安全宣言和世界粮食首脑会议行动计划》，其中国家和政府首脑重申人人有权根据获得足够的食物的权利和人人免除饥饿的基本权利获得安全和有营养的粮食。</w:t>
      </w:r>
    </w:p>
    <w:p w:rsidR="00000000" w:rsidRDefault="00E13E8C">
      <w:pPr>
        <w:spacing w:after="320"/>
        <w:textAlignment w:val="center"/>
      </w:pPr>
      <w:r>
        <w:tab/>
        <w:t xml:space="preserve">268.  </w:t>
      </w:r>
      <w:r>
        <w:rPr>
          <w:rFonts w:hint="eastAsia"/>
        </w:rPr>
        <w:t>在首脑会议上，加拿大争取承认对所有人权和基本权利的尊重并就关于民主和参与</w:t>
      </w:r>
      <w:r>
        <w:rPr>
          <w:rFonts w:hint="eastAsia"/>
        </w:rPr>
        <w:t>性决策是实现世界粮食安全所需的原则达成协议。加拿大在保证根据国际法对足够食物的权利使用适当语言方面起重要作用。加拿大还与其他代表团密切合作，为支持进一步澄清和落实这项权利努力寻找协商一致的语言。</w:t>
      </w:r>
    </w:p>
    <w:p w:rsidR="00000000" w:rsidRDefault="00E13E8C">
      <w:pPr>
        <w:pStyle w:val="Heading4"/>
      </w:pPr>
      <w:r>
        <w:rPr>
          <w:rFonts w:hint="eastAsia"/>
        </w:rPr>
        <w:t>适足住房的权利</w:t>
      </w:r>
    </w:p>
    <w:p w:rsidR="00000000" w:rsidRDefault="00E13E8C">
      <w:pPr>
        <w:pStyle w:val="Heading4"/>
      </w:pPr>
      <w:r>
        <w:rPr>
          <w:u w:val="none"/>
        </w:rPr>
        <w:tab/>
        <w:t>(</w:t>
      </w:r>
      <w:r>
        <w:rPr>
          <w:rFonts w:hint="eastAsia"/>
          <w:u w:val="none"/>
        </w:rPr>
        <w:t>一</w:t>
      </w:r>
      <w:r>
        <w:rPr>
          <w:u w:val="none"/>
        </w:rPr>
        <w:t xml:space="preserve">) </w:t>
      </w:r>
      <w:r>
        <w:rPr>
          <w:rFonts w:hint="eastAsia"/>
        </w:rPr>
        <w:t>框架和基本的统计数据</w:t>
      </w:r>
    </w:p>
    <w:p w:rsidR="00000000" w:rsidRDefault="00E13E8C">
      <w:r>
        <w:tab/>
        <w:t xml:space="preserve">269.  </w:t>
      </w:r>
      <w:r>
        <w:rPr>
          <w:rFonts w:hint="eastAsia"/>
        </w:rPr>
        <w:t>加拿大拥有一个广泛的立法、政策和实践框架，在国家、省、地区和市各级安排与住房有关的活动。如由加拿大抵押住房公司</w:t>
      </w:r>
      <w:r>
        <w:t>(CMHC)</w:t>
      </w:r>
      <w:r>
        <w:rPr>
          <w:rFonts w:hint="eastAsia"/>
        </w:rPr>
        <w:t>负责执行的《全国住房法》</w:t>
      </w:r>
      <w:r>
        <w:t>(NHA)</w:t>
      </w:r>
      <w:r>
        <w:rPr>
          <w:rFonts w:hint="eastAsia"/>
        </w:rPr>
        <w:t>所述的那样，加拿大政府从事这些活动的目的是“促进新房屋的建造、现有房屋的修缮和翻新以及住房和生活条</w:t>
      </w:r>
      <w:r>
        <w:rPr>
          <w:rFonts w:hint="eastAsia"/>
        </w:rPr>
        <w:t>件的改善”。</w:t>
      </w:r>
    </w:p>
    <w:p w:rsidR="00000000" w:rsidRDefault="00E13E8C">
      <w:r>
        <w:tab/>
        <w:t xml:space="preserve">270.  </w:t>
      </w:r>
      <w:r>
        <w:rPr>
          <w:rFonts w:hint="eastAsia"/>
        </w:rPr>
        <w:t>根据</w:t>
      </w:r>
      <w:r>
        <w:t>1991</w:t>
      </w:r>
      <w:r>
        <w:rPr>
          <w:rFonts w:hint="eastAsia"/>
        </w:rPr>
        <w:t>年的普查，加拿大的房屋总数为</w:t>
      </w:r>
      <w:r>
        <w:t>1,070</w:t>
      </w:r>
      <w:r>
        <w:rPr>
          <w:rFonts w:hint="eastAsia"/>
        </w:rPr>
        <w:t>万住房单元，其中有</w:t>
      </w:r>
      <w:r>
        <w:t>662,000</w:t>
      </w:r>
      <w:r>
        <w:rPr>
          <w:rFonts w:hint="eastAsia"/>
        </w:rPr>
        <w:t>为闲置住房。每住房单元的人数按国际标准是低的，</w:t>
      </w:r>
      <w:r>
        <w:t>1961</w:t>
      </w:r>
      <w:r>
        <w:rPr>
          <w:rFonts w:hint="eastAsia"/>
        </w:rPr>
        <w:t>年为每户</w:t>
      </w:r>
      <w:r>
        <w:t>2.9</w:t>
      </w:r>
      <w:r>
        <w:rPr>
          <w:rFonts w:hint="eastAsia"/>
        </w:rPr>
        <w:t>人，</w:t>
      </w:r>
      <w:r>
        <w:t>1991</w:t>
      </w:r>
      <w:r>
        <w:rPr>
          <w:rFonts w:hint="eastAsia"/>
        </w:rPr>
        <w:t>年下降到每户</w:t>
      </w:r>
      <w:r>
        <w:t>2.7</w:t>
      </w:r>
      <w:r>
        <w:rPr>
          <w:rFonts w:hint="eastAsia"/>
        </w:rPr>
        <w:t>人。住宅的主要形式是独门独户的房屋，占有人居住的住宅的</w:t>
      </w:r>
      <w:r>
        <w:t>57%</w:t>
      </w:r>
      <w:r>
        <w:rPr>
          <w:rFonts w:hint="eastAsia"/>
        </w:rPr>
        <w:t>。</w:t>
      </w:r>
    </w:p>
    <w:p w:rsidR="00000000" w:rsidRDefault="00E13E8C">
      <w:pPr>
        <w:spacing w:after="320"/>
        <w:textAlignment w:val="center"/>
      </w:pPr>
      <w:r>
        <w:tab/>
        <w:t xml:space="preserve">271.  </w:t>
      </w:r>
      <w:r>
        <w:rPr>
          <w:rFonts w:hint="eastAsia"/>
        </w:rPr>
        <w:t>在加拿大，大多数家庭在私人市场上购买得起足够的适当住房。近三分之二</w:t>
      </w:r>
      <w:r>
        <w:t>(63%)</w:t>
      </w:r>
      <w:r>
        <w:rPr>
          <w:rFonts w:hint="eastAsia"/>
        </w:rPr>
        <w:t>的加拿大家庭拥有自己的房屋。加拿大的房屋拥有率与美国和联合王国相等，略低于澳大利亚和新西兰，高于大多数西欧和斯堪得纳维亚国家。加拿大的社会住房针对的是</w:t>
      </w:r>
      <w:r>
        <w:rPr>
          <w:rFonts w:hint="eastAsia"/>
        </w:rPr>
        <w:t>需求得不到私人市场满足的人，占有人居住的住房总数的近百分之七，即与澳大利亚和比利时的比例大约相同，是美国的比例的两倍。</w:t>
      </w:r>
    </w:p>
    <w:p w:rsidR="00000000" w:rsidRDefault="00E13E8C">
      <w:pPr>
        <w:pStyle w:val="Heading4"/>
      </w:pPr>
      <w:r>
        <w:rPr>
          <w:u w:val="none"/>
        </w:rPr>
        <w:tab/>
        <w:t>(</w:t>
      </w:r>
      <w:r>
        <w:rPr>
          <w:rFonts w:hint="eastAsia"/>
          <w:u w:val="none"/>
        </w:rPr>
        <w:t>二</w:t>
      </w:r>
      <w:r>
        <w:rPr>
          <w:u w:val="none"/>
        </w:rPr>
        <w:t xml:space="preserve">) </w:t>
      </w:r>
      <w:r>
        <w:rPr>
          <w:rFonts w:hint="eastAsia"/>
        </w:rPr>
        <w:t>与市场有关的住房活动</w:t>
      </w:r>
    </w:p>
    <w:p w:rsidR="00000000" w:rsidRDefault="00E13E8C">
      <w:r>
        <w:tab/>
        <w:t xml:space="preserve">272.  </w:t>
      </w:r>
      <w:r>
        <w:rPr>
          <w:rFonts w:hint="eastAsia"/>
        </w:rPr>
        <w:t>加拿大的住房融资系统非常发达，得到政府在联邦、省和地区各级的政策的支持。例如，由于加拿大银行实行低通货膨胀政策，最近的房屋抵押贷款率一直接近于历史最低点，抵押融资的稳定是由于管理政策的支持，这种政策造就了世界上最稳定的融资环境之一。</w:t>
      </w:r>
    </w:p>
    <w:p w:rsidR="00000000" w:rsidRDefault="00E13E8C">
      <w:pPr>
        <w:spacing w:after="320"/>
        <w:textAlignment w:val="center"/>
      </w:pPr>
      <w:r>
        <w:tab/>
        <w:t xml:space="preserve">273.  </w:t>
      </w:r>
      <w:r>
        <w:rPr>
          <w:rFonts w:hint="eastAsia"/>
        </w:rPr>
        <w:t>在这样的国内环境中，</w:t>
      </w:r>
      <w:r>
        <w:t>CMHC</w:t>
      </w:r>
      <w:r>
        <w:rPr>
          <w:rFonts w:hint="eastAsia"/>
        </w:rPr>
        <w:t>根据</w:t>
      </w:r>
      <w:r>
        <w:t>NHA</w:t>
      </w:r>
      <w:r>
        <w:rPr>
          <w:rFonts w:hint="eastAsia"/>
        </w:rPr>
        <w:t>采用各种政策手段。在每三个加拿大家庭中，就有一个得到抵押贷款</w:t>
      </w:r>
      <w:r>
        <w:rPr>
          <w:rFonts w:hint="eastAsia"/>
        </w:rPr>
        <w:t>保险支持的融资，这在借款人获得费用低的预付定金融资和防止违约支付第一笔定金方面是一种费用不高的途径。这种保险可以使借款人的借款费用节省至两个百分点。因此一般来说，加拿大人在抵押融资、价格和选择的程度方面与基本的公司客户相同。另一个途径是由抵押作担保的债券，采用风险分担和投资清偿的手段，扩大住房融资的来源，减少抵押利率的压力。联邦政府采用的办法还有：符合条件的新建住房的联邦货物和服务税削减三分之一以上，允许首次购房者从符合条件的退休储蓄计划中免税临时提款，常住住房的资本所得免缴个人所得税。</w:t>
      </w:r>
      <w:r>
        <w:t>1996</w:t>
      </w:r>
      <w:r>
        <w:rPr>
          <w:rFonts w:hint="eastAsia"/>
        </w:rPr>
        <w:t>年，联邦政府</w:t>
      </w:r>
      <w:r>
        <w:rPr>
          <w:rFonts w:hint="eastAsia"/>
        </w:rPr>
        <w:t>宣布一项更加商业化，更加灵活的</w:t>
      </w:r>
      <w:r>
        <w:t>NHA</w:t>
      </w:r>
      <w:r>
        <w:rPr>
          <w:rFonts w:hint="eastAsia"/>
        </w:rPr>
        <w:t>住房融资授权，具体目的是提高对住房的支付能力和扩大选择，促进介绍新颖的抵押融资产品，促使加拿大所有地区均能获得抵押融资。</w:t>
      </w:r>
    </w:p>
    <w:p w:rsidR="00000000" w:rsidRDefault="00E13E8C">
      <w:pPr>
        <w:pStyle w:val="Heading4"/>
      </w:pPr>
      <w:r>
        <w:rPr>
          <w:u w:val="none"/>
        </w:rPr>
        <w:tab/>
        <w:t>(</w:t>
      </w:r>
      <w:r>
        <w:rPr>
          <w:rFonts w:hint="eastAsia"/>
          <w:u w:val="none"/>
        </w:rPr>
        <w:t>三</w:t>
      </w:r>
      <w:r>
        <w:rPr>
          <w:u w:val="none"/>
        </w:rPr>
        <w:t xml:space="preserve">) </w:t>
      </w:r>
      <w:r>
        <w:rPr>
          <w:rFonts w:hint="eastAsia"/>
        </w:rPr>
        <w:t>住房援助</w:t>
      </w:r>
    </w:p>
    <w:p w:rsidR="00000000" w:rsidRDefault="00E13E8C">
      <w:r>
        <w:tab/>
        <w:t xml:space="preserve">274.  </w:t>
      </w:r>
      <w:r>
        <w:rPr>
          <w:rFonts w:hint="eastAsia"/>
        </w:rPr>
        <w:t>在社会住房方案和供房方面的行政安排以联邦省地区对社会住房的总体协议为指导。直至</w:t>
      </w:r>
      <w:r>
        <w:t>1995</w:t>
      </w:r>
      <w:r>
        <w:rPr>
          <w:rFonts w:hint="eastAsia"/>
        </w:rPr>
        <w:t>年</w:t>
      </w:r>
      <w:r>
        <w:t>12</w:t>
      </w:r>
      <w:r>
        <w:rPr>
          <w:rFonts w:hint="eastAsia"/>
        </w:rPr>
        <w:t>月</w:t>
      </w:r>
      <w:r>
        <w:t>31</w:t>
      </w:r>
      <w:r>
        <w:rPr>
          <w:rFonts w:hint="eastAsia"/>
        </w:rPr>
        <w:t>日，联邦援助的住房单元总量为</w:t>
      </w:r>
      <w:r>
        <w:t>664,235</w:t>
      </w:r>
      <w:r>
        <w:rPr>
          <w:rFonts w:hint="eastAsia"/>
        </w:rPr>
        <w:t>个单元</w:t>
      </w:r>
      <w:r>
        <w:t>(</w:t>
      </w:r>
      <w:r>
        <w:rPr>
          <w:rFonts w:hint="eastAsia"/>
        </w:rPr>
        <w:t>占加拿大全部家庭的</w:t>
      </w:r>
      <w:r>
        <w:t>6.6%)</w:t>
      </w:r>
      <w:r>
        <w:rPr>
          <w:rFonts w:hint="eastAsia"/>
        </w:rPr>
        <w:t>。在</w:t>
      </w:r>
      <w:r>
        <w:t>1990</w:t>
      </w:r>
      <w:r>
        <w:rPr>
          <w:rFonts w:hint="eastAsia"/>
        </w:rPr>
        <w:t>年</w:t>
      </w:r>
      <w:r>
        <w:t>1</w:t>
      </w:r>
      <w:r>
        <w:rPr>
          <w:rFonts w:hint="eastAsia"/>
        </w:rPr>
        <w:t>月</w:t>
      </w:r>
      <w:r>
        <w:t>1</w:t>
      </w:r>
      <w:r>
        <w:rPr>
          <w:rFonts w:hint="eastAsia"/>
        </w:rPr>
        <w:t>日至</w:t>
      </w:r>
      <w:r>
        <w:t>1995</w:t>
      </w:r>
      <w:r>
        <w:rPr>
          <w:rFonts w:hint="eastAsia"/>
        </w:rPr>
        <w:t>年</w:t>
      </w:r>
      <w:r>
        <w:t>12</w:t>
      </w:r>
      <w:r>
        <w:rPr>
          <w:rFonts w:hint="eastAsia"/>
        </w:rPr>
        <w:t>月</w:t>
      </w:r>
      <w:r>
        <w:t>31</w:t>
      </w:r>
      <w:r>
        <w:rPr>
          <w:rFonts w:hint="eastAsia"/>
        </w:rPr>
        <w:t>日期间，联邦以及联邦省地区社会住房方案援助了</w:t>
      </w:r>
      <w:r>
        <w:t>168,613</w:t>
      </w:r>
      <w:r>
        <w:rPr>
          <w:rFonts w:hint="eastAsia"/>
        </w:rPr>
        <w:t>个新的家庭。各省还执行各种单独的方案。据估</w:t>
      </w:r>
      <w:r>
        <w:rPr>
          <w:rFonts w:hint="eastAsia"/>
        </w:rPr>
        <w:t>计，从</w:t>
      </w:r>
      <w:r>
        <w:t>1990</w:t>
      </w:r>
      <w:r>
        <w:rPr>
          <w:rFonts w:hint="eastAsia"/>
        </w:rPr>
        <w:t>年起加拿大政府对住房援助的直接支出总额从</w:t>
      </w:r>
      <w:r>
        <w:t>35</w:t>
      </w:r>
      <w:r>
        <w:rPr>
          <w:rFonts w:hint="eastAsia"/>
        </w:rPr>
        <w:t>亿加元增加到约</w:t>
      </w:r>
      <w:r>
        <w:t>40</w:t>
      </w:r>
      <w:r>
        <w:rPr>
          <w:rFonts w:hint="eastAsia"/>
        </w:rPr>
        <w:t>亿加元。各市也在积极促进社会住房。</w:t>
      </w:r>
    </w:p>
    <w:p w:rsidR="00000000" w:rsidRDefault="00E13E8C">
      <w:r>
        <w:tab/>
        <w:t xml:space="preserve">275.  </w:t>
      </w:r>
      <w:r>
        <w:rPr>
          <w:rFonts w:hint="eastAsia"/>
        </w:rPr>
        <w:t>联邦对新的社会住房单元的供资，除印第安人保护区的住房和一系列短期计划外，都于</w:t>
      </w:r>
      <w:r>
        <w:t>1993</w:t>
      </w:r>
      <w:r>
        <w:rPr>
          <w:rFonts w:hint="eastAsia"/>
        </w:rPr>
        <w:t>年结束。现有社会住房的预算于</w:t>
      </w:r>
      <w:r>
        <w:t>1994</w:t>
      </w:r>
      <w:r>
        <w:rPr>
          <w:rFonts w:hint="eastAsia"/>
        </w:rPr>
        <w:t>年达到最高点，随后于</w:t>
      </w:r>
      <w:r>
        <w:t>1995</w:t>
      </w:r>
      <w:r>
        <w:rPr>
          <w:rFonts w:hint="eastAsia"/>
        </w:rPr>
        <w:t>年</w:t>
      </w:r>
      <w:r>
        <w:t>1996</w:t>
      </w:r>
      <w:r>
        <w:rPr>
          <w:rFonts w:hint="eastAsia"/>
        </w:rPr>
        <w:t>年下降，原因是采取了有效的措施，如降低社会住房贷款的利率，从而达到了节约的目的。</w:t>
      </w:r>
      <w:r>
        <w:t>1996</w:t>
      </w:r>
      <w:r>
        <w:rPr>
          <w:rFonts w:hint="eastAsia"/>
        </w:rPr>
        <w:t>年，联邦政府开展谈判，向省和地区提供承担管理现有联邦社会住房资源的责任的机会。这些新的安排对管理作精简，减少重叠，将资源指定与有需要的低收入</w:t>
      </w:r>
      <w:r>
        <w:rPr>
          <w:rFonts w:hint="eastAsia"/>
        </w:rPr>
        <w:t>加拿大人，从而将在最大程度上扩大纳税人所经纳税款的影响，改善服务。联邦政府将继续在融资方面保持对社会住房的承诺，维持联邦帮助贫困者的原则，同时让各省和地区更灵活地管理社会住房资源。</w:t>
      </w:r>
    </w:p>
    <w:p w:rsidR="00000000" w:rsidRDefault="00E13E8C">
      <w:r>
        <w:tab/>
        <w:t>276.  1994</w:t>
      </w:r>
      <w:r>
        <w:rPr>
          <w:rFonts w:hint="eastAsia"/>
        </w:rPr>
        <w:t>年，联邦政府恢复执行《住宅修复援助方案》</w:t>
      </w:r>
      <w:r>
        <w:t>(RRAP)</w:t>
      </w:r>
      <w:r>
        <w:rPr>
          <w:rFonts w:hint="eastAsia"/>
        </w:rPr>
        <w:t>，为期两年，费用为</w:t>
      </w:r>
      <w:r>
        <w:t>1</w:t>
      </w:r>
      <w:r>
        <w:rPr>
          <w:rFonts w:hint="eastAsia"/>
        </w:rPr>
        <w:t>亿加元。该方案提供援助，使房主和出租房屋以及宿舍房达到最低的财产标准，使农村地区的房屋急修得以完成，使残疾人能够获得住房。援助针对的是低收入家庭所住的房屋。</w:t>
      </w:r>
      <w:r>
        <w:t>1995</w:t>
      </w:r>
      <w:r>
        <w:rPr>
          <w:rFonts w:hint="eastAsia"/>
        </w:rPr>
        <w:t>年，</w:t>
      </w:r>
      <w:r>
        <w:t>15,000</w:t>
      </w:r>
      <w:r>
        <w:rPr>
          <w:rFonts w:hint="eastAsia"/>
        </w:rPr>
        <w:t>多个住房单元通过《住宅修复援助方案》得到了援助。</w:t>
      </w:r>
      <w:r>
        <w:t>1995</w:t>
      </w:r>
      <w:r>
        <w:rPr>
          <w:rFonts w:hint="eastAsia"/>
        </w:rPr>
        <w:t>年</w:t>
      </w:r>
      <w:r>
        <w:t>12</w:t>
      </w:r>
      <w:r>
        <w:rPr>
          <w:rFonts w:hint="eastAsia"/>
        </w:rPr>
        <w:t>月，政府宣布该方案延长至</w:t>
      </w:r>
      <w:r>
        <w:t>1997</w:t>
      </w:r>
      <w:r>
        <w:rPr>
          <w:rFonts w:hint="eastAsia"/>
        </w:rPr>
        <w:t>年</w:t>
      </w:r>
      <w:r>
        <w:t>3</w:t>
      </w:r>
      <w:r>
        <w:rPr>
          <w:rFonts w:hint="eastAsia"/>
        </w:rPr>
        <w:t>月</w:t>
      </w:r>
      <w:r>
        <w:t>31</w:t>
      </w:r>
      <w:r>
        <w:rPr>
          <w:rFonts w:hint="eastAsia"/>
        </w:rPr>
        <w:t>日，费用</w:t>
      </w:r>
      <w:r>
        <w:t>5000</w:t>
      </w:r>
      <w:r>
        <w:rPr>
          <w:rFonts w:hint="eastAsia"/>
        </w:rPr>
        <w:t>万加元。关于联邦和联合援助住房方案的进一步情况，请参阅所附的《住房背景报告》。</w:t>
      </w:r>
      <w:r>
        <w:rPr>
          <w:rStyle w:val="FootnoteReference"/>
        </w:rPr>
        <w:footnoteReference w:customMarkFollows="1" w:id="2"/>
        <w:t>*</w:t>
      </w:r>
    </w:p>
    <w:p w:rsidR="00000000" w:rsidRDefault="00E13E8C">
      <w:pPr>
        <w:pStyle w:val="NormalIndent"/>
        <w:spacing w:after="320"/>
        <w:textAlignment w:val="center"/>
      </w:pPr>
      <w:r>
        <w:t xml:space="preserve">277.  </w:t>
      </w:r>
      <w:r>
        <w:rPr>
          <w:rFonts w:hint="eastAsia"/>
        </w:rPr>
        <w:t>除了这些直接的住房措施外，还通过国内收入保障制度对住房作大量的间接支出。例如，住房是领取社会援助者的最大的支出。据估计，《加拿大援助计划》仅仅在住房方面就额外提供</w:t>
      </w:r>
      <w:r>
        <w:t>52</w:t>
      </w:r>
      <w:r>
        <w:rPr>
          <w:rFonts w:hint="eastAsia"/>
        </w:rPr>
        <w:t>亿加元，从而使</w:t>
      </w:r>
      <w:r>
        <w:t>1993-94</w:t>
      </w:r>
      <w:r>
        <w:rPr>
          <w:rFonts w:hint="eastAsia"/>
        </w:rPr>
        <w:t>年的住房的估计支出总计提高到</w:t>
      </w:r>
      <w:r>
        <w:t>92</w:t>
      </w:r>
      <w:r>
        <w:rPr>
          <w:rFonts w:hint="eastAsia"/>
        </w:rPr>
        <w:t>亿加元。实际上，由于国家收入保障制度的其他部分，尤其是失业保险、加拿大养恤金计划、老年保障计划和有保证的收入补充计划等的支出，政</w:t>
      </w:r>
      <w:r>
        <w:rPr>
          <w:rFonts w:hint="eastAsia"/>
        </w:rPr>
        <w:t>府对住房的总支出比这一笔支出还要高。</w:t>
      </w:r>
    </w:p>
    <w:p w:rsidR="00000000" w:rsidRDefault="00E13E8C">
      <w:pPr>
        <w:pStyle w:val="Heading4"/>
      </w:pPr>
      <w:r>
        <w:rPr>
          <w:u w:val="none"/>
        </w:rPr>
        <w:tab/>
        <w:t>(</w:t>
      </w:r>
      <w:r>
        <w:rPr>
          <w:rFonts w:hint="eastAsia"/>
          <w:u w:val="none"/>
        </w:rPr>
        <w:t>四</w:t>
      </w:r>
      <w:r>
        <w:rPr>
          <w:u w:val="none"/>
        </w:rPr>
        <w:t xml:space="preserve">) </w:t>
      </w:r>
      <w:r>
        <w:rPr>
          <w:rFonts w:hint="eastAsia"/>
        </w:rPr>
        <w:t>研究和信息转让活动</w:t>
      </w:r>
    </w:p>
    <w:p w:rsidR="00000000" w:rsidRDefault="00E13E8C">
      <w:pPr>
        <w:pStyle w:val="NormalIndent"/>
      </w:pPr>
      <w:r>
        <w:t>278.  CMHC</w:t>
      </w:r>
      <w:r>
        <w:rPr>
          <w:rFonts w:hint="eastAsia"/>
        </w:rPr>
        <w:t>被认为是全国性的住房专业单位，根据</w:t>
      </w:r>
      <w:r>
        <w:t>NHA</w:t>
      </w:r>
      <w:r>
        <w:rPr>
          <w:rFonts w:hint="eastAsia"/>
        </w:rPr>
        <w:t>第九部分授权从事和管理各种大量的研究和通讯活动，以改善住房和生活条件。</w:t>
      </w:r>
      <w:r>
        <w:t xml:space="preserve">CMHC </w:t>
      </w:r>
      <w:r>
        <w:rPr>
          <w:rFonts w:hint="eastAsia"/>
        </w:rPr>
        <w:t>就住房和生活环境的所有方面的研究提供赞助，编制和传播研究报告，以改进住房政策；提高住房市场的效率和房屋质量，提高支付能力和扩大选择范围；支持加强与住房融资、生活环境、社区规划以及总体上的住房部门福祉方面的决策。第九部分的年支出预算近</w:t>
      </w:r>
      <w:r>
        <w:t>800</w:t>
      </w:r>
      <w:r>
        <w:rPr>
          <w:rFonts w:hint="eastAsia"/>
        </w:rPr>
        <w:t>万加元。</w:t>
      </w:r>
      <w:r>
        <w:t>CMHC</w:t>
      </w:r>
      <w:r>
        <w:rPr>
          <w:rFonts w:hint="eastAsia"/>
        </w:rPr>
        <w:t>的研究和信息转让授权在</w:t>
      </w:r>
      <w:r>
        <w:t>1996</w:t>
      </w:r>
      <w:r>
        <w:rPr>
          <w:rFonts w:hint="eastAsia"/>
        </w:rPr>
        <w:t>年得到了加强，以提高</w:t>
      </w:r>
      <w:r>
        <w:rPr>
          <w:rFonts w:hint="eastAsia"/>
        </w:rPr>
        <w:t>它促进住房出口的能力，目标是扩大住房部门的商业机会，为加拿大人创造就业机会。</w:t>
      </w:r>
    </w:p>
    <w:p w:rsidR="00000000" w:rsidRDefault="00E13E8C">
      <w:pPr>
        <w:pStyle w:val="NormalIndent"/>
        <w:spacing w:after="320"/>
        <w:textAlignment w:val="center"/>
      </w:pPr>
      <w:r>
        <w:t xml:space="preserve">279.  </w:t>
      </w:r>
      <w:r>
        <w:rPr>
          <w:rFonts w:hint="eastAsia"/>
        </w:rPr>
        <w:t>住房研究还通过全国住房研究委员会</w:t>
      </w:r>
      <w:r>
        <w:t>(NHRC)</w:t>
      </w:r>
      <w:r>
        <w:rPr>
          <w:rFonts w:hint="eastAsia"/>
        </w:rPr>
        <w:t>得到协调，该委员会由联邦、省、非政府、工业和消费者代表组成。</w:t>
      </w:r>
      <w:r>
        <w:t>NHRC</w:t>
      </w:r>
      <w:r>
        <w:rPr>
          <w:rFonts w:hint="eastAsia"/>
        </w:rPr>
        <w:t>查明研究或示范的优先领域；鼓励扩大合作；发展伙伴关系，尽量减少研究活动的重叠；鼓励支持住房研究；促进研究结果的传播、应用和通过。</w:t>
      </w:r>
    </w:p>
    <w:p w:rsidR="00000000" w:rsidRDefault="00E13E8C">
      <w:pPr>
        <w:pStyle w:val="Heading4"/>
      </w:pPr>
      <w:r>
        <w:rPr>
          <w:u w:val="none"/>
        </w:rPr>
        <w:tab/>
        <w:t>(</w:t>
      </w:r>
      <w:r>
        <w:rPr>
          <w:rFonts w:hint="eastAsia"/>
          <w:u w:val="none"/>
        </w:rPr>
        <w:t>五</w:t>
      </w:r>
      <w:r>
        <w:rPr>
          <w:u w:val="none"/>
        </w:rPr>
        <w:t xml:space="preserve">) </w:t>
      </w:r>
      <w:r>
        <w:rPr>
          <w:rFonts w:hint="eastAsia"/>
        </w:rPr>
        <w:t>对住房需求作出估量和响应</w:t>
      </w:r>
    </w:p>
    <w:p w:rsidR="00000000" w:rsidRDefault="00E13E8C">
      <w:pPr>
        <w:pStyle w:val="NormalIndent"/>
      </w:pPr>
      <w:r>
        <w:t xml:space="preserve">280.  </w:t>
      </w:r>
      <w:r>
        <w:rPr>
          <w:rFonts w:hint="eastAsia"/>
        </w:rPr>
        <w:t>加拿大制订了一项综合性制度，估量住房问题的性质和发生率，这项制度被称为“核心住房需要模式”。该模式调查一个家庭的情况，以确定其住房是</w:t>
      </w:r>
      <w:r>
        <w:rPr>
          <w:rFonts w:hint="eastAsia"/>
        </w:rPr>
        <w:t>否足够，是否合适</w:t>
      </w:r>
      <w:r>
        <w:t>(</w:t>
      </w:r>
      <w:r>
        <w:rPr>
          <w:rFonts w:hint="eastAsia"/>
        </w:rPr>
        <w:t>不拥挤</w:t>
      </w:r>
      <w:r>
        <w:t>)</w:t>
      </w:r>
      <w:r>
        <w:rPr>
          <w:rFonts w:hint="eastAsia"/>
        </w:rPr>
        <w:t>，是否能支付得起。住宅如果不必大修，基本的管道设施齐备，则可以被认为是适足的。适合的住房是指达到国家居住标准的住房，按家庭人数和组成计有足够数量的卧室。家庭的住房上花费如果不达家庭总收入的</w:t>
      </w:r>
      <w:r>
        <w:t>30%</w:t>
      </w:r>
      <w:r>
        <w:rPr>
          <w:rFonts w:hint="eastAsia"/>
        </w:rPr>
        <w:t>或</w:t>
      </w:r>
      <w:r>
        <w:t>30%</w:t>
      </w:r>
      <w:r>
        <w:rPr>
          <w:rFonts w:hint="eastAsia"/>
        </w:rPr>
        <w:t>以上，这样的住房则算是可以支付得起的。然后就对低于这些标准的家庭作调查，以确定他们的收入是否能够在他们的社区支付得起适足和不拥挤的住房的市场平均房租。例如在</w:t>
      </w:r>
      <w:r>
        <w:t>1991</w:t>
      </w:r>
      <w:r>
        <w:rPr>
          <w:rFonts w:hint="eastAsia"/>
        </w:rPr>
        <w:t>年，大多数房东和一些房客为住房付出</w:t>
      </w:r>
      <w:r>
        <w:t>30%</w:t>
      </w:r>
      <w:r>
        <w:rPr>
          <w:rFonts w:hint="eastAsia"/>
        </w:rPr>
        <w:t>以上的收入，但他们自己的地区可以花</w:t>
      </w:r>
      <w:r>
        <w:t>30%</w:t>
      </w:r>
      <w:r>
        <w:rPr>
          <w:rFonts w:hint="eastAsia"/>
        </w:rPr>
        <w:t>以下的收入找到体面的出租房。如果家庭没有</w:t>
      </w:r>
      <w:r>
        <w:rPr>
          <w:rFonts w:hint="eastAsia"/>
        </w:rPr>
        <w:t>足够的收入，则被认为需要核心住房。</w:t>
      </w:r>
      <w:r>
        <w:t>1991</w:t>
      </w:r>
      <w:r>
        <w:rPr>
          <w:rFonts w:hint="eastAsia"/>
        </w:rPr>
        <w:t>年，加拿大的</w:t>
      </w:r>
      <w:r>
        <w:t>10</w:t>
      </w:r>
      <w:r>
        <w:rPr>
          <w:rFonts w:hint="eastAsia"/>
        </w:rPr>
        <w:t>个省有</w:t>
      </w:r>
      <w:r>
        <w:t>116</w:t>
      </w:r>
      <w:r>
        <w:rPr>
          <w:rFonts w:hint="eastAsia"/>
        </w:rPr>
        <w:t>万家庭需要核心住房，占加拿大家庭总数的</w:t>
      </w:r>
      <w:r>
        <w:t>12%</w:t>
      </w:r>
      <w:r>
        <w:rPr>
          <w:rFonts w:hint="eastAsia"/>
        </w:rPr>
        <w:t>，其中</w:t>
      </w:r>
      <w:r>
        <w:t>7%</w:t>
      </w:r>
      <w:r>
        <w:rPr>
          <w:rFonts w:hint="eastAsia"/>
        </w:rPr>
        <w:t>为租房家庭。</w:t>
      </w:r>
    </w:p>
    <w:p w:rsidR="00000000" w:rsidRDefault="00E13E8C">
      <w:pPr>
        <w:pStyle w:val="NormalIndent"/>
      </w:pPr>
      <w:r>
        <w:t xml:space="preserve">281.  </w:t>
      </w:r>
      <w:r>
        <w:rPr>
          <w:rFonts w:hint="eastAsia"/>
        </w:rPr>
        <w:t>如同过去，</w:t>
      </w:r>
      <w:r>
        <w:t>1991</w:t>
      </w:r>
      <w:r>
        <w:rPr>
          <w:rFonts w:hint="eastAsia"/>
        </w:rPr>
        <w:t>年绝大多数需要核心住房的家庭在合适或适足方面没有问题，而是在付房租方面有问题，或者是这两个问题都有。在需要核心住房的家庭中，</w:t>
      </w:r>
      <w:r>
        <w:t>71.1%</w:t>
      </w:r>
      <w:r>
        <w:rPr>
          <w:rFonts w:hint="eastAsia"/>
        </w:rPr>
        <w:t>只是在付房租方面有问题，而另有</w:t>
      </w:r>
      <w:r>
        <w:t>14.8%</w:t>
      </w:r>
      <w:r>
        <w:rPr>
          <w:rFonts w:hint="eastAsia"/>
        </w:rPr>
        <w:t>则在付房租再加上适当和</w:t>
      </w:r>
      <w:r>
        <w:t>/</w:t>
      </w:r>
      <w:r>
        <w:rPr>
          <w:rFonts w:hint="eastAsia"/>
        </w:rPr>
        <w:t>或适足方面有问题。占有权有很大的不同：所有房主中只占</w:t>
      </w:r>
      <w:r>
        <w:t>13.6%</w:t>
      </w:r>
      <w:r>
        <w:rPr>
          <w:rFonts w:hint="eastAsia"/>
        </w:rPr>
        <w:t>，而房客中则占</w:t>
      </w:r>
      <w:r>
        <w:t>22.9%</w:t>
      </w:r>
      <w:r>
        <w:rPr>
          <w:rFonts w:hint="eastAsia"/>
        </w:rPr>
        <w:t>在支付力方面需要核心住房。这种悬殊是因为房主与房客的工资差别</w:t>
      </w:r>
      <w:r>
        <w:rPr>
          <w:rFonts w:hint="eastAsia"/>
        </w:rPr>
        <w:t>很大。例如加拿大家庭总数中的租房者虽然只占</w:t>
      </w:r>
      <w:r>
        <w:t>36%</w:t>
      </w:r>
      <w:r>
        <w:rPr>
          <w:rFonts w:hint="eastAsia"/>
        </w:rPr>
        <w:t>，但在收入最低的</w:t>
      </w:r>
      <w:r>
        <w:t>5%</w:t>
      </w:r>
      <w:r>
        <w:rPr>
          <w:rFonts w:hint="eastAsia"/>
        </w:rPr>
        <w:t>的家庭中占了</w:t>
      </w:r>
      <w:r>
        <w:t>62%</w:t>
      </w:r>
      <w:r>
        <w:rPr>
          <w:rFonts w:hint="eastAsia"/>
        </w:rPr>
        <w:t>。</w:t>
      </w:r>
    </w:p>
    <w:p w:rsidR="00000000" w:rsidRDefault="00E13E8C">
      <w:pPr>
        <w:pStyle w:val="NormalIndent"/>
      </w:pPr>
      <w:r>
        <w:t xml:space="preserve">282.  </w:t>
      </w:r>
      <w:r>
        <w:rPr>
          <w:rFonts w:hint="eastAsia"/>
        </w:rPr>
        <w:t>适足问题是</w:t>
      </w:r>
      <w:r>
        <w:t>1991</w:t>
      </w:r>
      <w:r>
        <w:rPr>
          <w:rFonts w:hint="eastAsia"/>
        </w:rPr>
        <w:t>年需要核心住房的人最经常提到的第二大问题。</w:t>
      </w:r>
      <w:r>
        <w:t>1991</w:t>
      </w:r>
      <w:r>
        <w:rPr>
          <w:rFonts w:hint="eastAsia"/>
        </w:rPr>
        <w:t>年，加拿大约有</w:t>
      </w:r>
      <w:r>
        <w:t>10%</w:t>
      </w:r>
      <w:r>
        <w:rPr>
          <w:rFonts w:hint="eastAsia"/>
        </w:rPr>
        <w:t>的有人居住的房屋需要大修，不到</w:t>
      </w:r>
      <w:r>
        <w:t>1%</w:t>
      </w:r>
      <w:r>
        <w:rPr>
          <w:rFonts w:hint="eastAsia"/>
        </w:rPr>
        <w:t>的房屋缺乏基本管道。过去几十年来，这项数字大有减少。住在这种房屋中的大多数家庭自己能够承担改变这些条件的费用。</w:t>
      </w:r>
      <w:r>
        <w:t>10.7%</w:t>
      </w:r>
      <w:r>
        <w:rPr>
          <w:rFonts w:hint="eastAsia"/>
        </w:rPr>
        <w:t>的房主生活在适足标准以下，但只有</w:t>
      </w:r>
      <w:r>
        <w:t>1.8%</w:t>
      </w:r>
      <w:r>
        <w:rPr>
          <w:rFonts w:hint="eastAsia"/>
        </w:rPr>
        <w:t>的房主因在适足方面有困难而实际需要核心住房。房客虽然条件不那么好，但情况类似，</w:t>
      </w:r>
      <w:r>
        <w:t>10%</w:t>
      </w:r>
      <w:r>
        <w:rPr>
          <w:rFonts w:hint="eastAsia"/>
        </w:rPr>
        <w:t>的房客生活在适足标准以下，但</w:t>
      </w:r>
      <w:r>
        <w:t>3.5%</w:t>
      </w:r>
      <w:r>
        <w:rPr>
          <w:rFonts w:hint="eastAsia"/>
        </w:rPr>
        <w:t>的房客实</w:t>
      </w:r>
      <w:r>
        <w:rPr>
          <w:rFonts w:hint="eastAsia"/>
        </w:rPr>
        <w:t>际需要核心住房并在适足方面有问题。</w:t>
      </w:r>
    </w:p>
    <w:p w:rsidR="00000000" w:rsidRDefault="00E13E8C">
      <w:pPr>
        <w:pStyle w:val="NormalIndent"/>
      </w:pPr>
      <w:r>
        <w:t xml:space="preserve">283.  </w:t>
      </w:r>
      <w:r>
        <w:rPr>
          <w:rFonts w:hint="eastAsia"/>
        </w:rPr>
        <w:t>居住条件拥挤</w:t>
      </w:r>
      <w:r>
        <w:t>(</w:t>
      </w:r>
      <w:r>
        <w:rPr>
          <w:rFonts w:hint="eastAsia"/>
        </w:rPr>
        <w:t>合适的问题</w:t>
      </w:r>
      <w:r>
        <w:t>)</w:t>
      </w:r>
      <w:r>
        <w:rPr>
          <w:rFonts w:hint="eastAsia"/>
        </w:rPr>
        <w:t>是</w:t>
      </w:r>
      <w:r>
        <w:t>1991</w:t>
      </w:r>
      <w:r>
        <w:rPr>
          <w:rFonts w:hint="eastAsia"/>
        </w:rPr>
        <w:t>年核心住房需求的第三种但也是最不可能发生的原因。这一因素的影响在不断减少。如同其他因素，房主与房客在占有权方面的差别是显而易见的，但生活在适当性标准下的大多数家庭都能够以低于收入</w:t>
      </w:r>
      <w:r>
        <w:t>30%</w:t>
      </w:r>
      <w:r>
        <w:rPr>
          <w:rFonts w:hint="eastAsia"/>
        </w:rPr>
        <w:t>的房租在自己的地区找到适当的住房。虽然</w:t>
      </w:r>
      <w:r>
        <w:t>3.8%</w:t>
      </w:r>
      <w:r>
        <w:rPr>
          <w:rFonts w:hint="eastAsia"/>
        </w:rPr>
        <w:t>的房主生活在适当性标准下，但只有</w:t>
      </w:r>
      <w:r>
        <w:t>0.3%</w:t>
      </w:r>
      <w:r>
        <w:rPr>
          <w:rFonts w:hint="eastAsia"/>
        </w:rPr>
        <w:t>的房主在这项标准方面实际需要核心住房。虽然</w:t>
      </w:r>
      <w:r>
        <w:t>7.9%</w:t>
      </w:r>
      <w:r>
        <w:rPr>
          <w:rFonts w:hint="eastAsia"/>
        </w:rPr>
        <w:t>的房客生活在合适标准下，但只有</w:t>
      </w:r>
      <w:r>
        <w:t>2.7%</w:t>
      </w:r>
      <w:r>
        <w:rPr>
          <w:rFonts w:hint="eastAsia"/>
        </w:rPr>
        <w:t>的房客在这项标准方面实际需要核心住房。</w:t>
      </w:r>
    </w:p>
    <w:p w:rsidR="00000000" w:rsidRDefault="00E13E8C">
      <w:pPr>
        <w:pStyle w:val="NormalIndent"/>
      </w:pPr>
      <w:r>
        <w:t xml:space="preserve">284.  </w:t>
      </w:r>
      <w:r>
        <w:rPr>
          <w:rFonts w:hint="eastAsia"/>
        </w:rPr>
        <w:t>在加拿大，以等待住</w:t>
      </w:r>
      <w:r>
        <w:rPr>
          <w:rFonts w:hint="eastAsia"/>
        </w:rPr>
        <w:t>房者名单来衡量住房需求是不可行的。由于提供援助住房的省、市和社区组织众多，寻找住房的人大多尽量的在多处登记。尽管为合并这些登记名单作了一些努力，但仍然有统计过高的严重问题。此外，在等待者名单上的家庭通常并不是没有住房的。无家可归的人有资格通过一般性社会援助方案</w:t>
      </w:r>
      <w:r>
        <w:t>(</w:t>
      </w:r>
      <w:r>
        <w:rPr>
          <w:rFonts w:hint="eastAsia"/>
        </w:rPr>
        <w:t>而不是住房方案</w:t>
      </w:r>
      <w:r>
        <w:t>)</w:t>
      </w:r>
      <w:r>
        <w:rPr>
          <w:rFonts w:hint="eastAsia"/>
        </w:rPr>
        <w:t>得到援助，住进应急住房或旅馆客房。同时，他们更有可能优先获得社会住房，因为大多数住房提供者使用的是一种记分法，依据的是承受能力、适足、合适、家庭人数、难民地位、是否马上要被逐出和家庭暴力等等的标准。</w:t>
      </w:r>
    </w:p>
    <w:p w:rsidR="00000000" w:rsidRDefault="00E13E8C">
      <w:pPr>
        <w:pStyle w:val="NormalIndent"/>
        <w:spacing w:after="320"/>
        <w:textAlignment w:val="center"/>
      </w:pPr>
      <w:r>
        <w:t xml:space="preserve">285.  </w:t>
      </w:r>
      <w:r>
        <w:rPr>
          <w:rFonts w:hint="eastAsia"/>
        </w:rPr>
        <w:t>附上的《背景报告》多处</w:t>
      </w:r>
      <w:r>
        <w:rPr>
          <w:rFonts w:hint="eastAsia"/>
        </w:rPr>
        <w:t>详细介绍了加拿大衡量和应付住房需求的情况，包括专门介绍儿童、加拿大残疾人和土著人情况的章节。</w:t>
      </w:r>
    </w:p>
    <w:p w:rsidR="00000000" w:rsidRDefault="00E13E8C">
      <w:pPr>
        <w:pStyle w:val="Heading4"/>
      </w:pPr>
      <w:r>
        <w:rPr>
          <w:u w:val="none"/>
        </w:rPr>
        <w:tab/>
        <w:t>(</w:t>
      </w:r>
      <w:r>
        <w:rPr>
          <w:rFonts w:hint="eastAsia"/>
          <w:u w:val="none"/>
        </w:rPr>
        <w:t>六</w:t>
      </w:r>
      <w:r>
        <w:rPr>
          <w:u w:val="none"/>
        </w:rPr>
        <w:t xml:space="preserve">) </w:t>
      </w:r>
      <w:r>
        <w:rPr>
          <w:rFonts w:hint="eastAsia"/>
        </w:rPr>
        <w:t>无家可归</w:t>
      </w:r>
    </w:p>
    <w:p w:rsidR="00000000" w:rsidRDefault="00E13E8C">
      <w:pPr>
        <w:pStyle w:val="NormalIndent"/>
      </w:pPr>
      <w:r>
        <w:t xml:space="preserve">286.  </w:t>
      </w:r>
      <w:r>
        <w:rPr>
          <w:rFonts w:hint="eastAsia"/>
        </w:rPr>
        <w:t>衡量无家可归的发生率的数据来源有限，大多是因为难以确定无家可归者的人数。加拿大统计局作为</w:t>
      </w:r>
      <w:r>
        <w:t>1991</w:t>
      </w:r>
      <w:r>
        <w:rPr>
          <w:rFonts w:hint="eastAsia"/>
        </w:rPr>
        <w:t>年正式普查的一部分对</w:t>
      </w:r>
      <w:r>
        <w:t>16</w:t>
      </w:r>
      <w:r>
        <w:rPr>
          <w:rFonts w:hint="eastAsia"/>
        </w:rPr>
        <w:t>个城市的食品救济处作了专门调查，为今后将采取的办法作试验。此后，</w:t>
      </w:r>
      <w:r>
        <w:t>CMHC</w:t>
      </w:r>
      <w:r>
        <w:rPr>
          <w:rFonts w:hint="eastAsia"/>
        </w:rPr>
        <w:t>主持了一项研究，将衡量无家可归情况的办法的现有资料作合并综合，目前正在制订一种办法，协助当地的临时庇护所和机构将收集和管理住进无家可归者住房的人的数据予以标准化。</w:t>
      </w:r>
      <w:r>
        <w:t>CMHC</w:t>
      </w:r>
      <w:r>
        <w:rPr>
          <w:rFonts w:hint="eastAsia"/>
        </w:rPr>
        <w:t>将无家可归作为研究重点，</w:t>
      </w:r>
      <w:r>
        <w:rPr>
          <w:rFonts w:hint="eastAsia"/>
        </w:rPr>
        <w:t>于</w:t>
      </w:r>
      <w:r>
        <w:t>1994</w:t>
      </w:r>
      <w:r>
        <w:rPr>
          <w:rFonts w:hint="eastAsia"/>
        </w:rPr>
        <w:t>年就这一专题创始了</w:t>
      </w:r>
      <w:r>
        <w:t>NHRC</w:t>
      </w:r>
      <w:r>
        <w:rPr>
          <w:rFonts w:hint="eastAsia"/>
        </w:rPr>
        <w:t>的一个经常性讨论小组。</w:t>
      </w:r>
    </w:p>
    <w:p w:rsidR="00000000" w:rsidRDefault="00E13E8C">
      <w:pPr>
        <w:pStyle w:val="NormalIndent"/>
      </w:pPr>
      <w:r>
        <w:t xml:space="preserve">287.  </w:t>
      </w:r>
      <w:r>
        <w:rPr>
          <w:rFonts w:hint="eastAsia"/>
        </w:rPr>
        <w:t>从</w:t>
      </w:r>
      <w:r>
        <w:t>1990</w:t>
      </w:r>
      <w:r>
        <w:rPr>
          <w:rFonts w:hint="eastAsia"/>
        </w:rPr>
        <w:t>年以来，根据《联邦省不营利住房方案》建造了</w:t>
      </w:r>
      <w:r>
        <w:t>5,438</w:t>
      </w:r>
      <w:r>
        <w:rPr>
          <w:rFonts w:hint="eastAsia"/>
        </w:rPr>
        <w:t>个单元，针对某些群体，包括无家可归者和“可能”无家可归的人，如因酗酒和滥用毒品而接受医疗的人、身心残疾者、家庭暴力的幸存者和以前进过精神病医院治疗的人。除了根据《不营利方案》建造的单元外，从</w:t>
      </w:r>
      <w:r>
        <w:t>1988</w:t>
      </w:r>
      <w:r>
        <w:rPr>
          <w:rFonts w:hint="eastAsia"/>
        </w:rPr>
        <w:t>年至</w:t>
      </w:r>
      <w:r>
        <w:t>1995</w:t>
      </w:r>
      <w:r>
        <w:rPr>
          <w:rFonts w:hint="eastAsia"/>
        </w:rPr>
        <w:t>年还建造了</w:t>
      </w:r>
      <w:r>
        <w:t>767</w:t>
      </w:r>
      <w:r>
        <w:rPr>
          <w:rFonts w:hint="eastAsia"/>
        </w:rPr>
        <w:t>个应急和第二阶段住房单元</w:t>
      </w:r>
      <w:r>
        <w:t>(</w:t>
      </w:r>
      <w:r>
        <w:rPr>
          <w:rFonts w:hint="eastAsia"/>
        </w:rPr>
        <w:t>庇护项目和下一步方案</w:t>
      </w:r>
      <w:r>
        <w:t>)</w:t>
      </w:r>
      <w:r>
        <w:rPr>
          <w:rFonts w:hint="eastAsia"/>
        </w:rPr>
        <w:t>，以援助为逃避家庭暴力而离家的妇女和儿童。根据《住房改进倡议》</w:t>
      </w:r>
      <w:r>
        <w:t>1995-96</w:t>
      </w:r>
      <w:r>
        <w:rPr>
          <w:rFonts w:hint="eastAsia"/>
        </w:rPr>
        <w:t>年更新了</w:t>
      </w:r>
      <w:r>
        <w:t>1,909</w:t>
      </w:r>
      <w:r>
        <w:rPr>
          <w:rFonts w:hint="eastAsia"/>
        </w:rPr>
        <w:t>个住房单元</w:t>
      </w:r>
      <w:r>
        <w:rPr>
          <w:rFonts w:hint="eastAsia"/>
        </w:rPr>
        <w:t>，建造了</w:t>
      </w:r>
      <w:r>
        <w:t>6</w:t>
      </w:r>
      <w:r>
        <w:rPr>
          <w:rFonts w:hint="eastAsia"/>
        </w:rPr>
        <w:t>个第二阶段住房。这项倡议延长至</w:t>
      </w:r>
      <w:r>
        <w:t>1996-97</w:t>
      </w:r>
      <w:r>
        <w:rPr>
          <w:rFonts w:hint="eastAsia"/>
        </w:rPr>
        <w:t>年，拨款额为</w:t>
      </w:r>
      <w:r>
        <w:t>430</w:t>
      </w:r>
      <w:r>
        <w:rPr>
          <w:rFonts w:hint="eastAsia"/>
        </w:rPr>
        <w:t>万加元。</w:t>
      </w:r>
    </w:p>
    <w:p w:rsidR="00000000" w:rsidRDefault="00E13E8C">
      <w:pPr>
        <w:pStyle w:val="NormalIndent"/>
      </w:pPr>
      <w:r>
        <w:t xml:space="preserve">288.  </w:t>
      </w:r>
      <w:r>
        <w:rPr>
          <w:rFonts w:hint="eastAsia"/>
        </w:rPr>
        <w:t>根据</w:t>
      </w:r>
      <w:r>
        <w:t>1994</w:t>
      </w:r>
      <w:r>
        <w:rPr>
          <w:rFonts w:hint="eastAsia"/>
        </w:rPr>
        <w:t>年重新实施的《出租住宅修缮援助方案》</w:t>
      </w:r>
      <w:r>
        <w:t>(</w:t>
      </w:r>
      <w:r>
        <w:rPr>
          <w:rFonts w:hint="eastAsia"/>
        </w:rPr>
        <w:t>《</w:t>
      </w:r>
      <w:r>
        <w:t>Rental RRAP</w:t>
      </w:r>
      <w:r>
        <w:rPr>
          <w:rFonts w:hint="eastAsia"/>
        </w:rPr>
        <w:t>》</w:t>
      </w:r>
      <w:r>
        <w:t>)</w:t>
      </w:r>
      <w:r>
        <w:rPr>
          <w:rFonts w:hint="eastAsia"/>
        </w:rPr>
        <w:t>，确定对修缮现有寄宿舍房间专门拨款，寄宿舍是一种专门供“有可能”无家可归的个人居住的房屋。还有一些单元，如果省或地区决定参与，也可能得到修缮。</w:t>
      </w:r>
      <w:r>
        <w:t>1995</w:t>
      </w:r>
      <w:r>
        <w:rPr>
          <w:rFonts w:hint="eastAsia"/>
        </w:rPr>
        <w:t>年，联邦预算拨出</w:t>
      </w:r>
      <w:r>
        <w:t>1,600</w:t>
      </w:r>
      <w:r>
        <w:rPr>
          <w:rFonts w:hint="eastAsia"/>
        </w:rPr>
        <w:t>万加元，使出《</w:t>
      </w:r>
      <w:r>
        <w:t>Rental RRAP</w:t>
      </w:r>
      <w:r>
        <w:rPr>
          <w:rFonts w:hint="eastAsia"/>
        </w:rPr>
        <w:t>》帮助修缮了</w:t>
      </w:r>
      <w:r>
        <w:t>2,523</w:t>
      </w:r>
      <w:r>
        <w:rPr>
          <w:rFonts w:hint="eastAsia"/>
        </w:rPr>
        <w:t>个单元。另外还有一部分资金专门用于为</w:t>
      </w:r>
      <w:r>
        <w:t>1996</w:t>
      </w:r>
      <w:r>
        <w:rPr>
          <w:rFonts w:hint="eastAsia"/>
        </w:rPr>
        <w:t>年和</w:t>
      </w:r>
      <w:r>
        <w:t>1997</w:t>
      </w:r>
      <w:r>
        <w:rPr>
          <w:rFonts w:hint="eastAsia"/>
        </w:rPr>
        <w:t>年宣布的</w:t>
      </w:r>
      <w:r>
        <w:t>5,000</w:t>
      </w:r>
      <w:r>
        <w:rPr>
          <w:rFonts w:hint="eastAsia"/>
        </w:rPr>
        <w:t>万加元的</w:t>
      </w:r>
      <w:r>
        <w:t>RRAP</w:t>
      </w:r>
      <w:r>
        <w:rPr>
          <w:rFonts w:hint="eastAsia"/>
        </w:rPr>
        <w:t>延长计划下的出租</w:t>
      </w:r>
      <w:r>
        <w:rPr>
          <w:rFonts w:hint="eastAsia"/>
        </w:rPr>
        <w:t>房和寄宿舍。</w:t>
      </w:r>
    </w:p>
    <w:p w:rsidR="00000000" w:rsidRDefault="00E13E8C">
      <w:pPr>
        <w:spacing w:after="320"/>
        <w:textAlignment w:val="center"/>
      </w:pPr>
      <w:r>
        <w:tab/>
        <w:t>289.  CMHC</w:t>
      </w:r>
      <w:r>
        <w:rPr>
          <w:rFonts w:hint="eastAsia"/>
        </w:rPr>
        <w:t>认识到，无家可归的问题比缺乏住房问题要大得多，确切地说，它需要采取综合协调的办法，包括长期的支持性住房环境。</w:t>
      </w:r>
      <w:r>
        <w:t>CMHC</w:t>
      </w:r>
      <w:r>
        <w:rPr>
          <w:rFonts w:hint="eastAsia"/>
        </w:rPr>
        <w:t>为制订和</w:t>
      </w:r>
      <w:r>
        <w:t>/</w:t>
      </w:r>
      <w:r>
        <w:rPr>
          <w:rFonts w:hint="eastAsia"/>
        </w:rPr>
        <w:t>或示范一些综合性以社区为基础的“扶持”办法提供了便利。较详细的情况见之于附上的《背景报告》。</w:t>
      </w:r>
    </w:p>
    <w:p w:rsidR="00000000" w:rsidRDefault="00E13E8C">
      <w:pPr>
        <w:pStyle w:val="Heading4"/>
      </w:pPr>
      <w:r>
        <w:rPr>
          <w:u w:val="none"/>
        </w:rPr>
        <w:tab/>
        <w:t>(</w:t>
      </w:r>
      <w:r>
        <w:rPr>
          <w:rFonts w:hint="eastAsia"/>
          <w:u w:val="none"/>
        </w:rPr>
        <w:t>七</w:t>
      </w:r>
      <w:r>
        <w:rPr>
          <w:u w:val="none"/>
        </w:rPr>
        <w:t xml:space="preserve">) </w:t>
      </w:r>
      <w:r>
        <w:rPr>
          <w:rFonts w:hint="eastAsia"/>
        </w:rPr>
        <w:t>加强住房支付能力和扩大选择范围</w:t>
      </w:r>
    </w:p>
    <w:p w:rsidR="00000000" w:rsidRDefault="00E13E8C">
      <w:r>
        <w:tab/>
        <w:t xml:space="preserve">290.  </w:t>
      </w:r>
      <w:r>
        <w:rPr>
          <w:rFonts w:hint="eastAsia"/>
        </w:rPr>
        <w:t>租房者主要是低收入家庭，因此私营部门的房屋出租业对满足他们的住房需求起重要作用。私营出租房屋在加拿大价格合理的房屋供应中占绝大部分。</w:t>
      </w:r>
      <w:r>
        <w:t>1991</w:t>
      </w:r>
      <w:r>
        <w:rPr>
          <w:rFonts w:hint="eastAsia"/>
        </w:rPr>
        <w:t>年，加拿大出租房屋的</w:t>
      </w:r>
      <w:r>
        <w:t>60%</w:t>
      </w:r>
      <w:r>
        <w:rPr>
          <w:rFonts w:hint="eastAsia"/>
        </w:rPr>
        <w:t>以上，即约</w:t>
      </w:r>
      <w:r>
        <w:t>220</w:t>
      </w:r>
      <w:r>
        <w:rPr>
          <w:rFonts w:hint="eastAsia"/>
        </w:rPr>
        <w:t>万套住宅的每月租金</w:t>
      </w:r>
      <w:r>
        <w:rPr>
          <w:rFonts w:hint="eastAsia"/>
        </w:rPr>
        <w:t>为不到</w:t>
      </w:r>
      <w:r>
        <w:t>500</w:t>
      </w:r>
      <w:r>
        <w:rPr>
          <w:rFonts w:hint="eastAsia"/>
        </w:rPr>
        <w:t>加元。当时没有补贴的出租房屋的平均现金租金为每月</w:t>
      </w:r>
      <w:r>
        <w:t>513</w:t>
      </w:r>
      <w:r>
        <w:rPr>
          <w:rFonts w:hint="eastAsia"/>
        </w:rPr>
        <w:t>加元。</w:t>
      </w:r>
    </w:p>
    <w:p w:rsidR="00000000" w:rsidRDefault="00E13E8C">
      <w:r>
        <w:tab/>
        <w:t>291.  1992</w:t>
      </w:r>
      <w:r>
        <w:rPr>
          <w:rFonts w:hint="eastAsia"/>
        </w:rPr>
        <w:t>年联邦政府提出了两项倡议，以援助想成为房主的房客。《第一套房屋贷款保险方案》将购置住房单元所需的最低预付订金降低到</w:t>
      </w:r>
      <w:r>
        <w:t>5%</w:t>
      </w:r>
      <w:r>
        <w:rPr>
          <w:rFonts w:hint="eastAsia"/>
        </w:rPr>
        <w:t>，将抵押保险范围从</w:t>
      </w:r>
      <w:r>
        <w:t>90%</w:t>
      </w:r>
      <w:r>
        <w:rPr>
          <w:rFonts w:hint="eastAsia"/>
        </w:rPr>
        <w:t>扩大到</w:t>
      </w:r>
      <w:r>
        <w:t>95%</w:t>
      </w:r>
      <w:r>
        <w:rPr>
          <w:rFonts w:hint="eastAsia"/>
        </w:rPr>
        <w:t>。该方案在头三年里援助了</w:t>
      </w:r>
      <w:r>
        <w:t>247,896</w:t>
      </w:r>
      <w:r>
        <w:rPr>
          <w:rFonts w:hint="eastAsia"/>
        </w:rPr>
        <w:t>个家庭。《购房者计划》允许在登记退休储蓄计划中有积蓄的家庭为买房暂时从这笔资金中提款，最多</w:t>
      </w:r>
      <w:r>
        <w:t>20,000</w:t>
      </w:r>
      <w:r>
        <w:rPr>
          <w:rFonts w:hint="eastAsia"/>
        </w:rPr>
        <w:t>加元，而且不罚税。这项方案从</w:t>
      </w:r>
      <w:r>
        <w:t>1992</w:t>
      </w:r>
      <w:r>
        <w:rPr>
          <w:rFonts w:hint="eastAsia"/>
        </w:rPr>
        <w:t>年执行起至</w:t>
      </w:r>
      <w:r>
        <w:t>1994</w:t>
      </w:r>
      <w:r>
        <w:rPr>
          <w:rFonts w:hint="eastAsia"/>
        </w:rPr>
        <w:t>年</w:t>
      </w:r>
      <w:r>
        <w:t>8</w:t>
      </w:r>
      <w:r>
        <w:rPr>
          <w:rFonts w:hint="eastAsia"/>
        </w:rPr>
        <w:t>月，有</w:t>
      </w:r>
      <w:r>
        <w:t>270,000</w:t>
      </w:r>
      <w:r>
        <w:rPr>
          <w:rFonts w:hint="eastAsia"/>
        </w:rPr>
        <w:t>人参加，为便利购房发放了</w:t>
      </w:r>
      <w:r>
        <w:t>25</w:t>
      </w:r>
      <w:r>
        <w:rPr>
          <w:rFonts w:hint="eastAsia"/>
        </w:rPr>
        <w:t>亿加元的资金。</w:t>
      </w:r>
    </w:p>
    <w:p w:rsidR="00000000" w:rsidRDefault="00E13E8C">
      <w:pPr>
        <w:spacing w:after="320"/>
        <w:textAlignment w:val="center"/>
      </w:pPr>
      <w:r>
        <w:tab/>
        <w:t xml:space="preserve">292.  </w:t>
      </w:r>
      <w:r>
        <w:rPr>
          <w:rFonts w:hint="eastAsia"/>
        </w:rPr>
        <w:t>联邦为了提高支付住房的能力和扩大范围而发起的活动还有：当今承受力和选择方案</w:t>
      </w:r>
      <w:r>
        <w:t>(ACT)</w:t>
      </w:r>
      <w:r>
        <w:rPr>
          <w:rFonts w:hint="eastAsia"/>
        </w:rPr>
        <w:t>和加拿大公共</w:t>
      </w:r>
      <w:r>
        <w:t>/</w:t>
      </w:r>
      <w:r>
        <w:rPr>
          <w:rFonts w:hint="eastAsia"/>
        </w:rPr>
        <w:t>私人住房伙伴关系中心</w:t>
      </w:r>
      <w:r>
        <w:t>(CCPPPH)</w:t>
      </w:r>
      <w:r>
        <w:rPr>
          <w:rFonts w:hint="eastAsia"/>
        </w:rPr>
        <w:t>。</w:t>
      </w:r>
      <w:r>
        <w:t>ACT</w:t>
      </w:r>
      <w:r>
        <w:rPr>
          <w:rFonts w:hint="eastAsia"/>
        </w:rPr>
        <w:t>方案是</w:t>
      </w:r>
      <w:r>
        <w:t>CMHC</w:t>
      </w:r>
      <w:r>
        <w:rPr>
          <w:rFonts w:hint="eastAsia"/>
        </w:rPr>
        <w:t>、加拿大建房者协会、加拿大住房和重建协会以及加拿大市政联合会等机构的合作倡议，它提供赠款，以查明、显示和促进市政规划和建设条例中能提高对住房支付能力的变革。该方案从</w:t>
      </w:r>
      <w:r>
        <w:t>1989</w:t>
      </w:r>
      <w:r>
        <w:rPr>
          <w:rFonts w:hint="eastAsia"/>
        </w:rPr>
        <w:t>年创始起至</w:t>
      </w:r>
      <w:r>
        <w:t>1995</w:t>
      </w:r>
      <w:r>
        <w:rPr>
          <w:rFonts w:hint="eastAsia"/>
        </w:rPr>
        <w:t>年底为</w:t>
      </w:r>
      <w:r>
        <w:t>94</w:t>
      </w:r>
      <w:r>
        <w:rPr>
          <w:rFonts w:hint="eastAsia"/>
        </w:rPr>
        <w:t>个项目提供了赠款。</w:t>
      </w:r>
      <w:r>
        <w:t>CCPPPH</w:t>
      </w:r>
      <w:r>
        <w:rPr>
          <w:rFonts w:hint="eastAsia"/>
        </w:rPr>
        <w:t>设于</w:t>
      </w:r>
      <w:r>
        <w:t xml:space="preserve">CMHC,   </w:t>
      </w:r>
      <w:r>
        <w:rPr>
          <w:rFonts w:hint="eastAsia"/>
        </w:rPr>
        <w:t>其任务是在伙伴关系安排中起促进和咨询作用，以在没有政府援助的情况下建造能够支付得起的新住房。</w:t>
      </w:r>
      <w:r>
        <w:rPr>
          <w:rFonts w:hint="eastAsia"/>
        </w:rPr>
        <w:t>受到援助的项目有试验推行新的保有权形式的方案，如自由资本合作社、终身租赁安排、社区为老年人和残疾人赞助的住房。自从中心于</w:t>
      </w:r>
      <w:r>
        <w:t>1991</w:t>
      </w:r>
      <w:r>
        <w:rPr>
          <w:rFonts w:hint="eastAsia"/>
        </w:rPr>
        <w:t>年设立以来，已经为涉及近</w:t>
      </w:r>
      <w:r>
        <w:t>3,400</w:t>
      </w:r>
      <w:r>
        <w:rPr>
          <w:rFonts w:hint="eastAsia"/>
        </w:rPr>
        <w:t>个单元的</w:t>
      </w:r>
      <w:r>
        <w:t>60</w:t>
      </w:r>
      <w:r>
        <w:rPr>
          <w:rFonts w:hint="eastAsia"/>
        </w:rPr>
        <w:t>个项目提供了便利。</w:t>
      </w:r>
    </w:p>
    <w:p w:rsidR="00000000" w:rsidRDefault="00E13E8C">
      <w:pPr>
        <w:pStyle w:val="Heading4"/>
      </w:pPr>
      <w:r>
        <w:rPr>
          <w:u w:val="none"/>
        </w:rPr>
        <w:tab/>
        <w:t>(</w:t>
      </w:r>
      <w:r>
        <w:rPr>
          <w:rFonts w:hint="eastAsia"/>
          <w:u w:val="none"/>
        </w:rPr>
        <w:t>八</w:t>
      </w:r>
      <w:r>
        <w:rPr>
          <w:u w:val="none"/>
        </w:rPr>
        <w:t xml:space="preserve">) </w:t>
      </w:r>
      <w:r>
        <w:rPr>
          <w:rFonts w:hint="eastAsia"/>
        </w:rPr>
        <w:t>扶持战略</w:t>
      </w:r>
    </w:p>
    <w:p w:rsidR="00000000" w:rsidRDefault="00E13E8C">
      <w:pPr>
        <w:spacing w:after="320"/>
        <w:textAlignment w:val="center"/>
      </w:pPr>
      <w:r>
        <w:tab/>
        <w:t xml:space="preserve">293.  </w:t>
      </w:r>
      <w:r>
        <w:rPr>
          <w:rFonts w:hint="eastAsia"/>
        </w:rPr>
        <w:t>加拿大的联邦住房政策从历史上就着眼于扶持个人和社区组织积极参加处理自己的住房需求问题。这种办法有助于建立起一个富有生气的第三部门，这一部门在住房的规划和发展、提供和革新以及不断的财产管理方面有着丰富的知识和经验。</w:t>
      </w:r>
      <w:r>
        <w:t>CMHC</w:t>
      </w:r>
      <w:r>
        <w:rPr>
          <w:rFonts w:hint="eastAsia"/>
        </w:rPr>
        <w:t>特别关心制订扶持战略，使无家可归者、土著人、老年人、因家庭暴力而</w:t>
      </w:r>
      <w:r>
        <w:rPr>
          <w:rFonts w:hint="eastAsia"/>
        </w:rPr>
        <w:t>离家的妇女和儿童等群体受益。详细情况见之于附上的《背景报告》。</w:t>
      </w:r>
    </w:p>
    <w:p w:rsidR="00000000" w:rsidRDefault="00E13E8C">
      <w:pPr>
        <w:pStyle w:val="Heading4"/>
      </w:pPr>
      <w:r>
        <w:rPr>
          <w:rFonts w:hint="eastAsia"/>
        </w:rPr>
        <w:t>国际援助</w:t>
      </w:r>
    </w:p>
    <w:p w:rsidR="00000000" w:rsidRDefault="00E13E8C">
      <w:r>
        <w:tab/>
        <w:t>294.  1995</w:t>
      </w:r>
      <w:r>
        <w:rPr>
          <w:rFonts w:hint="eastAsia"/>
        </w:rPr>
        <w:t>年</w:t>
      </w:r>
      <w:r>
        <w:t>2</w:t>
      </w:r>
      <w:r>
        <w:rPr>
          <w:rFonts w:hint="eastAsia"/>
        </w:rPr>
        <w:t>月，联邦政府通过了一项关于外交政策的新声明“世界中的加拿大”。根据这项声明，官方发展援助的职能和授权概述如下：加拿大官方发展援助的目的是支持发展中国家的可持续发展，减少贫困、促进世界安全、公平和繁荣。</w:t>
      </w:r>
    </w:p>
    <w:p w:rsidR="00000000" w:rsidRDefault="00E13E8C">
      <w:r>
        <w:tab/>
        <w:t>295.  1995</w:t>
      </w:r>
      <w:r>
        <w:rPr>
          <w:rFonts w:hint="eastAsia"/>
        </w:rPr>
        <w:t>年</w:t>
      </w:r>
      <w:r>
        <w:t>6</w:t>
      </w:r>
      <w:r>
        <w:rPr>
          <w:rFonts w:hint="eastAsia"/>
        </w:rPr>
        <w:t>月，加拿大国际开发署新通过了一项减轻贫困政策。这项政策强调说，减轻贫困将是开发署发展合作项目的中心。开发署将通过它的各种方案协调努力，促进不断减少发展中国家贫困人数并缓解他们的权利被剥</w:t>
      </w:r>
      <w:r>
        <w:rPr>
          <w:rFonts w:hint="eastAsia"/>
        </w:rPr>
        <w:t>夺的情况。</w:t>
      </w:r>
    </w:p>
    <w:p w:rsidR="00000000" w:rsidRDefault="00E13E8C">
      <w:r>
        <w:tab/>
        <w:t xml:space="preserve">296.  </w:t>
      </w:r>
      <w:r>
        <w:rPr>
          <w:rFonts w:hint="eastAsia"/>
        </w:rPr>
        <w:t>在社会发展问题世界首脑会议上，加拿大承诺拨出官方发展援助的</w:t>
      </w:r>
      <w:r>
        <w:t>25%</w:t>
      </w:r>
      <w:r>
        <w:rPr>
          <w:rFonts w:hint="eastAsia"/>
        </w:rPr>
        <w:t>来满足基本的人的需求，即初级保健、基础教育、计划生育、营养、水和卫生以及住房。在世界有些地区，为此而执行的援助方案的百分比将达到援助总额的</w:t>
      </w:r>
      <w:r>
        <w:t>30%</w:t>
      </w:r>
      <w:r>
        <w:rPr>
          <w:rFonts w:hint="eastAsia"/>
        </w:rPr>
        <w:t>，在其他地区将达到</w:t>
      </w:r>
      <w:r>
        <w:t>35%</w:t>
      </w:r>
      <w:r>
        <w:rPr>
          <w:rFonts w:hint="eastAsia"/>
        </w:rPr>
        <w:t>。世界首脑会议议定的标准是</w:t>
      </w:r>
      <w:r>
        <w:t>20%</w:t>
      </w:r>
      <w:r>
        <w:rPr>
          <w:rFonts w:hint="eastAsia"/>
        </w:rPr>
        <w:t>。</w:t>
      </w:r>
    </w:p>
    <w:p w:rsidR="00000000" w:rsidRDefault="00E13E8C">
      <w:pPr>
        <w:spacing w:after="320"/>
        <w:textAlignment w:val="center"/>
      </w:pPr>
      <w:r>
        <w:tab/>
        <w:t xml:space="preserve">297.  </w:t>
      </w:r>
      <w:r>
        <w:rPr>
          <w:rFonts w:hint="eastAsia"/>
        </w:rPr>
        <w:t>虽然加拿大一直承诺向官方发展援助拨出</w:t>
      </w:r>
      <w:r>
        <w:t>0.7%</w:t>
      </w:r>
      <w:r>
        <w:rPr>
          <w:rFonts w:hint="eastAsia"/>
        </w:rPr>
        <w:t>的国民总产值，但它目前的财政情况迫使它近年来将支出减少到占国民总产值的</w:t>
      </w:r>
      <w:r>
        <w:t>0.3%</w:t>
      </w:r>
      <w:r>
        <w:rPr>
          <w:rFonts w:hint="eastAsia"/>
        </w:rPr>
        <w:t>。</w:t>
      </w:r>
    </w:p>
    <w:p w:rsidR="00000000" w:rsidRDefault="00E13E8C">
      <w:pPr>
        <w:pStyle w:val="Heading3"/>
      </w:pPr>
      <w:r>
        <w:rPr>
          <w:rFonts w:hint="eastAsia"/>
        </w:rPr>
        <w:t>第</w:t>
      </w:r>
      <w:r>
        <w:t>12</w:t>
      </w:r>
      <w:r>
        <w:rPr>
          <w:rFonts w:hint="eastAsia"/>
        </w:rPr>
        <w:t>条</w:t>
      </w:r>
      <w:r>
        <w:t xml:space="preserve">  </w:t>
      </w:r>
      <w:r>
        <w:rPr>
          <w:rFonts w:hint="eastAsia"/>
        </w:rPr>
        <w:t>享有身心健康的权利</w:t>
      </w:r>
    </w:p>
    <w:p w:rsidR="00000000" w:rsidRDefault="00E13E8C">
      <w:pPr>
        <w:pStyle w:val="Heading4"/>
      </w:pPr>
      <w:r>
        <w:rPr>
          <w:rFonts w:hint="eastAsia"/>
        </w:rPr>
        <w:t>卫生保健制度</w:t>
      </w:r>
    </w:p>
    <w:p w:rsidR="00000000" w:rsidRDefault="00E13E8C">
      <w:r>
        <w:tab/>
        <w:t xml:space="preserve">298.  </w:t>
      </w:r>
      <w:r>
        <w:rPr>
          <w:rFonts w:hint="eastAsia"/>
        </w:rPr>
        <w:t>有关加拿大身心精神</w:t>
      </w:r>
      <w:r>
        <w:rPr>
          <w:rFonts w:hint="eastAsia"/>
        </w:rPr>
        <w:t>健康情况的详细资料，以及对加拿大卫生制度的详细介绍，请参阅泛美卫生组织发表的《美洲卫生状况》有关加拿大的一节</w:t>
      </w:r>
      <w:r>
        <w:t>(1994</w:t>
      </w:r>
      <w:r>
        <w:rPr>
          <w:rFonts w:hint="eastAsia"/>
          <w:spacing w:val="20"/>
        </w:rPr>
        <w:t>年版，第二卷，第</w:t>
      </w:r>
      <w:r>
        <w:rPr>
          <w:spacing w:val="20"/>
        </w:rPr>
        <w:t>97-107</w:t>
      </w:r>
      <w:r>
        <w:rPr>
          <w:rFonts w:hint="eastAsia"/>
          <w:spacing w:val="20"/>
        </w:rPr>
        <w:t>页</w:t>
      </w:r>
      <w:r>
        <w:rPr>
          <w:spacing w:val="20"/>
        </w:rPr>
        <w:t>)</w:t>
      </w:r>
      <w:r>
        <w:rPr>
          <w:rFonts w:hint="eastAsia"/>
          <w:spacing w:val="20"/>
        </w:rPr>
        <w:t>，和由</w:t>
      </w:r>
      <w:r>
        <w:rPr>
          <w:spacing w:val="20"/>
        </w:rPr>
        <w:t>Donna R. Remp</w:t>
      </w:r>
      <w:r>
        <w:rPr>
          <w:rFonts w:hint="eastAsia"/>
          <w:spacing w:val="20"/>
        </w:rPr>
        <w:t>编辑，</w:t>
      </w:r>
      <w:r>
        <w:rPr>
          <w:spacing w:val="20"/>
        </w:rPr>
        <w:t xml:space="preserve">Greenwood Press, Westport, </w:t>
      </w:r>
      <w:r>
        <w:t>Connecticut and London</w:t>
      </w:r>
      <w:r>
        <w:rPr>
          <w:rFonts w:hint="eastAsia"/>
        </w:rPr>
        <w:t>出版的《</w:t>
      </w:r>
      <w:r>
        <w:t>International Handbook on Mental Health Policy</w:t>
      </w:r>
      <w:r>
        <w:rPr>
          <w:rFonts w:hint="eastAsia"/>
        </w:rPr>
        <w:t>》，第</w:t>
      </w:r>
      <w:r>
        <w:t>45-66</w:t>
      </w:r>
      <w:r>
        <w:rPr>
          <w:rFonts w:hint="eastAsia"/>
        </w:rPr>
        <w:t>页。</w:t>
      </w:r>
    </w:p>
    <w:p w:rsidR="00000000" w:rsidRDefault="00E13E8C">
      <w:r>
        <w:tab/>
        <w:t xml:space="preserve">299.  </w:t>
      </w:r>
      <w:r>
        <w:rPr>
          <w:rFonts w:hint="eastAsia"/>
        </w:rPr>
        <w:t>如前几份报告所介绍的，加拿大的卫生保健制度主要是国家出钱，由私人提供服务，对必要的医院和医</w:t>
      </w:r>
      <w:r>
        <w:rPr>
          <w:rFonts w:hint="eastAsia"/>
        </w:rPr>
        <w:t>生治疗，提供普遍的全面服务。</w:t>
      </w:r>
    </w:p>
    <w:p w:rsidR="00000000" w:rsidRDefault="00E13E8C">
      <w:r>
        <w:tab/>
        <w:t xml:space="preserve">300.  </w:t>
      </w:r>
      <w:r>
        <w:rPr>
          <w:rFonts w:hint="eastAsia"/>
        </w:rPr>
        <w:t>最恰当的地说，它是</w:t>
      </w:r>
      <w:r>
        <w:t>10</w:t>
      </w:r>
      <w:r>
        <w:rPr>
          <w:rFonts w:hint="eastAsia"/>
        </w:rPr>
        <w:t>个省和两个地区卫生保险计划的互联结构，这是因为宪法已将大部分卫生保健问题的管辖权交给了省一级政府。这套制度称为“国家”卫生保险制度，因为所有各省和地区的卫生保险计划都通过遵守联邦一级确定的国家原则而彼此联系。联邦政府通过财政拨款</w:t>
      </w:r>
      <w:r>
        <w:t>(</w:t>
      </w:r>
      <w:r>
        <w:rPr>
          <w:rFonts w:hint="eastAsia"/>
        </w:rPr>
        <w:t>加拿大卫生和社会拨款</w:t>
      </w:r>
      <w:r>
        <w:t>)</w:t>
      </w:r>
      <w:r>
        <w:rPr>
          <w:rFonts w:hint="eastAsia"/>
        </w:rPr>
        <w:t>，资助省和地区的卫生保健服务。省和地区的卫生保险计划必须满足以下原则，方可使该省或地区有资格得到全部联邦拨款：全部人口参加保险；保险项目全面；能够较方便地得到保险服务，而没有对用户收费等障碍</w:t>
      </w:r>
      <w:r>
        <w:t>(</w:t>
      </w:r>
      <w:r>
        <w:rPr>
          <w:rFonts w:hint="eastAsia"/>
        </w:rPr>
        <w:t>不</w:t>
      </w:r>
      <w:r>
        <w:rPr>
          <w:rFonts w:hint="eastAsia"/>
        </w:rPr>
        <w:t>得有任何人因收入、年龄、健康状况等原因而受到歧视</w:t>
      </w:r>
      <w:r>
        <w:t>)</w:t>
      </w:r>
      <w:r>
        <w:rPr>
          <w:rFonts w:hint="eastAsia"/>
        </w:rPr>
        <w:t>；赔偿费可以容易地使用；和非盈利的公共管理等。</w:t>
      </w:r>
    </w:p>
    <w:p w:rsidR="00000000" w:rsidRDefault="00E13E8C">
      <w:r>
        <w:tab/>
        <w:t>301.  1994</w:t>
      </w:r>
      <w:r>
        <w:rPr>
          <w:rFonts w:hint="eastAsia"/>
        </w:rPr>
        <w:t>年开设的全国卫生问题论坛，是</w:t>
      </w:r>
      <w:r>
        <w:t>1980</w:t>
      </w:r>
      <w:r>
        <w:rPr>
          <w:rFonts w:hint="eastAsia"/>
        </w:rPr>
        <w:t>年代初以来第一次对加拿大卫生制度的全国性深入审查，研究加拿大卫生制度面临的中长期问题，找出改善加拿大人健康的新办法。论坛的成员包括总理</w:t>
      </w:r>
      <w:r>
        <w:t>(</w:t>
      </w:r>
      <w:r>
        <w:rPr>
          <w:rFonts w:hint="eastAsia"/>
        </w:rPr>
        <w:t>主席</w:t>
      </w:r>
      <w:r>
        <w:t>)</w:t>
      </w:r>
      <w:r>
        <w:rPr>
          <w:rFonts w:hint="eastAsia"/>
        </w:rPr>
        <w:t>、联邦卫生部长</w:t>
      </w:r>
      <w:r>
        <w:t>(</w:t>
      </w:r>
      <w:r>
        <w:rPr>
          <w:rFonts w:hint="eastAsia"/>
        </w:rPr>
        <w:t>副主席</w:t>
      </w:r>
      <w:r>
        <w:t>)</w:t>
      </w:r>
      <w:r>
        <w:rPr>
          <w:rFonts w:hint="eastAsia"/>
        </w:rPr>
        <w:t>，和</w:t>
      </w:r>
      <w:r>
        <w:t>24</w:t>
      </w:r>
      <w:r>
        <w:rPr>
          <w:rFonts w:hint="eastAsia"/>
        </w:rPr>
        <w:t>名在卫生方面具有各种背景的志愿成员。论坛的目的是为全国各地的加拿大人提供一个机会，讨论将来的卫生制度。</w:t>
      </w:r>
    </w:p>
    <w:p w:rsidR="00000000" w:rsidRDefault="00E13E8C">
      <w:pPr>
        <w:spacing w:after="320"/>
        <w:textAlignment w:val="center"/>
      </w:pPr>
      <w:r>
        <w:tab/>
        <w:t xml:space="preserve">302.  </w:t>
      </w:r>
      <w:r>
        <w:rPr>
          <w:rFonts w:hint="eastAsia"/>
        </w:rPr>
        <w:t>论坛在</w:t>
      </w:r>
      <w:r>
        <w:t>1997</w:t>
      </w:r>
      <w:r>
        <w:rPr>
          <w:rFonts w:hint="eastAsia"/>
        </w:rPr>
        <w:t>年</w:t>
      </w:r>
      <w:r>
        <w:t>2</w:t>
      </w:r>
      <w:r>
        <w:rPr>
          <w:rFonts w:hint="eastAsia"/>
        </w:rPr>
        <w:t>月提出最后报告，报告的结论是，目前的开支水平是</w:t>
      </w:r>
      <w:r>
        <w:rPr>
          <w:rFonts w:hint="eastAsia"/>
        </w:rPr>
        <w:t>充分的，公共部门已经证明，它可以有效地管理这套制度。报告还得出结论，保留“</w:t>
      </w:r>
      <w:r>
        <w:t>Medicare</w:t>
      </w:r>
      <w:r>
        <w:rPr>
          <w:rFonts w:hint="eastAsia"/>
        </w:rPr>
        <w:t>”，还意味着适应新的现实。报告提出的重要建议包括：扩大公共保险范围，包括进所有必要的医疗服务</w:t>
      </w:r>
      <w:r>
        <w:t>(</w:t>
      </w:r>
      <w:r>
        <w:rPr>
          <w:rFonts w:hint="eastAsia"/>
        </w:rPr>
        <w:t>如家庭看护和药品</w:t>
      </w:r>
      <w:r>
        <w:t>)</w:t>
      </w:r>
      <w:r>
        <w:rPr>
          <w:rFonts w:hint="eastAsia"/>
        </w:rPr>
        <w:t>；改革初级医疗的资金、组织和提供；建立一项过渡基金，支持已证明有效的革新；加强社区行动；建立一套国家卫生信息系统。</w:t>
      </w:r>
    </w:p>
    <w:p w:rsidR="00000000" w:rsidRDefault="00E13E8C">
      <w:pPr>
        <w:pStyle w:val="Heading4"/>
      </w:pPr>
      <w:r>
        <w:rPr>
          <w:rFonts w:hint="eastAsia"/>
        </w:rPr>
        <w:t>国内生产总值用于卫生部门的百分比</w:t>
      </w:r>
    </w:p>
    <w:p w:rsidR="00000000" w:rsidRDefault="00E13E8C">
      <w:pPr>
        <w:spacing w:after="320"/>
        <w:textAlignment w:val="center"/>
      </w:pPr>
      <w:r>
        <w:tab/>
        <w:t>303.  1994</w:t>
      </w:r>
      <w:r>
        <w:rPr>
          <w:rFonts w:hint="eastAsia"/>
        </w:rPr>
        <w:t>年，加拿大用于卫生保健的开支估计为</w:t>
      </w:r>
      <w:r>
        <w:t>72.5</w:t>
      </w:r>
      <w:r>
        <w:rPr>
          <w:rFonts w:hint="eastAsia"/>
        </w:rPr>
        <w:t>亿加元，占国内生产总值的</w:t>
      </w:r>
      <w:r>
        <w:t>9.7%</w:t>
      </w:r>
      <w:r>
        <w:rPr>
          <w:rFonts w:hint="eastAsia"/>
        </w:rPr>
        <w:t>。国家卫生支出总的年增长率，根据“加拿大卫生”估计，</w:t>
      </w:r>
      <w:r>
        <w:t>1994</w:t>
      </w:r>
      <w:r>
        <w:rPr>
          <w:rFonts w:hint="eastAsia"/>
        </w:rPr>
        <w:t>年减</w:t>
      </w:r>
      <w:r>
        <w:rPr>
          <w:rFonts w:hint="eastAsia"/>
        </w:rPr>
        <w:t>缓到</w:t>
      </w:r>
      <w:r>
        <w:t>1.0%</w:t>
      </w:r>
      <w:r>
        <w:rPr>
          <w:rFonts w:hint="eastAsia"/>
        </w:rPr>
        <w:t>，而</w:t>
      </w:r>
      <w:r>
        <w:t>1993</w:t>
      </w:r>
      <w:r>
        <w:rPr>
          <w:rFonts w:hint="eastAsia"/>
        </w:rPr>
        <w:t>年是</w:t>
      </w:r>
      <w:r>
        <w:t>2.5%</w:t>
      </w:r>
      <w:r>
        <w:rPr>
          <w:rFonts w:hint="eastAsia"/>
        </w:rPr>
        <w:t>，</w:t>
      </w:r>
      <w:r>
        <w:t>1992</w:t>
      </w:r>
      <w:r>
        <w:rPr>
          <w:rFonts w:hint="eastAsia"/>
        </w:rPr>
        <w:t>年</w:t>
      </w:r>
      <w:r>
        <w:t>5.6%</w:t>
      </w:r>
      <w:r>
        <w:rPr>
          <w:rFonts w:hint="eastAsia"/>
        </w:rPr>
        <w:t>。</w:t>
      </w:r>
      <w:r>
        <w:t>1994</w:t>
      </w:r>
      <w:r>
        <w:rPr>
          <w:rFonts w:hint="eastAsia"/>
        </w:rPr>
        <w:t>年，用于医院和其他机构的开支，估计占总卫生开支的</w:t>
      </w:r>
      <w:r>
        <w:t>47%</w:t>
      </w:r>
      <w:r>
        <w:rPr>
          <w:rFonts w:hint="eastAsia"/>
        </w:rPr>
        <w:t>。用于医生看病的开支，估计占</w:t>
      </w:r>
      <w:r>
        <w:t>14.2%</w:t>
      </w:r>
      <w:r>
        <w:rPr>
          <w:rFonts w:hint="eastAsia"/>
        </w:rPr>
        <w:t>，而用于药品的开支，估计占</w:t>
      </w:r>
      <w:r>
        <w:t>12.7%</w:t>
      </w:r>
      <w:r>
        <w:rPr>
          <w:rFonts w:hint="eastAsia"/>
        </w:rPr>
        <w:t>。公共部门的开支</w:t>
      </w:r>
      <w:r>
        <w:t>(</w:t>
      </w:r>
      <w:r>
        <w:rPr>
          <w:rFonts w:hint="eastAsia"/>
        </w:rPr>
        <w:t>各级政府的开支</w:t>
      </w:r>
      <w:r>
        <w:t>)</w:t>
      </w:r>
      <w:r>
        <w:rPr>
          <w:rFonts w:hint="eastAsia"/>
        </w:rPr>
        <w:t>占总卫生支出的</w:t>
      </w:r>
      <w:r>
        <w:t>71.8%</w:t>
      </w:r>
      <w:r>
        <w:rPr>
          <w:rFonts w:hint="eastAsia"/>
        </w:rPr>
        <w:t>。</w:t>
      </w:r>
    </w:p>
    <w:p w:rsidR="00000000" w:rsidRDefault="00E13E8C">
      <w:pPr>
        <w:pStyle w:val="Heading4"/>
      </w:pPr>
      <w:r>
        <w:rPr>
          <w:u w:val="none"/>
        </w:rPr>
        <w:tab/>
        <w:t>(</w:t>
      </w:r>
      <w:r>
        <w:rPr>
          <w:rFonts w:hint="eastAsia"/>
          <w:u w:val="none"/>
        </w:rPr>
        <w:t>一</w:t>
      </w:r>
      <w:r>
        <w:rPr>
          <w:u w:val="none"/>
        </w:rPr>
        <w:t xml:space="preserve">) </w:t>
      </w:r>
      <w:r>
        <w:rPr>
          <w:rFonts w:hint="eastAsia"/>
        </w:rPr>
        <w:t>婴儿死亡率</w:t>
      </w:r>
    </w:p>
    <w:p w:rsidR="00000000" w:rsidRDefault="00E13E8C">
      <w:pPr>
        <w:spacing w:after="320"/>
        <w:textAlignment w:val="center"/>
      </w:pPr>
      <w:r>
        <w:tab/>
        <w:t>304.  1992</w:t>
      </w:r>
      <w:r>
        <w:rPr>
          <w:rFonts w:hint="eastAsia"/>
        </w:rPr>
        <w:t>年，每</w:t>
      </w:r>
      <w:r>
        <w:t>1,000</w:t>
      </w:r>
      <w:r>
        <w:rPr>
          <w:rFonts w:hint="eastAsia"/>
        </w:rPr>
        <w:t>个活产婴儿的死亡率是</w:t>
      </w:r>
      <w:r>
        <w:t>6.1</w:t>
      </w:r>
      <w:r>
        <w:rPr>
          <w:rFonts w:hint="eastAsia"/>
        </w:rPr>
        <w:t>。但</w:t>
      </w:r>
      <w:r>
        <w:t>1993</w:t>
      </w:r>
      <w:r>
        <w:rPr>
          <w:rFonts w:hint="eastAsia"/>
        </w:rPr>
        <w:t>年略有上升，从</w:t>
      </w:r>
      <w:r>
        <w:t>6.1</w:t>
      </w:r>
      <w:r>
        <w:rPr>
          <w:rFonts w:hint="eastAsia"/>
        </w:rPr>
        <w:t>上升到</w:t>
      </w:r>
      <w:r>
        <w:t>6.3</w:t>
      </w:r>
      <w:r>
        <w:rPr>
          <w:rFonts w:hint="eastAsia"/>
        </w:rPr>
        <w:t>。这是</w:t>
      </w:r>
      <w:r>
        <w:t>1962</w:t>
      </w:r>
      <w:r>
        <w:rPr>
          <w:rFonts w:hint="eastAsia"/>
        </w:rPr>
        <w:t>年以来第一次婴儿死亡率上升。历史上，新生男婴的死亡率一向高于新生女婴的死亡率。但差距正在逐渐缩小。</w:t>
      </w:r>
      <w:r>
        <w:t>1993</w:t>
      </w:r>
      <w:r>
        <w:rPr>
          <w:rFonts w:hint="eastAsia"/>
        </w:rPr>
        <w:t>年，每</w:t>
      </w:r>
      <w:r>
        <w:t>1,000</w:t>
      </w:r>
      <w:r>
        <w:rPr>
          <w:rFonts w:hint="eastAsia"/>
        </w:rPr>
        <w:t>名男婴的死亡率是</w:t>
      </w:r>
      <w:r>
        <w:t>6.9,</w:t>
      </w:r>
      <w:r>
        <w:rPr>
          <w:rFonts w:hint="eastAsia"/>
        </w:rPr>
        <w:t>女婴</w:t>
      </w:r>
      <w:r>
        <w:t>5.6</w:t>
      </w:r>
      <w:r>
        <w:rPr>
          <w:rFonts w:hint="eastAsia"/>
        </w:rPr>
        <w:t>。</w:t>
      </w:r>
    </w:p>
    <w:p w:rsidR="00000000" w:rsidRDefault="00E13E8C">
      <w:pPr>
        <w:pStyle w:val="Heading4"/>
      </w:pPr>
      <w:r>
        <w:rPr>
          <w:u w:val="none"/>
        </w:rPr>
        <w:tab/>
        <w:t>(</w:t>
      </w:r>
      <w:r>
        <w:rPr>
          <w:rFonts w:hint="eastAsia"/>
          <w:u w:val="none"/>
        </w:rPr>
        <w:t>二</w:t>
      </w:r>
      <w:r>
        <w:rPr>
          <w:u w:val="none"/>
        </w:rPr>
        <w:t xml:space="preserve">) </w:t>
      </w:r>
      <w:r>
        <w:rPr>
          <w:rFonts w:hint="eastAsia"/>
        </w:rPr>
        <w:t>提供安全用水和适当粪便处理设施</w:t>
      </w:r>
    </w:p>
    <w:p w:rsidR="00000000" w:rsidRDefault="00E13E8C">
      <w:pPr>
        <w:spacing w:after="320"/>
        <w:textAlignment w:val="center"/>
      </w:pPr>
      <w:r>
        <w:tab/>
        <w:t xml:space="preserve">305.  </w:t>
      </w:r>
      <w:r>
        <w:rPr>
          <w:rFonts w:hint="eastAsia"/>
        </w:rPr>
        <w:t>绝大多数人可得到饮水供应。</w:t>
      </w:r>
      <w:r>
        <w:t>80%</w:t>
      </w:r>
      <w:r>
        <w:rPr>
          <w:rFonts w:hint="eastAsia"/>
        </w:rPr>
        <w:t>的人口享有由社区服务管理的处理系统，还有</w:t>
      </w:r>
      <w:r>
        <w:t>20%</w:t>
      </w:r>
      <w:r>
        <w:rPr>
          <w:rFonts w:hint="eastAsia"/>
        </w:rPr>
        <w:t>的人口拥有独立的下水系统。较大比例的土著人没有适当的管道设施：</w:t>
      </w:r>
      <w:r>
        <w:t>81.5%</w:t>
      </w:r>
      <w:r>
        <w:rPr>
          <w:rFonts w:hint="eastAsia"/>
        </w:rPr>
        <w:t>的家庭至少接有冷的自来水，</w:t>
      </w:r>
      <w:r>
        <w:t>88.6%</w:t>
      </w:r>
      <w:r>
        <w:rPr>
          <w:rFonts w:hint="eastAsia"/>
        </w:rPr>
        <w:t>的家庭有抽水马桶。</w:t>
      </w:r>
    </w:p>
    <w:p w:rsidR="00000000" w:rsidRDefault="00E13E8C">
      <w:pPr>
        <w:pStyle w:val="Heading4"/>
        <w:spacing w:before="360"/>
        <w:ind w:left="1080" w:hanging="1080"/>
      </w:pPr>
      <w:r>
        <w:rPr>
          <w:u w:val="none"/>
        </w:rPr>
        <w:tab/>
        <w:t>(</w:t>
      </w:r>
      <w:r>
        <w:rPr>
          <w:rFonts w:hint="eastAsia"/>
          <w:u w:val="none"/>
        </w:rPr>
        <w:t>三</w:t>
      </w:r>
      <w:r>
        <w:rPr>
          <w:u w:val="none"/>
        </w:rPr>
        <w:t xml:space="preserve">) </w:t>
      </w:r>
      <w:r>
        <w:rPr>
          <w:rFonts w:hint="eastAsia"/>
        </w:rPr>
        <w:t>婴儿接种预防白喉、百日咳、破伤风、麻疹、小儿麻痹症和肺结核免疫疫苗的情况</w:t>
      </w:r>
    </w:p>
    <w:p w:rsidR="00000000" w:rsidRDefault="00E13E8C">
      <w:pPr>
        <w:spacing w:after="320"/>
        <w:textAlignment w:val="center"/>
      </w:pPr>
      <w:r>
        <w:tab/>
        <w:t>306.  85% - 90%</w:t>
      </w:r>
      <w:r>
        <w:rPr>
          <w:rFonts w:hint="eastAsia"/>
        </w:rPr>
        <w:t>的儿童接种</w:t>
      </w:r>
      <w:r>
        <w:t>DPT(</w:t>
      </w:r>
      <w:r>
        <w:rPr>
          <w:rFonts w:hint="eastAsia"/>
        </w:rPr>
        <w:t>白喉、百日咳、破伤风</w:t>
      </w:r>
      <w:r>
        <w:t>)</w:t>
      </w:r>
      <w:r>
        <w:rPr>
          <w:rFonts w:hint="eastAsia"/>
        </w:rPr>
        <w:t>和小儿麻痹症的免疫疫苗，</w:t>
      </w:r>
      <w:r>
        <w:t>95%</w:t>
      </w:r>
      <w:r>
        <w:rPr>
          <w:rFonts w:hint="eastAsia"/>
        </w:rPr>
        <w:t>的人在两岁前即接</w:t>
      </w:r>
      <w:r>
        <w:rPr>
          <w:rFonts w:hint="eastAsia"/>
        </w:rPr>
        <w:t>种麻疹免疫疫苗。</w:t>
      </w:r>
    </w:p>
    <w:p w:rsidR="00000000" w:rsidRDefault="00E13E8C">
      <w:pPr>
        <w:pStyle w:val="Heading4"/>
      </w:pPr>
      <w:r>
        <w:rPr>
          <w:u w:val="none"/>
        </w:rPr>
        <w:tab/>
        <w:t>(</w:t>
      </w:r>
      <w:r>
        <w:rPr>
          <w:rFonts w:hint="eastAsia"/>
          <w:u w:val="none"/>
        </w:rPr>
        <w:t>四</w:t>
      </w:r>
      <w:r>
        <w:rPr>
          <w:u w:val="none"/>
        </w:rPr>
        <w:t xml:space="preserve">) </w:t>
      </w:r>
      <w:r>
        <w:rPr>
          <w:rFonts w:hint="eastAsia"/>
        </w:rPr>
        <w:t>预期寿命</w:t>
      </w:r>
    </w:p>
    <w:p w:rsidR="00000000" w:rsidRDefault="00E13E8C">
      <w:pPr>
        <w:spacing w:after="320"/>
        <w:textAlignment w:val="center"/>
      </w:pPr>
      <w:r>
        <w:tab/>
        <w:t xml:space="preserve">307.  </w:t>
      </w:r>
      <w:r>
        <w:rPr>
          <w:rFonts w:hint="eastAsia"/>
        </w:rPr>
        <w:t>过去几十年里，加拿大的预期寿命逐渐提高，目前已成为世界上预期寿命最高的国家之一。</w:t>
      </w:r>
      <w:r>
        <w:t>1993</w:t>
      </w:r>
      <w:r>
        <w:rPr>
          <w:rFonts w:hint="eastAsia"/>
        </w:rPr>
        <w:t>年出生的女婴预期平均可活到</w:t>
      </w:r>
      <w:r>
        <w:t>81</w:t>
      </w:r>
      <w:r>
        <w:rPr>
          <w:rFonts w:hint="eastAsia"/>
        </w:rPr>
        <w:t>岁，男婴预期可活到</w:t>
      </w:r>
      <w:r>
        <w:t>74.9</w:t>
      </w:r>
      <w:r>
        <w:rPr>
          <w:rFonts w:hint="eastAsia"/>
        </w:rPr>
        <w:t>岁。土著人出生时的预期寿命在</w:t>
      </w:r>
      <w:r>
        <w:t>1991</w:t>
      </w:r>
      <w:r>
        <w:rPr>
          <w:rFonts w:hint="eastAsia"/>
        </w:rPr>
        <w:t>年较加拿大总人口男性和女性均少大约</w:t>
      </w:r>
      <w:r>
        <w:t>7</w:t>
      </w:r>
      <w:r>
        <w:rPr>
          <w:rFonts w:hint="eastAsia"/>
        </w:rPr>
        <w:t>年。加拿大各土著群体之间的预期寿命相差很大。</w:t>
      </w:r>
    </w:p>
    <w:p w:rsidR="00000000" w:rsidRDefault="00E13E8C">
      <w:pPr>
        <w:pStyle w:val="Heading4"/>
      </w:pPr>
      <w:r>
        <w:rPr>
          <w:u w:val="none"/>
        </w:rPr>
        <w:tab/>
        <w:t>(</w:t>
      </w:r>
      <w:r>
        <w:rPr>
          <w:rFonts w:hint="eastAsia"/>
          <w:u w:val="none"/>
        </w:rPr>
        <w:t>五</w:t>
      </w:r>
      <w:r>
        <w:rPr>
          <w:u w:val="none"/>
        </w:rPr>
        <w:t xml:space="preserve">) </w:t>
      </w:r>
      <w:r>
        <w:rPr>
          <w:rFonts w:hint="eastAsia"/>
        </w:rPr>
        <w:t>得到训练有素的医务人员的治疗</w:t>
      </w:r>
    </w:p>
    <w:p w:rsidR="00000000" w:rsidRDefault="00E13E8C">
      <w:pPr>
        <w:spacing w:after="320"/>
        <w:textAlignment w:val="center"/>
      </w:pPr>
      <w:r>
        <w:tab/>
        <w:t xml:space="preserve">308.  </w:t>
      </w:r>
      <w:r>
        <w:rPr>
          <w:rFonts w:hint="eastAsia"/>
        </w:rPr>
        <w:t>估计所有人均可得到卫生服务，所有怀孕妇女和哺乳婴儿，以及大多数分娩，都是由训练有素的人员护理的。</w:t>
      </w:r>
    </w:p>
    <w:p w:rsidR="00000000" w:rsidRDefault="00E13E8C">
      <w:pPr>
        <w:pStyle w:val="Heading4"/>
      </w:pPr>
      <w:r>
        <w:rPr>
          <w:rFonts w:hint="eastAsia"/>
        </w:rPr>
        <w:t>贫困群体的健康状况</w:t>
      </w:r>
    </w:p>
    <w:p w:rsidR="00000000" w:rsidRDefault="00E13E8C">
      <w:r>
        <w:tab/>
        <w:t xml:space="preserve">309.  </w:t>
      </w:r>
      <w:r>
        <w:rPr>
          <w:rFonts w:hint="eastAsia"/>
        </w:rPr>
        <w:t>虽然卫生是省</w:t>
      </w:r>
      <w:r>
        <w:rPr>
          <w:rFonts w:hint="eastAsia"/>
        </w:rPr>
        <w:t>和地区一级的责任，但联邦政府负责保留地和北部土著人民的卫生问题。</w:t>
      </w:r>
    </w:p>
    <w:p w:rsidR="00000000" w:rsidRDefault="00E13E8C">
      <w:r>
        <w:tab/>
        <w:t xml:space="preserve">310.  </w:t>
      </w:r>
      <w:r>
        <w:rPr>
          <w:rFonts w:hint="eastAsia"/>
        </w:rPr>
        <w:t>政府认识到必须加强目前的方案制订工作，必须对第一部落和因努伊特人组织对卫生问题表达的关注作出反应，在</w:t>
      </w:r>
      <w:r>
        <w:t>1991</w:t>
      </w:r>
      <w:r>
        <w:rPr>
          <w:rFonts w:hint="eastAsia"/>
        </w:rPr>
        <w:t>年成立了一个工作组，对改善所有加拿大土著人的卫生情况提出具体的改革建议。该工作组在</w:t>
      </w:r>
      <w:r>
        <w:t>1993</w:t>
      </w:r>
      <w:r>
        <w:rPr>
          <w:rFonts w:hint="eastAsia"/>
        </w:rPr>
        <w:t>年向卫生副部长会议提出了建议。在</w:t>
      </w:r>
      <w:r>
        <w:t>1994</w:t>
      </w:r>
      <w:r>
        <w:rPr>
          <w:rFonts w:hint="eastAsia"/>
        </w:rPr>
        <w:t>年</w:t>
      </w:r>
      <w:r>
        <w:t>2</w:t>
      </w:r>
      <w:r>
        <w:rPr>
          <w:rFonts w:hint="eastAsia"/>
        </w:rPr>
        <w:t>月的卫生部长会议上，联邦卫生部长同意与</w:t>
      </w:r>
      <w:r>
        <w:t>5</w:t>
      </w:r>
      <w:r>
        <w:rPr>
          <w:rFonts w:hint="eastAsia"/>
        </w:rPr>
        <w:t>个全国性土著人组织磋商，制订一项全面的卫生政策，并向各省和地区报告磋商结果。</w:t>
      </w:r>
    </w:p>
    <w:p w:rsidR="00000000" w:rsidRDefault="00E13E8C">
      <w:r>
        <w:tab/>
        <w:t>311.  1994</w:t>
      </w:r>
      <w:r>
        <w:rPr>
          <w:rFonts w:hint="eastAsia"/>
        </w:rPr>
        <w:t>年</w:t>
      </w:r>
      <w:r>
        <w:t>9</w:t>
      </w:r>
      <w:r>
        <w:rPr>
          <w:rFonts w:hint="eastAsia"/>
        </w:rPr>
        <w:t>月，卫生部长宣布了新的土著人卫生战略，题为“建</w:t>
      </w:r>
      <w:r>
        <w:rPr>
          <w:rFonts w:hint="eastAsia"/>
        </w:rPr>
        <w:t>设健康的民族”，预算</w:t>
      </w:r>
      <w:r>
        <w:t>2.43</w:t>
      </w:r>
      <w:r>
        <w:rPr>
          <w:rFonts w:hint="eastAsia"/>
        </w:rPr>
        <w:t>亿美元。这笔钱用于第一部落和因努伊特人组织在心理健康、酗酒和家庭护理方面提出的优先问题。此外，联邦政府还采取了其他措施，增加和扩大向第一部落和因努伊特人提供用于卫生的资源，增加的速度由他们决定。已有将近</w:t>
      </w:r>
      <w:r>
        <w:t>100</w:t>
      </w:r>
      <w:r>
        <w:rPr>
          <w:rFonts w:hint="eastAsia"/>
        </w:rPr>
        <w:t>个第一部落由于拨款计划，已在掌管他们自己社区的卫生资源，另有</w:t>
      </w:r>
      <w:r>
        <w:t>200</w:t>
      </w:r>
      <w:r>
        <w:rPr>
          <w:rFonts w:hint="eastAsia"/>
        </w:rPr>
        <w:t>多个部落处于拨款计划的不同阶段。</w:t>
      </w:r>
    </w:p>
    <w:p w:rsidR="00000000" w:rsidRDefault="00E13E8C">
      <w:r>
        <w:tab/>
        <w:t xml:space="preserve">312.  </w:t>
      </w:r>
      <w:r>
        <w:rPr>
          <w:rFonts w:hint="eastAsia"/>
        </w:rPr>
        <w:t>尽管取得了重大进步，保留地上的土著人儿童和因努伊特人仍被认为是加拿大最受威胁的人。婴儿死亡率较非土著人口高出两倍以上，也高于加拿大城市最贫困地区的死亡率。印第安人</w:t>
      </w:r>
      <w:r>
        <w:rPr>
          <w:rFonts w:hint="eastAsia"/>
        </w:rPr>
        <w:t>和因努伊特部落因无故受伤、暴力和自杀造成的死亡和疾病比例也较高。很多社区与外界隔绝，经济活动不多，是主要的促成因素。</w:t>
      </w:r>
      <w:r>
        <w:t>51%</w:t>
      </w:r>
      <w:r>
        <w:rPr>
          <w:rFonts w:hint="eastAsia"/>
        </w:rPr>
        <w:t>的土著儿童生活贫困，而一般人口中的比例是</w:t>
      </w:r>
      <w:r>
        <w:t>18%</w:t>
      </w:r>
      <w:r>
        <w:rPr>
          <w:rFonts w:hint="eastAsia"/>
        </w:rPr>
        <w:t>。由“加拿大卫生”出资，与各省和地区联合实施的新的“光明未来”计划，旨在改善因努伊特人和保留地上的印第安人的身心健康和社会福祉。这里面也包括第</w:t>
      </w:r>
      <w:r>
        <w:t>254</w:t>
      </w:r>
      <w:r>
        <w:rPr>
          <w:rFonts w:hint="eastAsia"/>
        </w:rPr>
        <w:t>和</w:t>
      </w:r>
      <w:r>
        <w:t>327</w:t>
      </w:r>
      <w:r>
        <w:rPr>
          <w:rFonts w:hint="eastAsia"/>
        </w:rPr>
        <w:t>段中讲到的加拿大产前营养计划第一部落和因努伊特人的部分。</w:t>
      </w:r>
    </w:p>
    <w:p w:rsidR="00000000" w:rsidRDefault="00E13E8C">
      <w:r>
        <w:tab/>
        <w:t xml:space="preserve">313.  </w:t>
      </w:r>
      <w:r>
        <w:rPr>
          <w:rFonts w:hint="eastAsia"/>
        </w:rPr>
        <w:t>对不在保留地生活的土著人，正在制订一个以社区为中心的早期介入计划，由土著人计划和管理，解决在中心城市和北部较大的社区</w:t>
      </w:r>
      <w:r>
        <w:rPr>
          <w:rFonts w:hint="eastAsia"/>
        </w:rPr>
        <w:t>非保留地生活的土著儿童的特殊需要。</w:t>
      </w:r>
    </w:p>
    <w:p w:rsidR="00000000" w:rsidRDefault="00E13E8C">
      <w:r>
        <w:tab/>
        <w:t xml:space="preserve">314.  </w:t>
      </w:r>
      <w:r>
        <w:rPr>
          <w:rFonts w:hint="eastAsia"/>
        </w:rPr>
        <w:t>“加拿大卫生”为培训土著卫生专业人员提供助学金和奖学金。这是在第</w:t>
      </w:r>
      <w:r>
        <w:t>350</w:t>
      </w:r>
      <w:r>
        <w:rPr>
          <w:rFonts w:hint="eastAsia"/>
        </w:rPr>
        <w:t>段中讲到的为中学后教育提供的资金之外另外提供的。</w:t>
      </w:r>
    </w:p>
    <w:p w:rsidR="00000000" w:rsidRDefault="00E13E8C">
      <w:pPr>
        <w:spacing w:after="320"/>
        <w:textAlignment w:val="center"/>
      </w:pPr>
      <w:r>
        <w:tab/>
        <w:t xml:space="preserve">315.  </w:t>
      </w:r>
      <w:r>
        <w:rPr>
          <w:rFonts w:hint="eastAsia"/>
        </w:rPr>
        <w:t>一些支持有关土著人卫生问题的研究计划包括：第一部落卫生研究和发展计划，资助有关加拿大土著人糖尿病问题的研究，和土著人艾滋病</w:t>
      </w:r>
      <w:r>
        <w:t>/</w:t>
      </w:r>
      <w:r>
        <w:rPr>
          <w:rFonts w:hint="eastAsia"/>
        </w:rPr>
        <w:t>病毒问题国家艾滋病协调战略。其他活动还有：高级土著项目和高级社区项目，以及儿童社区行动计划，该计划由联邦、省和地区政府共同管理，资助社区组织提供服务，解决有危险儿童</w:t>
      </w:r>
      <w:r>
        <w:t>(0-6</w:t>
      </w:r>
      <w:r>
        <w:rPr>
          <w:rFonts w:hint="eastAsia"/>
        </w:rPr>
        <w:t>岁</w:t>
      </w:r>
      <w:r>
        <w:t>)</w:t>
      </w:r>
      <w:r>
        <w:rPr>
          <w:rFonts w:hint="eastAsia"/>
        </w:rPr>
        <w:t>的发展需要。土著和因努伊特人</w:t>
      </w:r>
      <w:r>
        <w:rPr>
          <w:rFonts w:hint="eastAsia"/>
        </w:rPr>
        <w:t>妇女及其家庭是优先群体。</w:t>
      </w:r>
    </w:p>
    <w:p w:rsidR="00000000" w:rsidRDefault="00E13E8C">
      <w:pPr>
        <w:pStyle w:val="Heading4"/>
      </w:pPr>
      <w:r>
        <w:rPr>
          <w:rFonts w:hint="eastAsia"/>
        </w:rPr>
        <w:t>妇女的健康</w:t>
      </w:r>
    </w:p>
    <w:p w:rsidR="00000000" w:rsidRDefault="00E13E8C">
      <w:r>
        <w:tab/>
        <w:t xml:space="preserve">316.  </w:t>
      </w:r>
      <w:r>
        <w:rPr>
          <w:rFonts w:hint="eastAsia"/>
        </w:rPr>
        <w:t>有关加拿大妇女卫生保健的详细情况，请参阅最近的关于《消除对妇女一切形式歧视公约》第</w:t>
      </w:r>
      <w:r>
        <w:t>12</w:t>
      </w:r>
      <w:r>
        <w:rPr>
          <w:rFonts w:hint="eastAsia"/>
        </w:rPr>
        <w:t>条的国别报告。</w:t>
      </w:r>
    </w:p>
    <w:p w:rsidR="00000000" w:rsidRDefault="00E13E8C">
      <w:r>
        <w:tab/>
        <w:t xml:space="preserve">317.  </w:t>
      </w:r>
      <w:r>
        <w:rPr>
          <w:rFonts w:hint="eastAsia"/>
        </w:rPr>
        <w:t>妇女卫生局是在</w:t>
      </w:r>
      <w:r>
        <w:t>1993</w:t>
      </w:r>
      <w:r>
        <w:rPr>
          <w:rFonts w:hint="eastAsia"/>
        </w:rPr>
        <w:t>年</w:t>
      </w:r>
      <w:r>
        <w:t>8</w:t>
      </w:r>
      <w:r>
        <w:rPr>
          <w:rFonts w:hint="eastAsia"/>
        </w:rPr>
        <w:t>月成立的。该局的主要责任，是保证妇女的健康问题在“加拿大卫生”内得到适当重视和强调。该局的工作，是促进对性别作为健康的一个重要变量的认识，分析和估评政策、卫生制度的方案和做法对妇女健康的影响。</w:t>
      </w:r>
      <w:r>
        <w:t>1995</w:t>
      </w:r>
      <w:r>
        <w:rPr>
          <w:rFonts w:hint="eastAsia"/>
        </w:rPr>
        <w:t>年，该局协调过联邦政府对《北京行动纲领》卫生部分的贡献。妇女卫生局将协调制订联邦政府对该纲领卫生部分的执行计划。《行动</w:t>
      </w:r>
      <w:r>
        <w:rPr>
          <w:rFonts w:hint="eastAsia"/>
        </w:rPr>
        <w:t>纲领》已经并将继续帮助指导妇女卫生局的工作，特别是下文讲到的妇女卫生战略。</w:t>
      </w:r>
    </w:p>
    <w:p w:rsidR="00000000" w:rsidRDefault="00E13E8C">
      <w:r>
        <w:tab/>
        <w:t xml:space="preserve">318.  </w:t>
      </w:r>
      <w:r>
        <w:rPr>
          <w:rFonts w:hint="eastAsia"/>
        </w:rPr>
        <w:t>妇女卫生局正在制订一项妇女卫生战略，指导目标有四个：㈠</w:t>
      </w:r>
      <w:r>
        <w:t xml:space="preserve"> </w:t>
      </w:r>
      <w:r>
        <w:rPr>
          <w:rFonts w:hint="eastAsia"/>
        </w:rPr>
        <w:t>保证“加拿大卫生”的政策和计划反映性和性别上的差异，反映妇女健康上的需要；㈡</w:t>
      </w:r>
      <w:r>
        <w:t xml:space="preserve"> </w:t>
      </w:r>
      <w:r>
        <w:rPr>
          <w:rFonts w:hint="eastAsia"/>
        </w:rPr>
        <w:t>加强有关妇女卫生和妇女卫生需要的知识和认识；㈢</w:t>
      </w:r>
      <w:r>
        <w:t xml:space="preserve"> </w:t>
      </w:r>
      <w:r>
        <w:rPr>
          <w:rFonts w:hint="eastAsia"/>
        </w:rPr>
        <w:t>支持向妇女提供适当和有效的卫生服务；㈣</w:t>
      </w:r>
      <w:r>
        <w:t xml:space="preserve"> </w:t>
      </w:r>
      <w:r>
        <w:rPr>
          <w:rFonts w:hint="eastAsia"/>
        </w:rPr>
        <w:t>通过预防和减少对妇女健康危害最严重的危险因素，增进健康。对所有部门性政策和方案，都将进行性别影响方面的分析。</w:t>
      </w:r>
    </w:p>
    <w:p w:rsidR="00000000" w:rsidRDefault="00E13E8C">
      <w:r>
        <w:tab/>
        <w:t>319.  1996</w:t>
      </w:r>
      <w:r>
        <w:rPr>
          <w:rFonts w:hint="eastAsia"/>
        </w:rPr>
        <w:t>年</w:t>
      </w:r>
      <w:r>
        <w:t>6</w:t>
      </w:r>
      <w:r>
        <w:rPr>
          <w:rFonts w:hint="eastAsia"/>
        </w:rPr>
        <w:t>月</w:t>
      </w:r>
      <w:r>
        <w:t>25</w:t>
      </w:r>
      <w:r>
        <w:rPr>
          <w:rFonts w:hint="eastAsia"/>
        </w:rPr>
        <w:t>日，卫生部长宣布，建立五个妇女卫生中心，分别设在哈利法克斯</w:t>
      </w:r>
      <w:r>
        <w:rPr>
          <w:rFonts w:hint="eastAsia"/>
        </w:rPr>
        <w:t>、蒙特利尔、多伦多、温尼伯和温哥华。这些中心研究和调查一些问题，如卫生改革对妇女和妇女健康的影响；向妇女提供卫生服务的结构；妇女利用卫生制度的经验；和对某些妇女群体卫生和卫生需要的影响。中心将影响卫生制度的政策制订过程，并答复在具体领域作出政策咨询的要求。妇女卫生计划中心还向加拿大妇女卫生网提供财政支持，建立该网络的目的，是将中心与政府和非政府组织方面与妇女卫生工作有关的其他组织和个人联系起来。</w:t>
      </w:r>
    </w:p>
    <w:p w:rsidR="00000000" w:rsidRDefault="00E13E8C">
      <w:r>
        <w:tab/>
        <w:t xml:space="preserve">320.  </w:t>
      </w:r>
      <w:r>
        <w:rPr>
          <w:rFonts w:hint="eastAsia"/>
        </w:rPr>
        <w:t>“加拿大卫生”有很多针对妇女卫生问题的方案，下文将加以介绍。</w:t>
      </w:r>
    </w:p>
    <w:p w:rsidR="00000000" w:rsidRDefault="00E13E8C">
      <w:r>
        <w:tab/>
        <w:t>321.  1996</w:t>
      </w:r>
      <w:r>
        <w:rPr>
          <w:rFonts w:hint="eastAsia"/>
        </w:rPr>
        <w:t>年</w:t>
      </w:r>
      <w:r>
        <w:t>8</w:t>
      </w:r>
      <w:r>
        <w:rPr>
          <w:rFonts w:hint="eastAsia"/>
        </w:rPr>
        <w:t>月</w:t>
      </w:r>
      <w:r>
        <w:t>8</w:t>
      </w:r>
      <w:r>
        <w:rPr>
          <w:rFonts w:hint="eastAsia"/>
        </w:rPr>
        <w:t>至</w:t>
      </w:r>
      <w:r>
        <w:t>10</w:t>
      </w:r>
      <w:r>
        <w:rPr>
          <w:rFonts w:hint="eastAsia"/>
        </w:rPr>
        <w:t>日，卫生部长和美国卫生与公共服务部部长</w:t>
      </w:r>
      <w:r>
        <w:t>Donna Shalala</w:t>
      </w:r>
      <w:r>
        <w:rPr>
          <w:rFonts w:hint="eastAsia"/>
        </w:rPr>
        <w:t>联合主持了有史以来第一次加拿大</w:t>
      </w:r>
      <w:r>
        <w:t xml:space="preserve"> </w:t>
      </w:r>
      <w:r>
        <w:rPr>
          <w:rFonts w:hint="eastAsia"/>
        </w:rPr>
        <w:t>—</w:t>
      </w:r>
      <w:r>
        <w:t xml:space="preserve"> </w:t>
      </w:r>
      <w:r>
        <w:rPr>
          <w:rFonts w:hint="eastAsia"/>
        </w:rPr>
        <w:t>美国妇女卫生论坛。这次活动的主要目标，是交流有关妇女卫生计划和政策的信息；影响两国的政策制定过程；突出重要的妇女卫生问题和加强对那些问题的了解；讨论北京会议期间所作承诺的执行情况；和最后确定加拿大和美国在妇女卫生方面合作计划。在乳腺癌、吸烟、研究和信息网络等领域联合开展活动。</w:t>
      </w:r>
    </w:p>
    <w:p w:rsidR="00000000" w:rsidRDefault="00E13E8C">
      <w:r>
        <w:tab/>
        <w:t>322.  1992</w:t>
      </w:r>
      <w:r>
        <w:rPr>
          <w:rFonts w:hint="eastAsia"/>
        </w:rPr>
        <w:t>年，联邦政府提出了“乳腺癌计划”，在</w:t>
      </w:r>
      <w:r>
        <w:t>5</w:t>
      </w:r>
      <w:r>
        <w:rPr>
          <w:rFonts w:hint="eastAsia"/>
        </w:rPr>
        <w:t>年时间里拨款</w:t>
      </w:r>
      <w:r>
        <w:t>2,500</w:t>
      </w:r>
      <w:r>
        <w:rPr>
          <w:rFonts w:hint="eastAsia"/>
        </w:rPr>
        <w:t>万加元用于乳腺癌的研究和支持计划。</w:t>
      </w:r>
    </w:p>
    <w:p w:rsidR="00000000" w:rsidRDefault="00E13E8C">
      <w:r>
        <w:tab/>
        <w:t>323.  1</w:t>
      </w:r>
      <w:r>
        <w:t>996</w:t>
      </w:r>
      <w:r>
        <w:rPr>
          <w:rFonts w:hint="eastAsia"/>
        </w:rPr>
        <w:t>年</w:t>
      </w:r>
      <w:r>
        <w:t>6</w:t>
      </w:r>
      <w:r>
        <w:rPr>
          <w:rFonts w:hint="eastAsia"/>
        </w:rPr>
        <w:t>月，提出了一项立法，题为“人的生育和基因技术法”</w:t>
      </w:r>
      <w:r>
        <w:t>(C - 47</w:t>
      </w:r>
      <w:r>
        <w:rPr>
          <w:rFonts w:hint="eastAsia"/>
        </w:rPr>
        <w:t>法案</w:t>
      </w:r>
      <w:r>
        <w:t>)</w:t>
      </w:r>
      <w:r>
        <w:rPr>
          <w:rFonts w:hint="eastAsia"/>
        </w:rPr>
        <w:t>，禁止使用</w:t>
      </w:r>
      <w:r>
        <w:t>13</w:t>
      </w:r>
      <w:r>
        <w:rPr>
          <w:rFonts w:hint="eastAsia"/>
        </w:rPr>
        <w:t>种不能接受的新的生育和基因技术</w:t>
      </w:r>
      <w:r>
        <w:t>(NRGTs)</w:t>
      </w:r>
      <w:r>
        <w:rPr>
          <w:rFonts w:hint="eastAsia"/>
        </w:rPr>
        <w:t>。还发布了一份立场文件，提出了联邦政府对管理新的生育和基因技术拟订的政策，包括拟议的规定。</w:t>
      </w:r>
    </w:p>
    <w:p w:rsidR="00000000" w:rsidRDefault="00E13E8C">
      <w:r>
        <w:tab/>
        <w:t xml:space="preserve">324.  </w:t>
      </w:r>
      <w:r>
        <w:rPr>
          <w:rFonts w:hint="eastAsia"/>
        </w:rPr>
        <w:t>作为加拿大毒品对策的一部分，“加拿大卫生”正在与其他联邦部门、省政府和非政府组织合作，减少酒精和其他毒品对妇女造成的伤害。</w:t>
      </w:r>
      <w:r>
        <w:t>1993</w:t>
      </w:r>
      <w:r>
        <w:rPr>
          <w:rFonts w:hint="eastAsia"/>
        </w:rPr>
        <w:t>年举办的圆桌会议和</w:t>
      </w:r>
      <w:r>
        <w:t>1994</w:t>
      </w:r>
      <w:r>
        <w:rPr>
          <w:rFonts w:hint="eastAsia"/>
        </w:rPr>
        <w:t>年的“妇女和滥用毒品问题全国行动讲习会”，聚集了加拿大各地的专家，找出了一些关键问题，并确定了采取行动的对策。</w:t>
      </w:r>
    </w:p>
    <w:p w:rsidR="00000000" w:rsidRDefault="00E13E8C">
      <w:r>
        <w:tab/>
      </w:r>
      <w:r>
        <w:t xml:space="preserve">325.  </w:t>
      </w:r>
      <w:r>
        <w:rPr>
          <w:rFonts w:hint="eastAsia"/>
        </w:rPr>
        <w:t>“妇女和吸烟问题行动计划”和“产前及产后吸烟问题行动计划”，是</w:t>
      </w:r>
      <w:r>
        <w:t>1994</w:t>
      </w:r>
      <w:r>
        <w:rPr>
          <w:rFonts w:hint="eastAsia"/>
        </w:rPr>
        <w:t>年“减少烟草需求战略”的关键内容。该项行动计划下的方案主要从事：妇女和预防、减少和停止吸烟问题的研究；控制吸烟政策的制定；和以妇女为中心的试验项目。</w:t>
      </w:r>
    </w:p>
    <w:p w:rsidR="00000000" w:rsidRDefault="00E13E8C">
      <w:r>
        <w:tab/>
        <w:t xml:space="preserve">326.  </w:t>
      </w:r>
      <w:r>
        <w:rPr>
          <w:rFonts w:hint="eastAsia"/>
        </w:rPr>
        <w:t>由“加拿大卫生”主持的女性生殖器残割问题部级间工作组，在</w:t>
      </w:r>
      <w:r>
        <w:t>1995</w:t>
      </w:r>
      <w:r>
        <w:rPr>
          <w:rFonts w:hint="eastAsia"/>
        </w:rPr>
        <w:t>年</w:t>
      </w:r>
      <w:r>
        <w:t>2</w:t>
      </w:r>
      <w:r>
        <w:rPr>
          <w:rFonts w:hint="eastAsia"/>
        </w:rPr>
        <w:t>月和</w:t>
      </w:r>
      <w:r>
        <w:t>3</w:t>
      </w:r>
      <w:r>
        <w:rPr>
          <w:rFonts w:hint="eastAsia"/>
        </w:rPr>
        <w:t>月期间举行了社区磋商，征求如何更好地解决这个问题的意见。之后，提出了一份公共教育办法，帮助教育社区成员了解女性生殖器残割在卫生、法律和社会文化方面的问题。</w:t>
      </w:r>
    </w:p>
    <w:p w:rsidR="00000000" w:rsidRDefault="00E13E8C">
      <w:r>
        <w:tab/>
        <w:t>327.  1994</w:t>
      </w:r>
      <w:r>
        <w:rPr>
          <w:rFonts w:hint="eastAsia"/>
        </w:rPr>
        <w:t>年</w:t>
      </w:r>
      <w:r>
        <w:t>2</w:t>
      </w:r>
      <w:r>
        <w:rPr>
          <w:rFonts w:hint="eastAsia"/>
        </w:rPr>
        <w:t>月宣布的加</w:t>
      </w:r>
      <w:r>
        <w:rPr>
          <w:rFonts w:hint="eastAsia"/>
        </w:rPr>
        <w:t>拿大产前营养计划，是一项综合计划，食物补充是其中的一项关键内容，另外还配合有营养咨询、在一些问题上提供咨询和教育，如吸毒和精神压力、暴力等其他问题。该方案的对象是低收入的怀孕妇女，另外还将开设一些新的项目或扩大现有的项目。</w:t>
      </w:r>
    </w:p>
    <w:p w:rsidR="00000000" w:rsidRDefault="00E13E8C">
      <w:r>
        <w:tab/>
        <w:t xml:space="preserve">328.  </w:t>
      </w:r>
      <w:r>
        <w:rPr>
          <w:rFonts w:hint="eastAsia"/>
        </w:rPr>
        <w:t>“加拿大卫生健康计划”下的“女童和妇女计划”，重点是掌握基本情况，找出最合适的办法，消除影响参加体力活动的社会、体制和结构障碍。</w:t>
      </w:r>
    </w:p>
    <w:p w:rsidR="00000000" w:rsidRDefault="00E13E8C">
      <w:r>
        <w:tab/>
        <w:t xml:space="preserve">329.  </w:t>
      </w:r>
      <w:r>
        <w:rPr>
          <w:rFonts w:hint="eastAsia"/>
        </w:rPr>
        <w:t>老年妇女的健康，是“加拿大卫生”老龄化和老年人司的主要工作重点。该司协调“新天地：老龄人伙伴”的社区资助计划，为基层老年人参加新的</w:t>
      </w:r>
      <w:r>
        <w:rPr>
          <w:rFonts w:hint="eastAsia"/>
        </w:rPr>
        <w:t>示范项目提供财政支持，包括很多与老年妇女有关的项目。“老年人独立研究计划”，是一项项目外的研究计划，旨在加强全国性的研究工作，均衡地强调影响老年人的社会、经济和卫生因素。该方案的一个重点是痴呆症</w:t>
      </w:r>
      <w:r>
        <w:t>(</w:t>
      </w:r>
      <w:r>
        <w:rPr>
          <w:rFonts w:hint="eastAsia"/>
        </w:rPr>
        <w:t>包括老年痴呆症</w:t>
      </w:r>
      <w:r>
        <w:t>)</w:t>
      </w:r>
      <w:r>
        <w:rPr>
          <w:rFonts w:hint="eastAsia"/>
        </w:rPr>
        <w:t>和骨质疏松症，两者均是妇女关注的主要健康问题。</w:t>
      </w:r>
    </w:p>
    <w:p w:rsidR="00000000" w:rsidRDefault="00E13E8C">
      <w:pPr>
        <w:spacing w:after="320"/>
        <w:textAlignment w:val="center"/>
      </w:pPr>
      <w:r>
        <w:tab/>
        <w:t xml:space="preserve">330.  </w:t>
      </w:r>
      <w:r>
        <w:rPr>
          <w:rFonts w:hint="eastAsia"/>
        </w:rPr>
        <w:t>除以上研究计划外，“加拿大卫生”的生物医学和流行病学研究及经常性活动，也涉及广泛的妇女健康问题，包括慢性病</w:t>
      </w:r>
      <w:r>
        <w:t>(</w:t>
      </w:r>
      <w:r>
        <w:rPr>
          <w:rFonts w:hint="eastAsia"/>
        </w:rPr>
        <w:t>如乳腺癌和其他癌症、老年痴呆症和其他痴呆症</w:t>
      </w:r>
      <w:r>
        <w:t>)</w:t>
      </w:r>
      <w:r>
        <w:rPr>
          <w:rFonts w:hint="eastAsia"/>
        </w:rPr>
        <w:t>、性和生育卫生</w:t>
      </w:r>
      <w:r>
        <w:t>(</w:t>
      </w:r>
      <w:r>
        <w:rPr>
          <w:rFonts w:hint="eastAsia"/>
        </w:rPr>
        <w:t>如艾滋病</w:t>
      </w:r>
      <w:r>
        <w:t>/</w:t>
      </w:r>
      <w:r>
        <w:rPr>
          <w:rFonts w:hint="eastAsia"/>
        </w:rPr>
        <w:t>艾滋病毒和其他性传播疾病</w:t>
      </w:r>
      <w:r>
        <w:t>)</w:t>
      </w:r>
      <w:r>
        <w:rPr>
          <w:rFonts w:hint="eastAsia"/>
        </w:rPr>
        <w:t>、环境和职业卫生问题</w:t>
      </w:r>
      <w:r>
        <w:t>(</w:t>
      </w:r>
      <w:r>
        <w:rPr>
          <w:rFonts w:hint="eastAsia"/>
        </w:rPr>
        <w:t>如农场家庭卫</w:t>
      </w:r>
      <w:r>
        <w:rPr>
          <w:rFonts w:hint="eastAsia"/>
        </w:rPr>
        <w:t>生、环境中有机氯的影响</w:t>
      </w:r>
      <w:r>
        <w:t>)</w:t>
      </w:r>
      <w:r>
        <w:rPr>
          <w:rFonts w:hint="eastAsia"/>
        </w:rPr>
        <w:t>、吸烟、母亲和儿童健康，和药品安全等问题。</w:t>
      </w:r>
    </w:p>
    <w:p w:rsidR="00000000" w:rsidRDefault="00E13E8C">
      <w:pPr>
        <w:pStyle w:val="Heading4"/>
      </w:pPr>
      <w:r>
        <w:rPr>
          <w:rFonts w:hint="eastAsia"/>
        </w:rPr>
        <w:t>保护环境</w:t>
      </w:r>
    </w:p>
    <w:p w:rsidR="00000000" w:rsidRDefault="00E13E8C">
      <w:pPr>
        <w:pStyle w:val="Heading4"/>
      </w:pPr>
      <w:r>
        <w:rPr>
          <w:u w:val="none"/>
        </w:rPr>
        <w:tab/>
        <w:t>(</w:t>
      </w:r>
      <w:r>
        <w:rPr>
          <w:rFonts w:hint="eastAsia"/>
          <w:u w:val="none"/>
        </w:rPr>
        <w:t>一</w:t>
      </w:r>
      <w:r>
        <w:rPr>
          <w:u w:val="none"/>
        </w:rPr>
        <w:t xml:space="preserve">) </w:t>
      </w:r>
      <w:r>
        <w:rPr>
          <w:rFonts w:hint="eastAsia"/>
        </w:rPr>
        <w:t>立法修改</w:t>
      </w:r>
    </w:p>
    <w:p w:rsidR="00000000" w:rsidRDefault="00E13E8C">
      <w:r>
        <w:tab/>
        <w:t>331.  1988</w:t>
      </w:r>
      <w:r>
        <w:rPr>
          <w:rFonts w:hint="eastAsia"/>
        </w:rPr>
        <w:t>年</w:t>
      </w:r>
      <w:r>
        <w:t>6</w:t>
      </w:r>
      <w:r>
        <w:rPr>
          <w:rFonts w:hint="eastAsia"/>
        </w:rPr>
        <w:t>月</w:t>
      </w:r>
      <w:r>
        <w:t>30</w:t>
      </w:r>
      <w:r>
        <w:rPr>
          <w:rFonts w:hint="eastAsia"/>
        </w:rPr>
        <w:t>日颁布生效的“加拿大环境保护法”，为保护加拿大人免受有毒物质造成的一切形式的污染，提供了一个框架，加拿大根据《盟约》提出的上一份报告作了说明</w:t>
      </w:r>
      <w:r>
        <w:t>(</w:t>
      </w:r>
      <w:r>
        <w:rPr>
          <w:rFonts w:hint="eastAsia"/>
        </w:rPr>
        <w:t>第</w:t>
      </w:r>
      <w:r>
        <w:t>142-143</w:t>
      </w:r>
      <w:r>
        <w:rPr>
          <w:rFonts w:hint="eastAsia"/>
        </w:rPr>
        <w:t>段</w:t>
      </w:r>
      <w:r>
        <w:t>)</w:t>
      </w:r>
      <w:r>
        <w:rPr>
          <w:rFonts w:hint="eastAsia"/>
        </w:rPr>
        <w:t>。</w:t>
      </w:r>
      <w:r>
        <w:t>1994</w:t>
      </w:r>
      <w:r>
        <w:rPr>
          <w:rFonts w:hint="eastAsia"/>
        </w:rPr>
        <w:t>至</w:t>
      </w:r>
      <w:r>
        <w:t>1995</w:t>
      </w:r>
      <w:r>
        <w:rPr>
          <w:rFonts w:hint="eastAsia"/>
        </w:rPr>
        <w:t>年期间，众议院环境和可持续发展常设委员会对该法作了全面的议会审查。在该委员会</w:t>
      </w:r>
      <w:r>
        <w:t>1995</w:t>
      </w:r>
      <w:r>
        <w:rPr>
          <w:rFonts w:hint="eastAsia"/>
        </w:rPr>
        <w:t>年</w:t>
      </w:r>
      <w:r>
        <w:t>6</w:t>
      </w:r>
      <w:r>
        <w:rPr>
          <w:rFonts w:hint="eastAsia"/>
        </w:rPr>
        <w:t>月题为“我们的健康”的报告中，委员会对该法提出了重大修改。政府在</w:t>
      </w:r>
      <w:r>
        <w:t>1995</w:t>
      </w:r>
      <w:r>
        <w:rPr>
          <w:rFonts w:hint="eastAsia"/>
        </w:rPr>
        <w:t>年</w:t>
      </w:r>
      <w:r>
        <w:t>12</w:t>
      </w:r>
      <w:r>
        <w:rPr>
          <w:rFonts w:hint="eastAsia"/>
        </w:rPr>
        <w:t>月提出了它的答复，之后将进行一些有</w:t>
      </w:r>
      <w:r>
        <w:rPr>
          <w:rFonts w:hint="eastAsia"/>
        </w:rPr>
        <w:t>关的立法修订。</w:t>
      </w:r>
    </w:p>
    <w:p w:rsidR="00000000" w:rsidRDefault="00E13E8C">
      <w:r>
        <w:tab/>
        <w:t>332.  1992</w:t>
      </w:r>
      <w:r>
        <w:rPr>
          <w:rFonts w:hint="eastAsia"/>
        </w:rPr>
        <w:t>年的《危险货物运输法》，加强了在危险货物运输方面的公共安全。公共安全被认为包括人、财产和环境。该法适用于所有提供运输、经手或运输危险货物的人，或制造装载危险货物工具的人；适用的范围包括所有各级政府、政府部门、机构和公司。该法使法院可以下令清理环境，和进行有关公共安全的研究。该法在《联合国关于危险货物运输问题的建议书》的基础上通过的条例，被各省和地区采纳作为它们自己的条例，从而在加强公共安全方面做到了国内的统一。</w:t>
      </w:r>
    </w:p>
    <w:p w:rsidR="00000000" w:rsidRDefault="00E13E8C">
      <w:r>
        <w:tab/>
        <w:t>333.  1994</w:t>
      </w:r>
      <w:r>
        <w:rPr>
          <w:rFonts w:hint="eastAsia"/>
        </w:rPr>
        <w:t>年</w:t>
      </w:r>
      <w:r>
        <w:t>6</w:t>
      </w:r>
      <w:r>
        <w:rPr>
          <w:rFonts w:hint="eastAsia"/>
        </w:rPr>
        <w:t>月</w:t>
      </w:r>
      <w:r>
        <w:t>23</w:t>
      </w:r>
      <w:r>
        <w:rPr>
          <w:rFonts w:hint="eastAsia"/>
        </w:rPr>
        <w:t>日批准的</w:t>
      </w:r>
      <w:r>
        <w:t>1994</w:t>
      </w:r>
      <w:r>
        <w:rPr>
          <w:rFonts w:hint="eastAsia"/>
        </w:rPr>
        <w:t>年《候鸟公</w:t>
      </w:r>
      <w:r>
        <w:rPr>
          <w:rFonts w:hint="eastAsia"/>
        </w:rPr>
        <w:t>约法》，明确了</w:t>
      </w:r>
      <w:r>
        <w:t>1917</w:t>
      </w:r>
      <w:r>
        <w:rPr>
          <w:rFonts w:hint="eastAsia"/>
        </w:rPr>
        <w:t>年通过的该法初版执行加拿大和美国之间《候鸟公约》的适用范围。此外，</w:t>
      </w:r>
      <w:r>
        <w:t>1973</w:t>
      </w:r>
      <w:r>
        <w:rPr>
          <w:rFonts w:hint="eastAsia"/>
        </w:rPr>
        <w:t>年通过的《加拿大野生动物法》，使得政府得以进行野生动物的研究，并开展各种与野生动物保护有关的活动，</w:t>
      </w:r>
      <w:r>
        <w:t>1994</w:t>
      </w:r>
      <w:r>
        <w:rPr>
          <w:rFonts w:hint="eastAsia"/>
        </w:rPr>
        <w:t>年</w:t>
      </w:r>
      <w:r>
        <w:t>6</w:t>
      </w:r>
      <w:r>
        <w:rPr>
          <w:rFonts w:hint="eastAsia"/>
        </w:rPr>
        <w:t>月对该法进行了修订，以纳入野生植物和其它微生物，以及海洋生物。在每一情况下，新法均更新和加强了原有的规定，加重了对犯法的惩罚，并加强法院作出判决的权利。</w:t>
      </w:r>
    </w:p>
    <w:p w:rsidR="00000000" w:rsidRDefault="00E13E8C">
      <w:r>
        <w:tab/>
        <w:t xml:space="preserve">334.  </w:t>
      </w:r>
      <w:r>
        <w:rPr>
          <w:rFonts w:hint="eastAsia"/>
        </w:rPr>
        <w:t>《野生动物和植物保护和国际及省际间贸易规定法》于</w:t>
      </w:r>
      <w:r>
        <w:t>1996</w:t>
      </w:r>
      <w:r>
        <w:rPr>
          <w:rFonts w:hint="eastAsia"/>
        </w:rPr>
        <w:t>年</w:t>
      </w:r>
      <w:r>
        <w:t>5</w:t>
      </w:r>
      <w:r>
        <w:rPr>
          <w:rFonts w:hint="eastAsia"/>
        </w:rPr>
        <w:t>月</w:t>
      </w:r>
      <w:r>
        <w:t>14</w:t>
      </w:r>
      <w:r>
        <w:rPr>
          <w:rFonts w:hint="eastAsia"/>
        </w:rPr>
        <w:t>日生效。该法取代并加强了原先使用的执行《濒危野生动植物物种国际贸易公约》</w:t>
      </w:r>
      <w:r>
        <w:rPr>
          <w:rFonts w:hint="eastAsia"/>
        </w:rPr>
        <w:t>的法律。此外，该法还禁止从加拿大的一个省或地区非法携带或非法运输到另一个省或地区的野生动物贸易，以及禁止进口对加拿大生态系统有害的物种。该法对违法行为规定了严厉的惩罚</w:t>
      </w:r>
      <w:r>
        <w:t>(</w:t>
      </w:r>
      <w:r>
        <w:rPr>
          <w:rFonts w:hint="eastAsia"/>
        </w:rPr>
        <w:t>包括罚款和徒刑</w:t>
      </w:r>
      <w:r>
        <w:t>)</w:t>
      </w:r>
      <w:r>
        <w:rPr>
          <w:rFonts w:hint="eastAsia"/>
        </w:rPr>
        <w:t>。</w:t>
      </w:r>
    </w:p>
    <w:p w:rsidR="00000000" w:rsidRDefault="00E13E8C">
      <w:r>
        <w:tab/>
        <w:t xml:space="preserve">335.  </w:t>
      </w:r>
      <w:r>
        <w:rPr>
          <w:rFonts w:hint="eastAsia"/>
        </w:rPr>
        <w:t>《替代燃料法》经议会通过，于</w:t>
      </w:r>
      <w:r>
        <w:t>1995</w:t>
      </w:r>
      <w:r>
        <w:rPr>
          <w:rFonts w:hint="eastAsia"/>
        </w:rPr>
        <w:t>年</w:t>
      </w:r>
      <w:r>
        <w:t>6</w:t>
      </w:r>
      <w:r>
        <w:rPr>
          <w:rFonts w:hint="eastAsia"/>
        </w:rPr>
        <w:t>月</w:t>
      </w:r>
      <w:r>
        <w:t>22</w:t>
      </w:r>
      <w:r>
        <w:rPr>
          <w:rFonts w:hint="eastAsia"/>
        </w:rPr>
        <w:t>日批准。颁布该法的目的，是为了在加拿大加快机动车辆使用替代燃料，减少二氧化碳和其它温室气体的排放，从而减少在运输上依赖以石油为基础的燃料。该项法规要求国库委员会主席确保在</w:t>
      </w:r>
      <w:r>
        <w:t>2004</w:t>
      </w:r>
      <w:r>
        <w:rPr>
          <w:rFonts w:hint="eastAsia"/>
        </w:rPr>
        <w:t>年以前，经过七年的分阶段过程，联邦政府各部门和机构使用的所有汽车、客车和轻型卡车的</w:t>
      </w:r>
      <w:r>
        <w:t>75</w:t>
      </w:r>
      <w:r>
        <w:t>%</w:t>
      </w:r>
      <w:r>
        <w:rPr>
          <w:rFonts w:hint="eastAsia"/>
        </w:rPr>
        <w:t>需使用替代燃料。同样的规定也适用于所有国营公司。</w:t>
      </w:r>
    </w:p>
    <w:p w:rsidR="00000000" w:rsidRDefault="00E13E8C">
      <w:pPr>
        <w:spacing w:after="320"/>
        <w:textAlignment w:val="center"/>
      </w:pPr>
      <w:r>
        <w:tab/>
        <w:t>336.  1992</w:t>
      </w:r>
      <w:r>
        <w:rPr>
          <w:rFonts w:hint="eastAsia"/>
        </w:rPr>
        <w:t>年</w:t>
      </w:r>
      <w:r>
        <w:t>6</w:t>
      </w:r>
      <w:r>
        <w:rPr>
          <w:rFonts w:hint="eastAsia"/>
        </w:rPr>
        <w:t>月</w:t>
      </w:r>
      <w:r>
        <w:t>23</w:t>
      </w:r>
      <w:r>
        <w:rPr>
          <w:rFonts w:hint="eastAsia"/>
        </w:rPr>
        <w:t>日批准的《加拿大环境估评法》于</w:t>
      </w:r>
      <w:r>
        <w:t>1995</w:t>
      </w:r>
      <w:r>
        <w:rPr>
          <w:rFonts w:hint="eastAsia"/>
        </w:rPr>
        <w:t>年</w:t>
      </w:r>
      <w:r>
        <w:t>1</w:t>
      </w:r>
      <w:r>
        <w:rPr>
          <w:rFonts w:hint="eastAsia"/>
        </w:rPr>
        <w:t>月</w:t>
      </w:r>
      <w:r>
        <w:t>19</w:t>
      </w:r>
      <w:r>
        <w:rPr>
          <w:rFonts w:hint="eastAsia"/>
        </w:rPr>
        <w:t>日生效。它取代了</w:t>
      </w:r>
      <w:r>
        <w:t>1984</w:t>
      </w:r>
      <w:r>
        <w:rPr>
          <w:rFonts w:hint="eastAsia"/>
        </w:rPr>
        <w:t>年</w:t>
      </w:r>
      <w:r>
        <w:t>6</w:t>
      </w:r>
      <w:r>
        <w:rPr>
          <w:rFonts w:hint="eastAsia"/>
        </w:rPr>
        <w:t>月</w:t>
      </w:r>
      <w:r>
        <w:t>21</w:t>
      </w:r>
      <w:r>
        <w:rPr>
          <w:rFonts w:hint="eastAsia"/>
        </w:rPr>
        <w:t>日的《环境估评和审查程序规则》，将环境考虑列入所有联邦的项目规划工作。它规定了完整的环境估评框架，例如规定哪些项目须经过环境估评及负责估评的联邦主管机构，应遵循的具体程序，对作出的决定进行司法审查的可能性，公民索取资料的条件，以及制定规则的当局。该法还设立了加拿大环境估评署，咨询和协助环境部长履行该法授予部长的职责。</w:t>
      </w:r>
    </w:p>
    <w:p w:rsidR="00000000" w:rsidRDefault="00E13E8C">
      <w:pPr>
        <w:pStyle w:val="Heading4"/>
        <w:spacing w:after="320"/>
        <w:textAlignment w:val="center"/>
      </w:pPr>
      <w:r>
        <w:rPr>
          <w:u w:val="none"/>
        </w:rPr>
        <w:tab/>
        <w:t>(</w:t>
      </w:r>
      <w:r>
        <w:rPr>
          <w:rFonts w:hint="eastAsia"/>
          <w:u w:val="none"/>
        </w:rPr>
        <w:t>二</w:t>
      </w:r>
      <w:r>
        <w:rPr>
          <w:u w:val="none"/>
        </w:rPr>
        <w:t xml:space="preserve">) </w:t>
      </w:r>
      <w:r>
        <w:rPr>
          <w:rFonts w:hint="eastAsia"/>
        </w:rPr>
        <w:t>促进活动</w:t>
      </w:r>
    </w:p>
    <w:p w:rsidR="00000000" w:rsidRDefault="00E13E8C">
      <w:pPr>
        <w:spacing w:after="320"/>
        <w:textAlignment w:val="center"/>
      </w:pPr>
      <w:r>
        <w:tab/>
        <w:t>33</w:t>
      </w:r>
      <w:r>
        <w:t xml:space="preserve">7.  </w:t>
      </w:r>
      <w:r>
        <w:rPr>
          <w:rFonts w:hint="eastAsia"/>
        </w:rPr>
        <w:t>联邦政府最近宣布了一项新的方案</w:t>
      </w:r>
      <w:r>
        <w:rPr>
          <w:rFonts w:hint="eastAsia"/>
          <w:spacing w:val="-40"/>
        </w:rPr>
        <w:t>——</w:t>
      </w:r>
      <w:r>
        <w:t xml:space="preserve"> </w:t>
      </w:r>
      <w:r>
        <w:rPr>
          <w:rFonts w:hint="eastAsia"/>
        </w:rPr>
        <w:t>《</w:t>
      </w:r>
      <w:r>
        <w:t>21</w:t>
      </w:r>
      <w:r>
        <w:rPr>
          <w:rFonts w:hint="eastAsia"/>
        </w:rPr>
        <w:t>世纪行动》，帮助加拿大人采取行动，支持有益健康的环境。《</w:t>
      </w:r>
      <w:r>
        <w:t>21</w:t>
      </w:r>
      <w:r>
        <w:rPr>
          <w:rFonts w:hint="eastAsia"/>
        </w:rPr>
        <w:t>世纪行动》包括两部分：对非政府、非营利性组织的社区资助计划，和公众教育计划，鼓励加拿大人选择他们日常生活的环境。</w:t>
      </w:r>
    </w:p>
    <w:p w:rsidR="00000000" w:rsidRDefault="00E13E8C">
      <w:pPr>
        <w:pStyle w:val="Heading4"/>
      </w:pPr>
      <w:r>
        <w:rPr>
          <w:u w:val="none"/>
        </w:rPr>
        <w:tab/>
        <w:t>(</w:t>
      </w:r>
      <w:r>
        <w:rPr>
          <w:rFonts w:hint="eastAsia"/>
          <w:u w:val="none"/>
        </w:rPr>
        <w:t>三</w:t>
      </w:r>
      <w:r>
        <w:rPr>
          <w:u w:val="none"/>
        </w:rPr>
        <w:t xml:space="preserve">) </w:t>
      </w:r>
      <w:r>
        <w:rPr>
          <w:rFonts w:hint="eastAsia"/>
        </w:rPr>
        <w:t>其它计划</w:t>
      </w:r>
    </w:p>
    <w:p w:rsidR="00000000" w:rsidRDefault="00E13E8C">
      <w:r>
        <w:tab/>
        <w:t xml:space="preserve">338.  </w:t>
      </w:r>
      <w:r>
        <w:rPr>
          <w:rFonts w:hint="eastAsia"/>
        </w:rPr>
        <w:t>政府在一些方面采取行动，在《臭氧层保护计划》范围内保护臭氧层。在这个计划下采取的行动包括：加速分阶段淘汰消耗臭氧物质；支持这类物质的回收和再利用；使该类物质的用户了解现有的其它替代品，使公众了解这个问题及如何帮助解决。</w:t>
      </w:r>
    </w:p>
    <w:p w:rsidR="00000000" w:rsidRDefault="00E13E8C">
      <w:pPr>
        <w:spacing w:after="320"/>
        <w:textAlignment w:val="center"/>
      </w:pPr>
      <w:r>
        <w:tab/>
        <w:t xml:space="preserve">339.  </w:t>
      </w:r>
      <w:r>
        <w:rPr>
          <w:rFonts w:hint="eastAsia"/>
        </w:rPr>
        <w:t>分阶段淘汰消耗臭氧物</w:t>
      </w:r>
      <w:r>
        <w:rPr>
          <w:rFonts w:hint="eastAsia"/>
        </w:rPr>
        <w:t>质的战略包括：</w:t>
      </w:r>
      <w:r>
        <w:t>1996</w:t>
      </w:r>
      <w:r>
        <w:rPr>
          <w:rFonts w:hint="eastAsia"/>
        </w:rPr>
        <w:t>年</w:t>
      </w:r>
      <w:r>
        <w:t>1</w:t>
      </w:r>
      <w:r>
        <w:rPr>
          <w:rFonts w:hint="eastAsia"/>
        </w:rPr>
        <w:t>月</w:t>
      </w:r>
      <w:r>
        <w:t>1</w:t>
      </w:r>
      <w:r>
        <w:rPr>
          <w:rFonts w:hint="eastAsia"/>
        </w:rPr>
        <w:t>日前在加拿大停止生产和进口含氯氟烃，</w:t>
      </w:r>
      <w:r>
        <w:t>1994</w:t>
      </w:r>
      <w:r>
        <w:rPr>
          <w:rFonts w:hint="eastAsia"/>
        </w:rPr>
        <w:t>年</w:t>
      </w:r>
      <w:r>
        <w:t>1</w:t>
      </w:r>
      <w:r>
        <w:rPr>
          <w:rFonts w:hint="eastAsia"/>
        </w:rPr>
        <w:t>月</w:t>
      </w:r>
      <w:r>
        <w:t>1</w:t>
      </w:r>
      <w:r>
        <w:rPr>
          <w:rFonts w:hint="eastAsia"/>
        </w:rPr>
        <w:t>日开始停止再进口哈龙</w:t>
      </w:r>
      <w:r>
        <w:t>(</w:t>
      </w:r>
      <w:r>
        <w:rPr>
          <w:rFonts w:hint="eastAsia"/>
        </w:rPr>
        <w:t>加拿大不生产哈龙</w:t>
      </w:r>
      <w:r>
        <w:t>)</w:t>
      </w:r>
      <w:r>
        <w:rPr>
          <w:rFonts w:hint="eastAsia"/>
        </w:rPr>
        <w:t>，</w:t>
      </w:r>
      <w:r>
        <w:t>1995</w:t>
      </w:r>
      <w:r>
        <w:rPr>
          <w:rFonts w:hint="eastAsia"/>
        </w:rPr>
        <w:t>年</w:t>
      </w:r>
      <w:r>
        <w:t>1</w:t>
      </w:r>
      <w:r>
        <w:rPr>
          <w:rFonts w:hint="eastAsia"/>
        </w:rPr>
        <w:t>月</w:t>
      </w:r>
      <w:r>
        <w:t>1</w:t>
      </w:r>
      <w:r>
        <w:rPr>
          <w:rFonts w:hint="eastAsia"/>
        </w:rPr>
        <w:t>日前停止生产和进口四氯化物，和</w:t>
      </w:r>
      <w:r>
        <w:t>1996</w:t>
      </w:r>
      <w:r>
        <w:rPr>
          <w:rFonts w:hint="eastAsia"/>
        </w:rPr>
        <w:t>年</w:t>
      </w:r>
      <w:r>
        <w:t>1</w:t>
      </w:r>
      <w:r>
        <w:rPr>
          <w:rFonts w:hint="eastAsia"/>
        </w:rPr>
        <w:t>月</w:t>
      </w:r>
      <w:r>
        <w:t>1</w:t>
      </w:r>
      <w:r>
        <w:rPr>
          <w:rFonts w:hint="eastAsia"/>
        </w:rPr>
        <w:t>日前停止生产和进口氯甲酸甲酯和氢溴氟烃。</w:t>
      </w:r>
    </w:p>
    <w:p w:rsidR="00000000" w:rsidRDefault="00E13E8C">
      <w:pPr>
        <w:pStyle w:val="Heading4"/>
        <w:textAlignment w:val="center"/>
      </w:pPr>
      <w:r>
        <w:rPr>
          <w:u w:val="none"/>
        </w:rPr>
        <w:tab/>
        <w:t>(</w:t>
      </w:r>
      <w:r>
        <w:rPr>
          <w:rFonts w:hint="eastAsia"/>
          <w:u w:val="none"/>
        </w:rPr>
        <w:t>四</w:t>
      </w:r>
      <w:r>
        <w:rPr>
          <w:u w:val="none"/>
        </w:rPr>
        <w:t xml:space="preserve">) </w:t>
      </w:r>
      <w:r>
        <w:rPr>
          <w:rFonts w:hint="eastAsia"/>
        </w:rPr>
        <w:t>国际合作</w:t>
      </w:r>
    </w:p>
    <w:p w:rsidR="00000000" w:rsidRDefault="00E13E8C">
      <w:r>
        <w:tab/>
        <w:t xml:space="preserve">340.  </w:t>
      </w:r>
      <w:r>
        <w:rPr>
          <w:rFonts w:hint="eastAsia"/>
        </w:rPr>
        <w:t>加拿大支持制定强有力的国际公约，对付全球的环境威胁，支持及早批准那些公约。因此，加拿大参加了联合国系统范围内外的若干个联合国环境协议，这在上一份报告中已作说明</w:t>
      </w:r>
      <w:r>
        <w:t>(</w:t>
      </w:r>
      <w:r>
        <w:rPr>
          <w:rFonts w:hint="eastAsia"/>
        </w:rPr>
        <w:t>第</w:t>
      </w:r>
      <w:r>
        <w:t>151</w:t>
      </w:r>
      <w:r>
        <w:rPr>
          <w:rFonts w:hint="eastAsia"/>
        </w:rPr>
        <w:t>段</w:t>
      </w:r>
      <w:r>
        <w:t>)</w:t>
      </w:r>
      <w:r>
        <w:rPr>
          <w:rFonts w:hint="eastAsia"/>
        </w:rPr>
        <w:t>。此外，加拿大现已加入</w:t>
      </w:r>
      <w:r>
        <w:t>1992</w:t>
      </w:r>
      <w:r>
        <w:rPr>
          <w:rFonts w:hint="eastAsia"/>
        </w:rPr>
        <w:t>年的《关于消耗臭氧层物质的蒙特利尔议定书的修正》</w:t>
      </w:r>
      <w:r>
        <w:rPr>
          <w:rFonts w:hint="eastAsia"/>
        </w:rPr>
        <w:t>，</w:t>
      </w:r>
      <w:r>
        <w:t>1992</w:t>
      </w:r>
      <w:r>
        <w:rPr>
          <w:rFonts w:hint="eastAsia"/>
        </w:rPr>
        <w:t>年的《气候变化框架公约》，和</w:t>
      </w:r>
      <w:r>
        <w:t>1992</w:t>
      </w:r>
      <w:r>
        <w:rPr>
          <w:rFonts w:hint="eastAsia"/>
        </w:rPr>
        <w:t>年的《生物多样性公约》。加拿大将在</w:t>
      </w:r>
      <w:r>
        <w:t>1997</w:t>
      </w:r>
      <w:r>
        <w:rPr>
          <w:rFonts w:hint="eastAsia"/>
        </w:rPr>
        <w:t>年主办蒙特利尔议定书缔约方的第</w:t>
      </w:r>
      <w:r>
        <w:t>9</w:t>
      </w:r>
      <w:r>
        <w:rPr>
          <w:rFonts w:hint="eastAsia"/>
        </w:rPr>
        <w:t>次会议。这次会议将是</w:t>
      </w:r>
      <w:r>
        <w:t>1987</w:t>
      </w:r>
      <w:r>
        <w:rPr>
          <w:rFonts w:hint="eastAsia"/>
        </w:rPr>
        <w:t>年通过《蒙特利尔议定书》的十周年纪念。</w:t>
      </w:r>
    </w:p>
    <w:p w:rsidR="00000000" w:rsidRDefault="00E13E8C">
      <w:pPr>
        <w:spacing w:after="320"/>
        <w:textAlignment w:val="center"/>
      </w:pPr>
      <w:r>
        <w:tab/>
        <w:t xml:space="preserve">341.  </w:t>
      </w:r>
      <w:r>
        <w:rPr>
          <w:rFonts w:hint="eastAsia"/>
        </w:rPr>
        <w:t>加拿大与美国和其它国家订有若干项双边协议。除上一份报告中讲到的协议外</w:t>
      </w:r>
      <w:r>
        <w:t>(</w:t>
      </w:r>
      <w:r>
        <w:rPr>
          <w:rFonts w:hint="eastAsia"/>
        </w:rPr>
        <w:t>第</w:t>
      </w:r>
      <w:r>
        <w:t>152</w:t>
      </w:r>
      <w:r>
        <w:rPr>
          <w:rFonts w:hint="eastAsia"/>
        </w:rPr>
        <w:t>段</w:t>
      </w:r>
      <w:r>
        <w:t>)</w:t>
      </w:r>
      <w:r>
        <w:rPr>
          <w:rFonts w:hint="eastAsia"/>
        </w:rPr>
        <w:t>，加拿大还与美国订有《空气质量协议》</w:t>
      </w:r>
      <w:r>
        <w:t>(1991</w:t>
      </w:r>
      <w:r>
        <w:rPr>
          <w:rFonts w:hint="eastAsia"/>
        </w:rPr>
        <w:t>年</w:t>
      </w:r>
      <w:r>
        <w:t>)</w:t>
      </w:r>
      <w:r>
        <w:rPr>
          <w:rFonts w:hint="eastAsia"/>
        </w:rPr>
        <w:t>，以及与中华人民共和国</w:t>
      </w:r>
      <w:r>
        <w:t>(1993</w:t>
      </w:r>
      <w:r>
        <w:rPr>
          <w:rFonts w:hint="eastAsia"/>
        </w:rPr>
        <w:t>年</w:t>
      </w:r>
      <w:r>
        <w:t>)</w:t>
      </w:r>
      <w:r>
        <w:rPr>
          <w:rFonts w:hint="eastAsia"/>
        </w:rPr>
        <w:t>、俄罗斯联邦</w:t>
      </w:r>
      <w:r>
        <w:t>(1993</w:t>
      </w:r>
      <w:r>
        <w:rPr>
          <w:rFonts w:hint="eastAsia"/>
        </w:rPr>
        <w:t>年</w:t>
      </w:r>
      <w:r>
        <w:t>)</w:t>
      </w:r>
      <w:r>
        <w:rPr>
          <w:rFonts w:hint="eastAsia"/>
        </w:rPr>
        <w:t>、智利</w:t>
      </w:r>
      <w:r>
        <w:t>(1995</w:t>
      </w:r>
      <w:r>
        <w:rPr>
          <w:rFonts w:hint="eastAsia"/>
        </w:rPr>
        <w:t>年</w:t>
      </w:r>
      <w:r>
        <w:t>)</w:t>
      </w:r>
      <w:r>
        <w:rPr>
          <w:rFonts w:hint="eastAsia"/>
        </w:rPr>
        <w:t>和大韩民国</w:t>
      </w:r>
      <w:r>
        <w:t>(1995</w:t>
      </w:r>
      <w:r>
        <w:rPr>
          <w:rFonts w:hint="eastAsia"/>
        </w:rPr>
        <w:t>年</w:t>
      </w:r>
      <w:r>
        <w:t>)</w:t>
      </w:r>
      <w:r>
        <w:rPr>
          <w:rFonts w:hint="eastAsia"/>
        </w:rPr>
        <w:t>的双边环境合作协议。在三边范围内，加拿大、美国和墨西哥签订了</w:t>
      </w:r>
      <w:r>
        <w:t>1992</w:t>
      </w:r>
      <w:r>
        <w:rPr>
          <w:rFonts w:hint="eastAsia"/>
        </w:rPr>
        <w:t>年的</w:t>
      </w:r>
      <w:r>
        <w:rPr>
          <w:rFonts w:hint="eastAsia"/>
        </w:rPr>
        <w:t>《北美环境合作协议》，并建立了北美环境合作委员会，主要任务是监督协议的执行。</w:t>
      </w:r>
    </w:p>
    <w:p w:rsidR="00000000" w:rsidRDefault="00E13E8C">
      <w:pPr>
        <w:pStyle w:val="Heading4"/>
        <w:textAlignment w:val="center"/>
      </w:pPr>
      <w:r>
        <w:rPr>
          <w:u w:val="none"/>
        </w:rPr>
        <w:tab/>
        <w:t>(</w:t>
      </w:r>
      <w:r>
        <w:rPr>
          <w:rFonts w:hint="eastAsia"/>
          <w:u w:val="none"/>
        </w:rPr>
        <w:t>五</w:t>
      </w:r>
      <w:r>
        <w:rPr>
          <w:u w:val="none"/>
        </w:rPr>
        <w:t xml:space="preserve">) </w:t>
      </w:r>
      <w:r>
        <w:rPr>
          <w:rFonts w:hint="eastAsia"/>
        </w:rPr>
        <w:t>工业卫生</w:t>
      </w:r>
    </w:p>
    <w:p w:rsidR="00000000" w:rsidRDefault="00E13E8C">
      <w:r>
        <w:tab/>
        <w:t xml:space="preserve">342.  </w:t>
      </w:r>
      <w:r>
        <w:rPr>
          <w:rFonts w:hint="eastAsia"/>
        </w:rPr>
        <w:t>加拿大关于第</w:t>
      </w:r>
      <w:r>
        <w:t>10</w:t>
      </w:r>
      <w:r>
        <w:rPr>
          <w:rFonts w:hint="eastAsia"/>
        </w:rPr>
        <w:t>至第</w:t>
      </w:r>
      <w:r>
        <w:t>15</w:t>
      </w:r>
      <w:r>
        <w:rPr>
          <w:rFonts w:hint="eastAsia"/>
        </w:rPr>
        <w:t>条的第二份报告讲到</w:t>
      </w:r>
      <w:r>
        <w:t>(</w:t>
      </w:r>
      <w:r>
        <w:rPr>
          <w:rFonts w:hint="eastAsia"/>
        </w:rPr>
        <w:t>第</w:t>
      </w:r>
      <w:r>
        <w:t>154</w:t>
      </w:r>
      <w:r>
        <w:rPr>
          <w:rFonts w:hint="eastAsia"/>
        </w:rPr>
        <w:t>段</w:t>
      </w:r>
      <w:r>
        <w:t>)</w:t>
      </w:r>
      <w:r>
        <w:rPr>
          <w:rFonts w:hint="eastAsia"/>
        </w:rPr>
        <w:t>，“工作场所危险材料信息系统”</w:t>
      </w:r>
      <w:r>
        <w:t>(WHMIS)</w:t>
      </w:r>
      <w:r>
        <w:rPr>
          <w:rFonts w:hint="eastAsia"/>
        </w:rPr>
        <w:t>于</w:t>
      </w:r>
      <w:r>
        <w:t>1988</w:t>
      </w:r>
      <w:r>
        <w:rPr>
          <w:rFonts w:hint="eastAsia"/>
        </w:rPr>
        <w:t>年</w:t>
      </w:r>
      <w:r>
        <w:t>10</w:t>
      </w:r>
      <w:r>
        <w:rPr>
          <w:rFonts w:hint="eastAsia"/>
        </w:rPr>
        <w:t>月生效。作为原先一揽子的一部分，免除以下产品遵守</w:t>
      </w:r>
      <w:r>
        <w:t>WHMIS</w:t>
      </w:r>
      <w:r>
        <w:rPr>
          <w:rFonts w:hint="eastAsia"/>
        </w:rPr>
        <w:t>的规定：作为消费品包装的限定产品；《爆炸性物质法》含意内的爆炸性物质；《食品和药品法》范围内的化妆品、药品、食物或装置；《害虫控制产品法》范围内的害虫控制产品；《原子能控制法》范围内规定的物质；木材或木材产品。议会的一个委员会</w:t>
      </w:r>
      <w:r>
        <w:rPr>
          <w:rFonts w:hint="eastAsia"/>
        </w:rPr>
        <w:t>最近完成了对是否需要继续上述免除的审查。根据该委员会的建议，经政府同意，将向议会提出对</w:t>
      </w:r>
      <w:r>
        <w:t>WHMIS</w:t>
      </w:r>
      <w:r>
        <w:rPr>
          <w:rFonts w:hint="eastAsia"/>
        </w:rPr>
        <w:t>现有免除项目的修正案，供议会审议。</w:t>
      </w:r>
    </w:p>
    <w:p w:rsidR="00000000" w:rsidRDefault="00E13E8C">
      <w:pPr>
        <w:spacing w:after="320"/>
        <w:textAlignment w:val="center"/>
      </w:pPr>
      <w:r>
        <w:tab/>
        <w:t xml:space="preserve">343.  </w:t>
      </w:r>
      <w:r>
        <w:rPr>
          <w:rFonts w:hint="eastAsia"/>
        </w:rPr>
        <w:t>对《不吸烟人健康的规定》作了修订。加拿大航空公司的所有国际航班现均已禁止吸烟。在过去五年里，曾对规定作过修改，逐渐增加禁烟。但最高法院宣布，《烟草产品管制法》的规定不符合宪法，该法禁止在加拿大作烟草产品的广告和促销。</w:t>
      </w:r>
    </w:p>
    <w:p w:rsidR="00000000" w:rsidRDefault="00E13E8C">
      <w:pPr>
        <w:pStyle w:val="Heading3"/>
      </w:pPr>
      <w:r>
        <w:rPr>
          <w:rFonts w:hint="eastAsia"/>
        </w:rPr>
        <w:t>第</w:t>
      </w:r>
      <w:r>
        <w:t>13</w:t>
      </w:r>
      <w:r>
        <w:rPr>
          <w:rFonts w:hint="eastAsia"/>
        </w:rPr>
        <w:t>条</w:t>
      </w:r>
      <w:r>
        <w:t xml:space="preserve">. </w:t>
      </w:r>
      <w:r>
        <w:rPr>
          <w:rFonts w:hint="eastAsia"/>
        </w:rPr>
        <w:t>受教育的权利</w:t>
      </w:r>
    </w:p>
    <w:p w:rsidR="00000000" w:rsidRDefault="00E13E8C">
      <w:pPr>
        <w:spacing w:after="320"/>
        <w:textAlignment w:val="center"/>
      </w:pPr>
      <w:r>
        <w:tab/>
        <w:t xml:space="preserve">344.  </w:t>
      </w:r>
      <w:r>
        <w:rPr>
          <w:rFonts w:hint="eastAsia"/>
        </w:rPr>
        <w:t>前几份报告中讲到，在加拿大，教育是各省的责任。但联邦政府负责住在印第安人保留地或皇家土地上的儿童教育。而且，</w:t>
      </w:r>
      <w:r>
        <w:rPr>
          <w:rFonts w:hint="eastAsia"/>
        </w:rPr>
        <w:t>政府继续通过给各省和地区的财政拨款、资助大学的研究、学生助学金和其它形式的帮助，为中学后的教育提供支持。</w:t>
      </w:r>
    </w:p>
    <w:p w:rsidR="00000000" w:rsidRDefault="00E13E8C">
      <w:pPr>
        <w:pStyle w:val="Heading4"/>
      </w:pPr>
      <w:r>
        <w:rPr>
          <w:rFonts w:hint="eastAsia"/>
        </w:rPr>
        <w:t>土著人的教育</w:t>
      </w:r>
    </w:p>
    <w:p w:rsidR="00000000" w:rsidRDefault="00E13E8C">
      <w:r>
        <w:tab/>
        <w:t xml:space="preserve">345.  </w:t>
      </w:r>
      <w:r>
        <w:rPr>
          <w:rFonts w:hint="eastAsia"/>
        </w:rPr>
        <w:t>保留地上的学龄儿童</w:t>
      </w:r>
      <w:r>
        <w:t>(4</w:t>
      </w:r>
      <w:r>
        <w:rPr>
          <w:rFonts w:hint="eastAsia"/>
        </w:rPr>
        <w:t>至</w:t>
      </w:r>
      <w:r>
        <w:t>18</w:t>
      </w:r>
      <w:r>
        <w:rPr>
          <w:rFonts w:hint="eastAsia"/>
        </w:rPr>
        <w:t>岁</w:t>
      </w:r>
      <w:r>
        <w:t>)</w:t>
      </w:r>
      <w:r>
        <w:rPr>
          <w:rFonts w:hint="eastAsia"/>
        </w:rPr>
        <w:t>，进入幼儿园、小学和中学的比例从</w:t>
      </w:r>
      <w:r>
        <w:t>1985/86</w:t>
      </w:r>
      <w:r>
        <w:rPr>
          <w:rFonts w:hint="eastAsia"/>
        </w:rPr>
        <w:t>年的</w:t>
      </w:r>
      <w:r>
        <w:t>80%</w:t>
      </w:r>
      <w:r>
        <w:rPr>
          <w:rFonts w:hint="eastAsia"/>
        </w:rPr>
        <w:t>上升到</w:t>
      </w:r>
      <w:r>
        <w:t>1995/96</w:t>
      </w:r>
      <w:r>
        <w:rPr>
          <w:rFonts w:hint="eastAsia"/>
        </w:rPr>
        <w:t>年的</w:t>
      </w:r>
      <w:r>
        <w:t>81.6%</w:t>
      </w:r>
      <w:r>
        <w:rPr>
          <w:rFonts w:hint="eastAsia"/>
        </w:rPr>
        <w:t>。保持率也有增加。在学校上到</w:t>
      </w:r>
      <w:r>
        <w:t>12</w:t>
      </w:r>
      <w:r>
        <w:rPr>
          <w:rFonts w:hint="eastAsia"/>
        </w:rPr>
        <w:t>年级的儿童比例，在同一期间内从</w:t>
      </w:r>
      <w:r>
        <w:t>33.9%</w:t>
      </w:r>
      <w:r>
        <w:rPr>
          <w:rFonts w:hint="eastAsia"/>
        </w:rPr>
        <w:t>上升到</w:t>
      </w:r>
      <w:r>
        <w:t>75.1%</w:t>
      </w:r>
      <w:r>
        <w:rPr>
          <w:rFonts w:hint="eastAsia"/>
        </w:rPr>
        <w:t>。</w:t>
      </w:r>
    </w:p>
    <w:p w:rsidR="00000000" w:rsidRDefault="00E13E8C">
      <w:r>
        <w:tab/>
        <w:t xml:space="preserve">346.  </w:t>
      </w:r>
      <w:r>
        <w:rPr>
          <w:rFonts w:hint="eastAsia"/>
        </w:rPr>
        <w:t>用土著语言接受一定程度的授课的学生的人数继续增加。</w:t>
      </w:r>
      <w:r>
        <w:t>1994</w:t>
      </w:r>
      <w:r>
        <w:rPr>
          <w:rFonts w:hint="eastAsia"/>
        </w:rPr>
        <w:t>年，保留地上的学生将近</w:t>
      </w:r>
      <w:r>
        <w:t>69%</w:t>
      </w:r>
      <w:r>
        <w:rPr>
          <w:rFonts w:hint="eastAsia"/>
        </w:rPr>
        <w:t>用这种方式授课。印第安人语言、文化和传统发生了重大整合，担任教师</w:t>
      </w:r>
      <w:r>
        <w:rPr>
          <w:rFonts w:hint="eastAsia"/>
        </w:rPr>
        <w:t>和学校行政人员的土著人人数大大增加。</w:t>
      </w:r>
    </w:p>
    <w:p w:rsidR="00000000" w:rsidRDefault="00E13E8C">
      <w:r>
        <w:tab/>
        <w:t xml:space="preserve">347.  </w:t>
      </w:r>
      <w:r>
        <w:rPr>
          <w:rFonts w:hint="eastAsia"/>
        </w:rPr>
        <w:t>联邦政府继续将保留地的学校管理权转移给印第安第一部落。</w:t>
      </w:r>
      <w:r>
        <w:t>1996</w:t>
      </w:r>
      <w:r>
        <w:rPr>
          <w:rFonts w:hint="eastAsia"/>
        </w:rPr>
        <w:t>年，有</w:t>
      </w:r>
      <w:r>
        <w:t>429</w:t>
      </w:r>
      <w:r>
        <w:rPr>
          <w:rFonts w:hint="eastAsia"/>
        </w:rPr>
        <w:t>所学校由第一部落管理，而</w:t>
      </w:r>
      <w:r>
        <w:t>1988/89</w:t>
      </w:r>
      <w:r>
        <w:rPr>
          <w:rFonts w:hint="eastAsia"/>
        </w:rPr>
        <w:t>年期间是</w:t>
      </w:r>
      <w:r>
        <w:t>280</w:t>
      </w:r>
      <w:r>
        <w:rPr>
          <w:rFonts w:hint="eastAsia"/>
        </w:rPr>
        <w:t>所。</w:t>
      </w:r>
      <w:r>
        <w:t>1995/96</w:t>
      </w:r>
      <w:r>
        <w:rPr>
          <w:rFonts w:hint="eastAsia"/>
        </w:rPr>
        <w:t>年期间，</w:t>
      </w:r>
      <w:r>
        <w:t>57%</w:t>
      </w:r>
      <w:r>
        <w:rPr>
          <w:rFonts w:hint="eastAsia"/>
        </w:rPr>
        <w:t>的学生在第一部落管理的学校上学，而</w:t>
      </w:r>
      <w:r>
        <w:t>1988/89</w:t>
      </w:r>
      <w:r>
        <w:rPr>
          <w:rFonts w:hint="eastAsia"/>
        </w:rPr>
        <w:t>年期间约为</w:t>
      </w:r>
      <w:r>
        <w:t>36%</w:t>
      </w:r>
      <w:r>
        <w:rPr>
          <w:rFonts w:hint="eastAsia"/>
        </w:rPr>
        <w:t>。</w:t>
      </w:r>
    </w:p>
    <w:p w:rsidR="00000000" w:rsidRDefault="00E13E8C">
      <w:r>
        <w:tab/>
        <w:t>348.  1985/86</w:t>
      </w:r>
      <w:r>
        <w:rPr>
          <w:rFonts w:hint="eastAsia"/>
        </w:rPr>
        <w:t>至</w:t>
      </w:r>
      <w:r>
        <w:t>1995/96</w:t>
      </w:r>
      <w:r>
        <w:rPr>
          <w:rFonts w:hint="eastAsia"/>
        </w:rPr>
        <w:t>年期间，年龄在</w:t>
      </w:r>
      <w:r>
        <w:t>17</w:t>
      </w:r>
      <w:r>
        <w:rPr>
          <w:rFonts w:hint="eastAsia"/>
        </w:rPr>
        <w:t>至</w:t>
      </w:r>
      <w:r>
        <w:t>34</w:t>
      </w:r>
      <w:r>
        <w:rPr>
          <w:rFonts w:hint="eastAsia"/>
        </w:rPr>
        <w:t>岁之间进入中学后教育的注册印第安学生人数从</w:t>
      </w:r>
      <w:r>
        <w:t>11,170</w:t>
      </w:r>
      <w:r>
        <w:rPr>
          <w:rFonts w:hint="eastAsia"/>
        </w:rPr>
        <w:t>人上升到</w:t>
      </w:r>
      <w:r>
        <w:t>26,300</w:t>
      </w:r>
      <w:r>
        <w:rPr>
          <w:rFonts w:hint="eastAsia"/>
        </w:rPr>
        <w:t>人。</w:t>
      </w:r>
    </w:p>
    <w:p w:rsidR="00000000" w:rsidRDefault="00E13E8C">
      <w:pPr>
        <w:spacing w:after="320"/>
        <w:textAlignment w:val="center"/>
      </w:pPr>
      <w:r>
        <w:tab/>
        <w:t xml:space="preserve">349.  </w:t>
      </w:r>
      <w:r>
        <w:rPr>
          <w:rFonts w:hint="eastAsia"/>
        </w:rPr>
        <w:t>加拿大关于《盟约》第</w:t>
      </w:r>
      <w:r>
        <w:t>10</w:t>
      </w:r>
      <w:r>
        <w:rPr>
          <w:rFonts w:hint="eastAsia"/>
        </w:rPr>
        <w:t>至第</w:t>
      </w:r>
      <w:r>
        <w:t>15</w:t>
      </w:r>
      <w:r>
        <w:rPr>
          <w:rFonts w:hint="eastAsia"/>
        </w:rPr>
        <w:t>条的第二份报告在第</w:t>
      </w:r>
      <w:r>
        <w:t>164</w:t>
      </w:r>
      <w:r>
        <w:rPr>
          <w:rFonts w:hint="eastAsia"/>
        </w:rPr>
        <w:t>段中讲到，加拿大</w:t>
      </w:r>
      <w:r>
        <w:rPr>
          <w:rFonts w:hint="eastAsia"/>
        </w:rPr>
        <w:t>政府向注册的印第安和因努伊特人学生提供学费、旅行和生活开支方面的财政支持。用于这项计划的拨款总额从</w:t>
      </w:r>
      <w:r>
        <w:t>1989/90</w:t>
      </w:r>
      <w:r>
        <w:rPr>
          <w:rFonts w:hint="eastAsia"/>
        </w:rPr>
        <w:t>年的</w:t>
      </w:r>
      <w:r>
        <w:t>1.472</w:t>
      </w:r>
      <w:r>
        <w:rPr>
          <w:rFonts w:hint="eastAsia"/>
        </w:rPr>
        <w:t>亿加元增加到</w:t>
      </w:r>
      <w:r>
        <w:t>1995/96</w:t>
      </w:r>
      <w:r>
        <w:rPr>
          <w:rFonts w:hint="eastAsia"/>
        </w:rPr>
        <w:t>年的</w:t>
      </w:r>
      <w:r>
        <w:t>2.613</w:t>
      </w:r>
      <w:r>
        <w:rPr>
          <w:rFonts w:hint="eastAsia"/>
        </w:rPr>
        <w:t>亿加元。</w:t>
      </w:r>
    </w:p>
    <w:p w:rsidR="00000000" w:rsidRDefault="00E13E8C">
      <w:pPr>
        <w:pStyle w:val="Heading4"/>
      </w:pPr>
      <w:r>
        <w:rPr>
          <w:rFonts w:hint="eastAsia"/>
        </w:rPr>
        <w:t>对中学后教育的支持</w:t>
      </w:r>
    </w:p>
    <w:p w:rsidR="00000000" w:rsidRDefault="00E13E8C">
      <w:r>
        <w:tab/>
        <w:t xml:space="preserve">350.  </w:t>
      </w:r>
      <w:r>
        <w:rPr>
          <w:rFonts w:hint="eastAsia"/>
        </w:rPr>
        <w:t>联邦政府继续支持中学后教育。</w:t>
      </w:r>
      <w:r>
        <w:t>1994/95</w:t>
      </w:r>
      <w:r>
        <w:rPr>
          <w:rFonts w:hint="eastAsia"/>
        </w:rPr>
        <w:t>年，联邦资助的总额达到</w:t>
      </w:r>
      <w:r>
        <w:t>82</w:t>
      </w:r>
      <w:r>
        <w:rPr>
          <w:rFonts w:hint="eastAsia"/>
        </w:rPr>
        <w:t>亿加元，</w:t>
      </w:r>
      <w:r>
        <w:t>1993/94</w:t>
      </w:r>
      <w:r>
        <w:rPr>
          <w:rFonts w:hint="eastAsia"/>
        </w:rPr>
        <w:t>年是</w:t>
      </w:r>
      <w:r>
        <w:t>81</w:t>
      </w:r>
      <w:r>
        <w:rPr>
          <w:rFonts w:hint="eastAsia"/>
        </w:rPr>
        <w:t>亿加元。这个数字占</w:t>
      </w:r>
      <w:r>
        <w:t>1994/95</w:t>
      </w:r>
      <w:r>
        <w:rPr>
          <w:rFonts w:hint="eastAsia"/>
        </w:rPr>
        <w:t>年期间来自各方面用于中学后教育总支出的</w:t>
      </w:r>
      <w:r>
        <w:t>50%</w:t>
      </w:r>
      <w:r>
        <w:rPr>
          <w:rFonts w:hint="eastAsia"/>
        </w:rPr>
        <w:t>以上。这笔钱中有</w:t>
      </w:r>
      <w:r>
        <w:t>61.8</w:t>
      </w:r>
      <w:r>
        <w:rPr>
          <w:rFonts w:hint="eastAsia"/>
        </w:rPr>
        <w:t>亿加元是以财政拨款形式提供给各省和地区政府的。</w:t>
      </w:r>
    </w:p>
    <w:p w:rsidR="00000000" w:rsidRDefault="00E13E8C">
      <w:pPr>
        <w:rPr>
          <w:spacing w:val="20"/>
        </w:rPr>
      </w:pPr>
      <w:r>
        <w:tab/>
        <w:t>351.  1995/96</w:t>
      </w:r>
      <w:r>
        <w:rPr>
          <w:rFonts w:hint="eastAsia"/>
        </w:rPr>
        <w:t>财政年度前，拨款是在联邦</w:t>
      </w:r>
      <w:r>
        <w:rPr>
          <w:rFonts w:hint="eastAsia"/>
          <w:spacing w:val="-40"/>
        </w:rPr>
        <w:t>——</w:t>
      </w:r>
      <w:r>
        <w:t xml:space="preserve"> </w:t>
      </w:r>
      <w:r>
        <w:rPr>
          <w:rFonts w:hint="eastAsia"/>
          <w:spacing w:val="20"/>
        </w:rPr>
        <w:t>省财政安排下提供的，该项安排规定向各省和地区提供中学后教育和卫生拨款。从</w:t>
      </w:r>
      <w:r>
        <w:rPr>
          <w:spacing w:val="20"/>
        </w:rPr>
        <w:t>1996</w:t>
      </w:r>
      <w:r>
        <w:rPr>
          <w:rFonts w:hint="eastAsia"/>
          <w:spacing w:val="20"/>
        </w:rPr>
        <w:t>年</w:t>
      </w:r>
      <w:r>
        <w:rPr>
          <w:spacing w:val="20"/>
        </w:rPr>
        <w:t>4</w:t>
      </w:r>
      <w:r>
        <w:rPr>
          <w:rFonts w:hint="eastAsia"/>
          <w:spacing w:val="20"/>
        </w:rPr>
        <w:t>月</w:t>
      </w:r>
      <w:r>
        <w:rPr>
          <w:spacing w:val="20"/>
        </w:rPr>
        <w:t>1</w:t>
      </w:r>
      <w:r>
        <w:rPr>
          <w:rFonts w:hint="eastAsia"/>
          <w:spacing w:val="20"/>
        </w:rPr>
        <w:t>日起，大笔资助方案的范围又有扩大，包括根据</w:t>
      </w:r>
      <w:r>
        <w:rPr>
          <w:spacing w:val="20"/>
        </w:rPr>
        <w:t>1995</w:t>
      </w:r>
      <w:r>
        <w:rPr>
          <w:rFonts w:hint="eastAsia"/>
          <w:spacing w:val="20"/>
        </w:rPr>
        <w:t>年的《预算实施法》的规定，提供社会帮助。这项新的安排称为《加拿大卫生和社会拨款》，提高了各省和地区的灵活性，根据它们自身的轻重缓急，在该项安排包括的三个领域</w:t>
      </w:r>
      <w:r>
        <w:rPr>
          <w:rFonts w:hint="eastAsia"/>
          <w:spacing w:val="-40"/>
        </w:rPr>
        <w:t>——</w:t>
      </w:r>
      <w:r>
        <w:rPr>
          <w:spacing w:val="20"/>
        </w:rPr>
        <w:t xml:space="preserve"> </w:t>
      </w:r>
      <w:r>
        <w:rPr>
          <w:rFonts w:hint="eastAsia"/>
          <w:spacing w:val="20"/>
        </w:rPr>
        <w:t>卫生、中学后教育和社会方案</w:t>
      </w:r>
      <w:r>
        <w:rPr>
          <w:rFonts w:hint="eastAsia"/>
          <w:spacing w:val="-40"/>
        </w:rPr>
        <w:t>——</w:t>
      </w:r>
      <w:r>
        <w:rPr>
          <w:spacing w:val="20"/>
        </w:rPr>
        <w:t xml:space="preserve"> </w:t>
      </w:r>
      <w:r>
        <w:rPr>
          <w:rFonts w:hint="eastAsia"/>
          <w:spacing w:val="20"/>
        </w:rPr>
        <w:t>分配联邦提供的资金。</w:t>
      </w:r>
    </w:p>
    <w:p w:rsidR="00000000" w:rsidRDefault="00E13E8C">
      <w:pPr>
        <w:rPr>
          <w:spacing w:val="20"/>
        </w:rPr>
      </w:pPr>
      <w:r>
        <w:rPr>
          <w:spacing w:val="20"/>
        </w:rPr>
        <w:tab/>
        <w:t xml:space="preserve">352.  </w:t>
      </w:r>
      <w:r>
        <w:rPr>
          <w:rFonts w:hint="eastAsia"/>
          <w:spacing w:val="20"/>
        </w:rPr>
        <w:t>经济合作与发展组织最新的几份报告显示，其成员国中加拿大教育开支占国内生产总值的比例最高。</w:t>
      </w:r>
    </w:p>
    <w:p w:rsidR="00000000" w:rsidRDefault="00E13E8C">
      <w:pPr>
        <w:rPr>
          <w:spacing w:val="20"/>
        </w:rPr>
      </w:pPr>
      <w:r>
        <w:rPr>
          <w:spacing w:val="20"/>
        </w:rPr>
        <w:tab/>
        <w:t xml:space="preserve">353.  </w:t>
      </w:r>
      <w:r>
        <w:rPr>
          <w:rFonts w:hint="eastAsia"/>
          <w:spacing w:val="20"/>
        </w:rPr>
        <w:t>加拿大在上一份报告中讲到，联邦政府向各</w:t>
      </w:r>
      <w:r>
        <w:rPr>
          <w:rFonts w:hint="eastAsia"/>
          <w:spacing w:val="20"/>
        </w:rPr>
        <w:t>省和地区提供财政协助，支持它们在小学、中学和中学后各阶段保持和发展少数民族官方语言教育和第二官方语言教学方面的额外费用。联邦政府在各级教育中在官方语文教育方面的开支，</w:t>
      </w:r>
      <w:r>
        <w:rPr>
          <w:spacing w:val="20"/>
        </w:rPr>
        <w:t>1994/95</w:t>
      </w:r>
      <w:r>
        <w:rPr>
          <w:rFonts w:hint="eastAsia"/>
          <w:spacing w:val="20"/>
        </w:rPr>
        <w:t>年期间为</w:t>
      </w:r>
      <w:r>
        <w:rPr>
          <w:spacing w:val="20"/>
        </w:rPr>
        <w:t>2.111</w:t>
      </w:r>
      <w:r>
        <w:rPr>
          <w:rFonts w:hint="eastAsia"/>
          <w:spacing w:val="20"/>
        </w:rPr>
        <w:t>亿加元。</w:t>
      </w:r>
    </w:p>
    <w:p w:rsidR="00000000" w:rsidRDefault="00E13E8C">
      <w:pPr>
        <w:spacing w:after="320"/>
        <w:textAlignment w:val="center"/>
        <w:rPr>
          <w:spacing w:val="20"/>
        </w:rPr>
      </w:pPr>
      <w:r>
        <w:rPr>
          <w:spacing w:val="20"/>
        </w:rPr>
        <w:tab/>
        <w:t>354.  1993</w:t>
      </w:r>
      <w:r>
        <w:rPr>
          <w:rFonts w:hint="eastAsia"/>
          <w:spacing w:val="20"/>
        </w:rPr>
        <w:t>年</w:t>
      </w:r>
      <w:r>
        <w:rPr>
          <w:spacing w:val="20"/>
        </w:rPr>
        <w:t>5</w:t>
      </w:r>
      <w:r>
        <w:rPr>
          <w:rFonts w:hint="eastAsia"/>
          <w:spacing w:val="20"/>
        </w:rPr>
        <w:t>月，加拿大政府宣布实施有关学校管理和中学后法语教育的特别计划。这些措施的目的，是帮助部分省份为它们讲法语的少数民族开办学校，扩大法语中学后教育的机会。</w:t>
      </w:r>
    </w:p>
    <w:p w:rsidR="00000000" w:rsidRDefault="00E13E8C">
      <w:pPr>
        <w:pStyle w:val="Heading4"/>
      </w:pPr>
      <w:r>
        <w:rPr>
          <w:rFonts w:hint="eastAsia"/>
        </w:rPr>
        <w:t>对大学生的资助</w:t>
      </w:r>
    </w:p>
    <w:p w:rsidR="00000000" w:rsidRDefault="00E13E8C">
      <w:pPr>
        <w:spacing w:after="320"/>
        <w:textAlignment w:val="center"/>
      </w:pPr>
      <w:r>
        <w:tab/>
        <w:t xml:space="preserve">355.  </w:t>
      </w:r>
      <w:r>
        <w:rPr>
          <w:rFonts w:hint="eastAsia"/>
        </w:rPr>
        <w:t>对加拿大学生贷款计划</w:t>
      </w:r>
      <w:r>
        <w:t>(CSLP)</w:t>
      </w:r>
      <w:r>
        <w:rPr>
          <w:rFonts w:hint="eastAsia"/>
        </w:rPr>
        <w:t>作了重大修改。其中包括修改申请资格的规定，增加对最困难学生的帮助</w:t>
      </w:r>
      <w:r>
        <w:rPr>
          <w:rFonts w:hint="eastAsia"/>
        </w:rPr>
        <w:t>，采取措施简化该套制度，和减轻纳税人的负担。</w:t>
      </w:r>
    </w:p>
    <w:p w:rsidR="00000000" w:rsidRDefault="00E13E8C">
      <w:pPr>
        <w:pStyle w:val="Heading4"/>
      </w:pPr>
      <w:r>
        <w:rPr>
          <w:u w:val="none"/>
        </w:rPr>
        <w:tab/>
        <w:t>(</w:t>
      </w:r>
      <w:r>
        <w:rPr>
          <w:rFonts w:hint="eastAsia"/>
          <w:u w:val="none"/>
        </w:rPr>
        <w:t>一</w:t>
      </w:r>
      <w:r>
        <w:rPr>
          <w:u w:val="none"/>
        </w:rPr>
        <w:t xml:space="preserve">) </w:t>
      </w:r>
      <w:r>
        <w:rPr>
          <w:rFonts w:hint="eastAsia"/>
        </w:rPr>
        <w:t>增加帮助</w:t>
      </w:r>
    </w:p>
    <w:p w:rsidR="00000000" w:rsidRDefault="00E13E8C">
      <w:r>
        <w:tab/>
        <w:t xml:space="preserve">356.  </w:t>
      </w:r>
      <w:r>
        <w:rPr>
          <w:rFonts w:hint="eastAsia"/>
        </w:rPr>
        <w:t>从</w:t>
      </w:r>
      <w:r>
        <w:t>1994</w:t>
      </w:r>
      <w:r>
        <w:rPr>
          <w:rFonts w:hint="eastAsia"/>
        </w:rPr>
        <w:t>年</w:t>
      </w:r>
      <w:r>
        <w:t>8</w:t>
      </w:r>
      <w:r>
        <w:rPr>
          <w:rFonts w:hint="eastAsia"/>
        </w:rPr>
        <w:t>月</w:t>
      </w:r>
      <w:r>
        <w:t>1</w:t>
      </w:r>
      <w:r>
        <w:rPr>
          <w:rFonts w:hint="eastAsia"/>
        </w:rPr>
        <w:t>日起，全日制</w:t>
      </w:r>
      <w:r>
        <w:t>CSLP</w:t>
      </w:r>
      <w:r>
        <w:rPr>
          <w:rFonts w:hint="eastAsia"/>
        </w:rPr>
        <w:t>学生贷款，每周的贷款限额从</w:t>
      </w:r>
      <w:r>
        <w:t>105</w:t>
      </w:r>
      <w:r>
        <w:rPr>
          <w:rFonts w:hint="eastAsia"/>
        </w:rPr>
        <w:t>加元增加到</w:t>
      </w:r>
      <w:r>
        <w:t>165</w:t>
      </w:r>
      <w:r>
        <w:rPr>
          <w:rFonts w:hint="eastAsia"/>
        </w:rPr>
        <w:t>加元，半日制学生的贷款限额从最高本金贷款</w:t>
      </w:r>
      <w:r>
        <w:t>2,500</w:t>
      </w:r>
      <w:r>
        <w:rPr>
          <w:rFonts w:hint="eastAsia"/>
        </w:rPr>
        <w:t>加元增加到</w:t>
      </w:r>
      <w:r>
        <w:t>4,000</w:t>
      </w:r>
      <w:r>
        <w:rPr>
          <w:rFonts w:hint="eastAsia"/>
        </w:rPr>
        <w:t>加元。</w:t>
      </w:r>
    </w:p>
    <w:p w:rsidR="00000000" w:rsidRDefault="00E13E8C">
      <w:r>
        <w:tab/>
        <w:t xml:space="preserve">357.  </w:t>
      </w:r>
      <w:r>
        <w:rPr>
          <w:rFonts w:hint="eastAsia"/>
        </w:rPr>
        <w:t>原先半日制学生必须在学习期间就必须偿还贷款本金和支付利息。现在已不必这种做。半日制学生现在在学习期间只须对他们的贷款支付利息，偿还本金和利息从停止学习后</w:t>
      </w:r>
      <w:r>
        <w:t>6</w:t>
      </w:r>
      <w:r>
        <w:rPr>
          <w:rFonts w:hint="eastAsia"/>
        </w:rPr>
        <w:t>个月开始。此外，有特殊需要的学生，由于负有家庭和其他责任只能半日制学习者，现可领取每年最多不超过</w:t>
      </w:r>
      <w:r>
        <w:t>1,</w:t>
      </w:r>
      <w:r>
        <w:t>200</w:t>
      </w:r>
      <w:r>
        <w:rPr>
          <w:rFonts w:hint="eastAsia"/>
        </w:rPr>
        <w:t>加元的特殊机会助学金，帮助他们支付教育费</w:t>
      </w:r>
      <w:r>
        <w:t>(</w:t>
      </w:r>
      <w:r>
        <w:rPr>
          <w:rFonts w:hint="eastAsia"/>
        </w:rPr>
        <w:t>补助金不必偿还</w:t>
      </w:r>
      <w:r>
        <w:t>)</w:t>
      </w:r>
      <w:r>
        <w:rPr>
          <w:rFonts w:hint="eastAsia"/>
        </w:rPr>
        <w:t>。</w:t>
      </w:r>
    </w:p>
    <w:p w:rsidR="00000000" w:rsidRDefault="00E13E8C">
      <w:r>
        <w:tab/>
        <w:t xml:space="preserve">358.  </w:t>
      </w:r>
      <w:r>
        <w:rPr>
          <w:rFonts w:hint="eastAsia"/>
        </w:rPr>
        <w:t>在某些领域作博士研究的妇女可申请最多为期三年最高不超过</w:t>
      </w:r>
      <w:r>
        <w:t>3,000</w:t>
      </w:r>
      <w:r>
        <w:rPr>
          <w:rFonts w:hint="eastAsia"/>
        </w:rPr>
        <w:t>加元的特别机会助学金。那些领域包括传统上妇女很少涉足的广泛学科。</w:t>
      </w:r>
    </w:p>
    <w:p w:rsidR="00000000" w:rsidRDefault="00E13E8C">
      <w:r>
        <w:tab/>
        <w:t xml:space="preserve">359.  </w:t>
      </w:r>
      <w:r>
        <w:rPr>
          <w:rFonts w:hint="eastAsia"/>
        </w:rPr>
        <w:t>终生残疾、在经济上又有困难的学生，有可能免还贷款。此外，对全日制学生的贷款资格要求还考虑到了残疾学生完成学业的时间可能需要更长。终生残疾学生还可得到最高不超过</w:t>
      </w:r>
      <w:r>
        <w:t>3,000</w:t>
      </w:r>
      <w:r>
        <w:rPr>
          <w:rFonts w:hint="eastAsia"/>
        </w:rPr>
        <w:t>加元的特别机会助学金，帮助解决他们特殊教育方面的费用。</w:t>
      </w:r>
    </w:p>
    <w:p w:rsidR="00000000" w:rsidRDefault="00E13E8C">
      <w:pPr>
        <w:spacing w:after="320"/>
        <w:textAlignment w:val="center"/>
      </w:pPr>
      <w:r>
        <w:tab/>
        <w:t xml:space="preserve">360.  </w:t>
      </w:r>
      <w:r>
        <w:rPr>
          <w:rFonts w:hint="eastAsia"/>
        </w:rPr>
        <w:t>陷入财政困难的借贷人可推迟偿还贷款，该项利息减免</w:t>
      </w:r>
      <w:r>
        <w:rPr>
          <w:rFonts w:hint="eastAsia"/>
        </w:rPr>
        <w:t>计划，已扩大到包括低收入的在业借贷人，以及失业借贷人或短时间行为障碍借贷人。提供给全日制学生的利息减免在偿还期的头</w:t>
      </w:r>
      <w:r>
        <w:t>5</w:t>
      </w:r>
      <w:r>
        <w:rPr>
          <w:rFonts w:hint="eastAsia"/>
        </w:rPr>
        <w:t>年里最高可达</w:t>
      </w:r>
      <w:r>
        <w:t>18</w:t>
      </w:r>
      <w:r>
        <w:rPr>
          <w:rFonts w:hint="eastAsia"/>
        </w:rPr>
        <w:t>个月，对半日制学生为付款后</w:t>
      </w:r>
      <w:r>
        <w:t>30</w:t>
      </w:r>
      <w:r>
        <w:rPr>
          <w:rFonts w:hint="eastAsia"/>
        </w:rPr>
        <w:t>天。</w:t>
      </w:r>
    </w:p>
    <w:p w:rsidR="00000000" w:rsidRDefault="00E13E8C">
      <w:pPr>
        <w:pStyle w:val="Heading4"/>
      </w:pPr>
      <w:r>
        <w:rPr>
          <w:u w:val="none"/>
        </w:rPr>
        <w:tab/>
        <w:t>(</w:t>
      </w:r>
      <w:r>
        <w:rPr>
          <w:rFonts w:hint="eastAsia"/>
          <w:u w:val="none"/>
        </w:rPr>
        <w:t>二</w:t>
      </w:r>
      <w:r>
        <w:rPr>
          <w:u w:val="none"/>
        </w:rPr>
        <w:t xml:space="preserve">) </w:t>
      </w:r>
      <w:r>
        <w:rPr>
          <w:rFonts w:hint="eastAsia"/>
        </w:rPr>
        <w:t>资格要求的修改</w:t>
      </w:r>
    </w:p>
    <w:p w:rsidR="00000000" w:rsidRDefault="00E13E8C">
      <w:pPr>
        <w:spacing w:after="320"/>
        <w:textAlignment w:val="center"/>
      </w:pPr>
      <w:r>
        <w:tab/>
        <w:t xml:space="preserve">361.  </w:t>
      </w:r>
      <w:r>
        <w:rPr>
          <w:rFonts w:hint="eastAsia"/>
        </w:rPr>
        <w:t>对加拿大学生贷款计划的资格标准作了修改，要获得援助必须顺利及时完成学业。除原有的标准外，学生现在必须在学校规定的学习期限内完成计划，如果必须，可增加一个阶段。他们学习的课程必须是一项最终可获得学位、文凭或证书的课程。全日制学生必须顺利完成全部课程的</w:t>
      </w:r>
      <w:r>
        <w:t>60%</w:t>
      </w:r>
      <w:r>
        <w:rPr>
          <w:rFonts w:hint="eastAsia"/>
        </w:rPr>
        <w:t>，方有资格继续得到资助。全日制学生可得到最多</w:t>
      </w:r>
      <w:r>
        <w:t>340</w:t>
      </w:r>
      <w:r>
        <w:rPr>
          <w:rFonts w:hint="eastAsia"/>
        </w:rPr>
        <w:t>个星期的帮助</w:t>
      </w:r>
      <w:r>
        <w:t>(</w:t>
      </w:r>
      <w:r>
        <w:rPr>
          <w:rFonts w:hint="eastAsia"/>
        </w:rPr>
        <w:t>博士生</w:t>
      </w:r>
      <w:r>
        <w:t>400</w:t>
      </w:r>
      <w:r>
        <w:rPr>
          <w:rFonts w:hint="eastAsia"/>
        </w:rPr>
        <w:t>个星期</w:t>
      </w:r>
      <w:r>
        <w:t>)</w:t>
      </w:r>
      <w:r>
        <w:rPr>
          <w:rFonts w:hint="eastAsia"/>
        </w:rPr>
        <w:t>。但</w:t>
      </w:r>
      <w:r>
        <w:t>1995</w:t>
      </w:r>
      <w:r>
        <w:rPr>
          <w:rFonts w:hint="eastAsia"/>
        </w:rPr>
        <w:t>年</w:t>
      </w:r>
      <w:r>
        <w:t>8</w:t>
      </w:r>
      <w:r>
        <w:rPr>
          <w:rFonts w:hint="eastAsia"/>
        </w:rPr>
        <w:t>月</w:t>
      </w:r>
      <w:r>
        <w:t>1</w:t>
      </w:r>
      <w:r>
        <w:rPr>
          <w:rFonts w:hint="eastAsia"/>
        </w:rPr>
        <w:t>日前已得到贷款的全日制学生和有终生残疾的学生，仍可获得最多不超过</w:t>
      </w:r>
      <w:r>
        <w:t>520</w:t>
      </w:r>
      <w:r>
        <w:rPr>
          <w:rFonts w:hint="eastAsia"/>
        </w:rPr>
        <w:t>个星期的援助。</w:t>
      </w:r>
    </w:p>
    <w:p w:rsidR="00000000" w:rsidRDefault="00E13E8C">
      <w:pPr>
        <w:pStyle w:val="Heading4"/>
      </w:pPr>
      <w:r>
        <w:rPr>
          <w:u w:val="none"/>
        </w:rPr>
        <w:tab/>
        <w:t>(</w:t>
      </w:r>
      <w:r>
        <w:rPr>
          <w:rFonts w:hint="eastAsia"/>
          <w:u w:val="none"/>
        </w:rPr>
        <w:t>三</w:t>
      </w:r>
      <w:r>
        <w:rPr>
          <w:u w:val="none"/>
        </w:rPr>
        <w:t xml:space="preserve">) </w:t>
      </w:r>
      <w:r>
        <w:rPr>
          <w:rFonts w:hint="eastAsia"/>
        </w:rPr>
        <w:t>简化制度和减轻纳税人负担的措施</w:t>
      </w:r>
    </w:p>
    <w:p w:rsidR="00000000" w:rsidRDefault="00E13E8C">
      <w:r>
        <w:tab/>
        <w:t xml:space="preserve">362.  </w:t>
      </w:r>
      <w:r>
        <w:rPr>
          <w:rFonts w:hint="eastAsia"/>
        </w:rPr>
        <w:t>政府已同</w:t>
      </w:r>
      <w:r>
        <w:t>9</w:t>
      </w:r>
      <w:r>
        <w:rPr>
          <w:rFonts w:hint="eastAsia"/>
        </w:rPr>
        <w:t>个向学生提供贷款的金融机构签订合同。在借贷人完成全日制学习期间，由政府支付借贷利息，在</w:t>
      </w:r>
      <w:r>
        <w:t>1993</w:t>
      </w:r>
      <w:r>
        <w:rPr>
          <w:rFonts w:hint="eastAsia"/>
        </w:rPr>
        <w:t>年</w:t>
      </w:r>
      <w:r>
        <w:t>8</w:t>
      </w:r>
      <w:r>
        <w:rPr>
          <w:rFonts w:hint="eastAsia"/>
        </w:rPr>
        <w:t>月</w:t>
      </w:r>
      <w:r>
        <w:t>1</w:t>
      </w:r>
      <w:r>
        <w:rPr>
          <w:rFonts w:hint="eastAsia"/>
        </w:rPr>
        <w:t>日前获得贷款的情况下，直到完成学业后</w:t>
      </w:r>
      <w:r>
        <w:t>6</w:t>
      </w:r>
      <w:r>
        <w:rPr>
          <w:rFonts w:hint="eastAsia"/>
        </w:rPr>
        <w:t>个月。</w:t>
      </w:r>
    </w:p>
    <w:p w:rsidR="00000000" w:rsidRDefault="00E13E8C">
      <w:r>
        <w:tab/>
        <w:t xml:space="preserve">363.  </w:t>
      </w:r>
      <w:r>
        <w:rPr>
          <w:rFonts w:hint="eastAsia"/>
        </w:rPr>
        <w:t>放贷人现在要对结束学业后的贷款承担全部责任。对承担未偿还贷款附带的风险，政府对进入整理阶段的贷款，支付给放贷人贷款面值</w:t>
      </w:r>
      <w:r>
        <w:t>5%</w:t>
      </w:r>
      <w:r>
        <w:rPr>
          <w:rFonts w:hint="eastAsia"/>
        </w:rPr>
        <w:t>的风险溢价。所有符合条</w:t>
      </w:r>
      <w:r>
        <w:rPr>
          <w:rFonts w:hint="eastAsia"/>
        </w:rPr>
        <w:t>件的学生，在他们全日制学习期间，均可继续得到</w:t>
      </w:r>
      <w:r>
        <w:t>CSLP</w:t>
      </w:r>
      <w:r>
        <w:rPr>
          <w:rFonts w:hint="eastAsia"/>
        </w:rPr>
        <w:t>学生贷款，不需要参考过去的信用记录，也不对贷款收取费用。</w:t>
      </w:r>
    </w:p>
    <w:p w:rsidR="00000000" w:rsidRDefault="00E13E8C">
      <w:r>
        <w:tab/>
        <w:t>364.  1994</w:t>
      </w:r>
      <w:r>
        <w:rPr>
          <w:rFonts w:hint="eastAsia"/>
        </w:rPr>
        <w:t>年通过的《加拿大学生财政援助法》，从</w:t>
      </w:r>
      <w:r>
        <w:t>1995</w:t>
      </w:r>
      <w:r>
        <w:rPr>
          <w:rFonts w:hint="eastAsia"/>
        </w:rPr>
        <w:t>年</w:t>
      </w:r>
      <w:r>
        <w:t>8</w:t>
      </w:r>
      <w:r>
        <w:rPr>
          <w:rFonts w:hint="eastAsia"/>
        </w:rPr>
        <w:t>月</w:t>
      </w:r>
      <w:r>
        <w:t>1</w:t>
      </w:r>
      <w:r>
        <w:rPr>
          <w:rFonts w:hint="eastAsia"/>
        </w:rPr>
        <w:t>日起生效，为上述修改提供了方便。</w:t>
      </w:r>
    </w:p>
    <w:p w:rsidR="00000000" w:rsidRDefault="00E13E8C">
      <w:pPr>
        <w:spacing w:after="320"/>
        <w:textAlignment w:val="center"/>
      </w:pPr>
      <w:r>
        <w:tab/>
        <w:t>365.  1995/96</w:t>
      </w:r>
      <w:r>
        <w:rPr>
          <w:rFonts w:hint="eastAsia"/>
        </w:rPr>
        <w:t>学年，大学肄业生的学费平均增加</w:t>
      </w:r>
      <w:r>
        <w:t>7.1%</w:t>
      </w:r>
      <w:r>
        <w:rPr>
          <w:rFonts w:hint="eastAsia"/>
        </w:rPr>
        <w:t>。尽管国家对中学后教育投入很高，但加拿大的学费在经合组织国家中仍然算是较高的，法国、联合王国和德国的学费要低得多，或不用交学费。但最新的经合组织指标显示，在高等教育方面加拿大的净入学率是最高的之一。资料显示，一般而言，加拿大的中</w:t>
      </w:r>
      <w:r>
        <w:rPr>
          <w:rFonts w:hint="eastAsia"/>
        </w:rPr>
        <w:t>学后教育制度得到较高的国家补贴，入学面广，造就的毕业生人数在年轻人中的比例也较高。</w:t>
      </w:r>
    </w:p>
    <w:p w:rsidR="00000000" w:rsidRDefault="00E13E8C">
      <w:pPr>
        <w:pStyle w:val="Heading4"/>
      </w:pPr>
      <w:r>
        <w:rPr>
          <w:rFonts w:hint="eastAsia"/>
        </w:rPr>
        <w:t>促进教育和提高识字率的措施</w:t>
      </w:r>
    </w:p>
    <w:p w:rsidR="00000000" w:rsidRDefault="00E13E8C">
      <w:r>
        <w:tab/>
        <w:t>366.  1989</w:t>
      </w:r>
      <w:r>
        <w:rPr>
          <w:rFonts w:hint="eastAsia"/>
        </w:rPr>
        <w:t>年以来，加拿大政府通过《劳动力开发战略》，更多地利用了就业保险金，促进中学和中学后教育。索取就业保险的人有更多的机会得到就业保险金，用于取得相当于中学的教育，或掌握中学后程度的职业技术，以提高就业能力，减少日后依赖就业保险计划的时间。上述资金现在也提供用于识字和算术培训项目。</w:t>
      </w:r>
    </w:p>
    <w:p w:rsidR="00000000" w:rsidRDefault="00E13E8C">
      <w:r>
        <w:tab/>
        <w:t>367.  1994/95</w:t>
      </w:r>
      <w:r>
        <w:rPr>
          <w:rFonts w:hint="eastAsia"/>
        </w:rPr>
        <w:t>年，又建立了两个新的项目：“学习计划基金”和“学习技术办公室”。“学习计</w:t>
      </w:r>
      <w:r>
        <w:rPr>
          <w:rFonts w:hint="eastAsia"/>
        </w:rPr>
        <w:t>划基金”的设立，是为了支持一些行动计划，促进发展更注重结果的、面向大众的、适当和认真负责的学习制度。“学习技术办公室”的建立，是为了与加拿大各地的伙伴一道，通过技术扩大新的学习机会。可能的伙伴包括各种大学、学院和其他教学机构、行业理事会、劳工、私营部门协会和商业协会；所有各级政府；非政府组织和社区团体。“学习技术办公室”的设想，是促进在加拿大培养一种活到老学到老的文化。它的主要目标是促进有效利用学习技术；支持与使用上述技术有关的估评、研究和测试；和增加提供及分享有关学习技术的知识及高质量信息。“学习技术办公</w:t>
      </w:r>
      <w:r>
        <w:rPr>
          <w:rFonts w:hint="eastAsia"/>
        </w:rPr>
        <w:t>室”目前正在通过若干项计划努力实现上述目标，包括咨询、建立伙伴关系、一项捐助计划，和一些介绍有效使用学习技术的项目，包括加拿大各地各种学习环境下不同的成人学生小组，以及建立一个信息数据库和一个因特网网址。</w:t>
      </w:r>
    </w:p>
    <w:p w:rsidR="00000000" w:rsidRDefault="00E13E8C">
      <w:r>
        <w:tab/>
        <w:t xml:space="preserve">368.  </w:t>
      </w:r>
      <w:r>
        <w:rPr>
          <w:rFonts w:hint="eastAsia"/>
        </w:rPr>
        <w:t>“全国扫盲秘书处”继续与各省和地区政府、私营部门和志愿人员合作，在加拿大促进扫盲。联邦政府通过支持提高大众的认识、增加机会和扩大范围、加强分享信息和协调、编写加拿大的学习材料，以及支持研究工作，补充各省和地区的扫盲系统。</w:t>
      </w:r>
    </w:p>
    <w:p w:rsidR="00000000" w:rsidRDefault="00E13E8C">
      <w:r>
        <w:tab/>
        <w:t xml:space="preserve">369.  </w:t>
      </w:r>
      <w:r>
        <w:rPr>
          <w:rFonts w:hint="eastAsia"/>
        </w:rPr>
        <w:t>政府通过与志愿组织结成伙伴，大大扩展了加拿大扫盲活动的范</w:t>
      </w:r>
      <w:r>
        <w:rPr>
          <w:rFonts w:hint="eastAsia"/>
        </w:rPr>
        <w:t>围。目前与加拿大扫盲运动、加拿大法语扫盲联合会、加拿大</w:t>
      </w:r>
      <w:r>
        <w:t>Laubach</w:t>
      </w:r>
      <w:r>
        <w:rPr>
          <w:rFonts w:hint="eastAsia"/>
        </w:rPr>
        <w:t>扫盲机构和</w:t>
      </w:r>
      <w:r>
        <w:t>Frontier</w:t>
      </w:r>
      <w:r>
        <w:rPr>
          <w:rFonts w:hint="eastAsia"/>
        </w:rPr>
        <w:t>学院等全国性组织结成的伙伴关系，为扫盲工作提供了一个主要的网络。很多有影响的组织也与联邦政府一道，在加拿大促进扫盲工作。联邦政府通过</w:t>
      </w:r>
      <w:r>
        <w:t xml:space="preserve">NLS, </w:t>
      </w:r>
      <w:r>
        <w:rPr>
          <w:rFonts w:hint="eastAsia"/>
        </w:rPr>
        <w:t>与企业界和工人结成了重要的伙伴关系，在工作场所促进扫盲工作，鼓励支持在工作场所的扫盲计划。</w:t>
      </w:r>
    </w:p>
    <w:p w:rsidR="00000000" w:rsidRDefault="00E13E8C">
      <w:r>
        <w:tab/>
        <w:t>370.  1994</w:t>
      </w:r>
      <w:r>
        <w:rPr>
          <w:rFonts w:hint="eastAsia"/>
        </w:rPr>
        <w:t>年是国际家庭年，联邦政府与开展扫盲工作的全国性伙伴一道，加上其他几十个开展扫盲工作的组织，开展家庭识字活动。国家扫盲工作秘书处根据识字始于家庭的假设，与该机构在各</w:t>
      </w:r>
      <w:r>
        <w:rPr>
          <w:rFonts w:hint="eastAsia"/>
        </w:rPr>
        <w:t>省的伙伴一道，支持开展家庭扫盲工作的项目。</w:t>
      </w:r>
    </w:p>
    <w:p w:rsidR="00000000" w:rsidRDefault="00E13E8C">
      <w:r>
        <w:tab/>
        <w:t>371.  1994</w:t>
      </w:r>
      <w:r>
        <w:rPr>
          <w:rFonts w:hint="eastAsia"/>
        </w:rPr>
        <w:t>年，联邦政府恢复了前任政府削减的</w:t>
      </w:r>
      <w:r>
        <w:t>NLS</w:t>
      </w:r>
      <w:r>
        <w:rPr>
          <w:rFonts w:hint="eastAsia"/>
        </w:rPr>
        <w:t>方案资金。此后，</w:t>
      </w:r>
      <w:r>
        <w:t>NLS</w:t>
      </w:r>
      <w:r>
        <w:rPr>
          <w:rFonts w:hint="eastAsia"/>
        </w:rPr>
        <w:t>的活动一直得到全部</w:t>
      </w:r>
      <w:r>
        <w:t>2,230</w:t>
      </w:r>
      <w:r>
        <w:rPr>
          <w:rFonts w:hint="eastAsia"/>
        </w:rPr>
        <w:t>万加元预算。</w:t>
      </w:r>
      <w:r>
        <w:t>1997/1998</w:t>
      </w:r>
      <w:r>
        <w:rPr>
          <w:rFonts w:hint="eastAsia"/>
        </w:rPr>
        <w:t>年，</w:t>
      </w:r>
      <w:r>
        <w:t>NLS</w:t>
      </w:r>
      <w:r>
        <w:rPr>
          <w:rFonts w:hint="eastAsia"/>
        </w:rPr>
        <w:t>的预算增加了</w:t>
      </w:r>
      <w:r>
        <w:t>31%</w:t>
      </w:r>
      <w:r>
        <w:rPr>
          <w:rFonts w:hint="eastAsia"/>
        </w:rPr>
        <w:t>，达</w:t>
      </w:r>
      <w:r>
        <w:t>2,930</w:t>
      </w:r>
      <w:r>
        <w:rPr>
          <w:rFonts w:hint="eastAsia"/>
        </w:rPr>
        <w:t>万加元，同时，</w:t>
      </w:r>
      <w:r>
        <w:t>NLS</w:t>
      </w:r>
      <w:r>
        <w:rPr>
          <w:rFonts w:hint="eastAsia"/>
        </w:rPr>
        <w:t>还制订了</w:t>
      </w:r>
      <w:r>
        <w:t>TAGS(</w:t>
      </w:r>
      <w:r>
        <w:rPr>
          <w:rFonts w:hint="eastAsia"/>
        </w:rPr>
        <w:t>第</w:t>
      </w:r>
      <w:r>
        <w:t>217</w:t>
      </w:r>
      <w:r>
        <w:rPr>
          <w:rFonts w:hint="eastAsia"/>
        </w:rPr>
        <w:t>段中讲到的太平洋底栖鱼计划</w:t>
      </w:r>
      <w:r>
        <w:t>)</w:t>
      </w:r>
      <w:r>
        <w:rPr>
          <w:rFonts w:hint="eastAsia"/>
        </w:rPr>
        <w:t>的扫盲工作部分</w:t>
      </w:r>
      <w:r>
        <w:t>(</w:t>
      </w:r>
      <w:r>
        <w:rPr>
          <w:rFonts w:hint="eastAsia"/>
        </w:rPr>
        <w:t>每年</w:t>
      </w:r>
      <w:r>
        <w:t>200</w:t>
      </w:r>
      <w:r>
        <w:rPr>
          <w:rFonts w:hint="eastAsia"/>
        </w:rPr>
        <w:t>万加元</w:t>
      </w:r>
      <w:r>
        <w:t>)</w:t>
      </w:r>
      <w:r>
        <w:rPr>
          <w:rFonts w:hint="eastAsia"/>
        </w:rPr>
        <w:t>。该项计划目前已进入其五年期的第三年，已经见到社会对渔民的文化关注作出反应，并补充了一些积极措施，包括识字培训方案。为了对年轻人作为辅导员参与扫盲工作的愿望作出反应，也为了满足年</w:t>
      </w:r>
      <w:r>
        <w:rPr>
          <w:rFonts w:hint="eastAsia"/>
        </w:rPr>
        <w:t>轻人的部分文化需要，</w:t>
      </w:r>
      <w:r>
        <w:t>NLS</w:t>
      </w:r>
      <w:r>
        <w:rPr>
          <w:rFonts w:hint="eastAsia"/>
        </w:rPr>
        <w:t>执行着一项</w:t>
      </w:r>
      <w:r>
        <w:t>(</w:t>
      </w:r>
      <w:r>
        <w:rPr>
          <w:rFonts w:hint="eastAsia"/>
        </w:rPr>
        <w:t>每年</w:t>
      </w:r>
      <w:r>
        <w:t>)100</w:t>
      </w:r>
      <w:r>
        <w:rPr>
          <w:rFonts w:hint="eastAsia"/>
        </w:rPr>
        <w:t>万加元的“文化工作队计划”。</w:t>
      </w:r>
    </w:p>
    <w:p w:rsidR="00000000" w:rsidRDefault="00E13E8C">
      <w:pPr>
        <w:spacing w:after="320"/>
        <w:textAlignment w:val="center"/>
      </w:pPr>
      <w:r>
        <w:tab/>
        <w:t xml:space="preserve">372.  </w:t>
      </w:r>
      <w:r>
        <w:rPr>
          <w:rFonts w:hint="eastAsia"/>
        </w:rPr>
        <w:t>加拿大统计局</w:t>
      </w:r>
      <w:r>
        <w:t>1996</w:t>
      </w:r>
      <w:r>
        <w:rPr>
          <w:rFonts w:hint="eastAsia"/>
        </w:rPr>
        <w:t>年</w:t>
      </w:r>
      <w:r>
        <w:t>9</w:t>
      </w:r>
      <w:r>
        <w:rPr>
          <w:rFonts w:hint="eastAsia"/>
        </w:rPr>
        <w:t>月发表了《加拿大国际成人识字情况调查报告》</w:t>
      </w:r>
      <w:r>
        <w:t>(IALS)</w:t>
      </w:r>
      <w:r>
        <w:rPr>
          <w:rFonts w:hint="eastAsia"/>
        </w:rPr>
        <w:t>。用该报告的语言来说，</w:t>
      </w:r>
      <w:r>
        <w:t>IALS</w:t>
      </w:r>
      <w:r>
        <w:rPr>
          <w:rFonts w:hint="eastAsia"/>
        </w:rPr>
        <w:t>认为，识字的定义已经发生变化，从基本的阅读能力发展到包括能够理解和使用日常活动中在家中、工作和社会上遇到的印刷资料，达到本人的目的，或发展个人的知识和潜能。使用和处理书面信息的能力，在工业化国家是一种必要的技能。</w:t>
      </w:r>
      <w:r>
        <w:t>IALS</w:t>
      </w:r>
      <w:r>
        <w:rPr>
          <w:rFonts w:hint="eastAsia"/>
        </w:rPr>
        <w:t>的调查承认，每个人都有一定的熟练程度，尽管该程度可能足以或不足以满足日常需要。尽管该项研究</w:t>
      </w:r>
      <w:r>
        <w:rPr>
          <w:rFonts w:hint="eastAsia"/>
        </w:rPr>
        <w:t>对识字的三个不同方面作了估评</w:t>
      </w:r>
      <w:r>
        <w:t>(</w:t>
      </w:r>
      <w:r>
        <w:rPr>
          <w:rFonts w:hint="eastAsia"/>
        </w:rPr>
        <w:t>散文的读写、文件读写和数量的读写</w:t>
      </w:r>
      <w:r>
        <w:t>)</w:t>
      </w:r>
      <w:r>
        <w:rPr>
          <w:rFonts w:hint="eastAsia"/>
        </w:rPr>
        <w:t>，但就实用目的而言，则经常讲到的是散文方面的能力等级。在这个级别上</w:t>
      </w:r>
      <w:r>
        <w:rPr>
          <w:rFonts w:hint="eastAsia"/>
          <w:spacing w:val="-40"/>
        </w:rPr>
        <w:t>，</w:t>
      </w:r>
      <w:r>
        <w:rPr>
          <w:rFonts w:hint="eastAsia"/>
        </w:rPr>
        <w:t>发现加拿大人的读写能力如下。在第一级，</w:t>
      </w:r>
      <w:r>
        <w:t>22%</w:t>
      </w:r>
      <w:r>
        <w:rPr>
          <w:rFonts w:hint="eastAsia"/>
        </w:rPr>
        <w:t>的加拿大人有严重阅读困难。他们掌握的基本技巧或办法十分有限，无法解读文章。一般而言，他们知道自己有问题。在第二级水平上，</w:t>
      </w:r>
      <w:r>
        <w:t>26%</w:t>
      </w:r>
      <w:r>
        <w:rPr>
          <w:rFonts w:hint="eastAsia"/>
        </w:rPr>
        <w:t>的加拿大人只掌握非常有限的技能，他们可以阅读，但不能深入。在这个水平上的人，解读文章的能力有限，他们受到制约却又常常认识不到自己的局限。在第三级水平上，</w:t>
      </w:r>
      <w:r>
        <w:t>33%</w:t>
      </w:r>
      <w:r>
        <w:rPr>
          <w:rFonts w:hint="eastAsia"/>
        </w:rPr>
        <w:t>的加拿大人掌握基本技能，这种能力在很多国家被视为有效</w:t>
      </w:r>
      <w:r>
        <w:rPr>
          <w:rFonts w:hint="eastAsia"/>
        </w:rPr>
        <w:t>的工作水准。</w:t>
      </w:r>
      <w:r>
        <w:t>20%</w:t>
      </w:r>
      <w:r>
        <w:rPr>
          <w:rFonts w:hint="eastAsia"/>
        </w:rPr>
        <w:t>的加拿大人属于第四和第五级，有很高的文学水平，掌握广泛的技能。</w:t>
      </w:r>
    </w:p>
    <w:p w:rsidR="00000000" w:rsidRDefault="00E13E8C">
      <w:pPr>
        <w:pStyle w:val="Heading4"/>
      </w:pPr>
      <w:r>
        <w:rPr>
          <w:rFonts w:hint="eastAsia"/>
        </w:rPr>
        <w:t>国际合作</w:t>
      </w:r>
    </w:p>
    <w:p w:rsidR="00000000" w:rsidRDefault="00E13E8C">
      <w:pPr>
        <w:spacing w:after="320"/>
        <w:textAlignment w:val="center"/>
      </w:pPr>
      <w:r>
        <w:tab/>
        <w:t>373.  1995</w:t>
      </w:r>
      <w:r>
        <w:rPr>
          <w:rFonts w:hint="eastAsia"/>
        </w:rPr>
        <w:t>年以来，加拿大、美国和墨西哥根据《北美自由贸易协定》的精神，进行了《北美高等教育流动计划》。这是一项合作计划，旨在加强三个国家高等教育</w:t>
      </w:r>
      <w:r>
        <w:t>/</w:t>
      </w:r>
      <w:r>
        <w:rPr>
          <w:rFonts w:hint="eastAsia"/>
        </w:rPr>
        <w:t>培训机构和私营部门之间学生在学业和工作上的交流。</w:t>
      </w:r>
      <w:r>
        <w:t>1995/96</w:t>
      </w:r>
      <w:r>
        <w:rPr>
          <w:rFonts w:hint="eastAsia"/>
        </w:rPr>
        <w:t>年期间，批准了</w:t>
      </w:r>
      <w:r>
        <w:t>20</w:t>
      </w:r>
      <w:r>
        <w:rPr>
          <w:rFonts w:hint="eastAsia"/>
        </w:rPr>
        <w:t>项合作活动，在</w:t>
      </w:r>
      <w:r>
        <w:t>3</w:t>
      </w:r>
      <w:r>
        <w:rPr>
          <w:rFonts w:hint="eastAsia"/>
        </w:rPr>
        <w:t>年内将有</w:t>
      </w:r>
      <w:r>
        <w:t>400</w:t>
      </w:r>
      <w:r>
        <w:rPr>
          <w:rFonts w:hint="eastAsia"/>
        </w:rPr>
        <w:t>多名学生参加。一项类似的计划</w:t>
      </w:r>
      <w:r>
        <w:rPr>
          <w:rFonts w:hint="eastAsia"/>
          <w:spacing w:val="-40"/>
        </w:rPr>
        <w:t>——</w:t>
      </w:r>
      <w:r>
        <w:t xml:space="preserve"> </w:t>
      </w:r>
      <w:r>
        <w:rPr>
          <w:rFonts w:hint="eastAsia"/>
        </w:rPr>
        <w:t>加拿大—欧洲共同体高等教育和培训合作计划，也在</w:t>
      </w:r>
      <w:r>
        <w:t>1995</w:t>
      </w:r>
      <w:r>
        <w:rPr>
          <w:rFonts w:hint="eastAsia"/>
        </w:rPr>
        <w:t>年</w:t>
      </w:r>
      <w:r>
        <w:t>12</w:t>
      </w:r>
      <w:r>
        <w:rPr>
          <w:rFonts w:hint="eastAsia"/>
        </w:rPr>
        <w:t>月提出。这是一个为时</w:t>
      </w:r>
      <w:r>
        <w:t>3</w:t>
      </w:r>
      <w:r>
        <w:rPr>
          <w:rFonts w:hint="eastAsia"/>
        </w:rPr>
        <w:t>年的试验计划，目的在于扩大加拿大的学</w:t>
      </w:r>
      <w:r>
        <w:rPr>
          <w:rFonts w:hint="eastAsia"/>
        </w:rPr>
        <w:t>院和大学与欧共体成员国对应院校之间的联系，促进学生的交流和实习。</w:t>
      </w:r>
      <w:r>
        <w:t>1996</w:t>
      </w:r>
      <w:r>
        <w:rPr>
          <w:rFonts w:hint="eastAsia"/>
        </w:rPr>
        <w:t>年选择了</w:t>
      </w:r>
      <w:r>
        <w:t>6</w:t>
      </w:r>
      <w:r>
        <w:rPr>
          <w:rFonts w:hint="eastAsia"/>
        </w:rPr>
        <w:t>个合作项目，在</w:t>
      </w:r>
      <w:r>
        <w:t>3</w:t>
      </w:r>
      <w:r>
        <w:rPr>
          <w:rFonts w:hint="eastAsia"/>
        </w:rPr>
        <w:t>年时间里将有</w:t>
      </w:r>
      <w:r>
        <w:t>150</w:t>
      </w:r>
      <w:r>
        <w:rPr>
          <w:rFonts w:hint="eastAsia"/>
        </w:rPr>
        <w:t>多名加拿大学生参加。</w:t>
      </w:r>
    </w:p>
    <w:p w:rsidR="00000000" w:rsidRDefault="00E13E8C">
      <w:pPr>
        <w:pStyle w:val="Heading3"/>
      </w:pPr>
      <w:r>
        <w:rPr>
          <w:rFonts w:hint="eastAsia"/>
        </w:rPr>
        <w:t>第</w:t>
      </w:r>
      <w:r>
        <w:t>15</w:t>
      </w:r>
      <w:r>
        <w:rPr>
          <w:rFonts w:hint="eastAsia"/>
        </w:rPr>
        <w:t>条</w:t>
      </w:r>
      <w:r>
        <w:t xml:space="preserve">. </w:t>
      </w:r>
      <w:r>
        <w:rPr>
          <w:rFonts w:hint="eastAsia"/>
        </w:rPr>
        <w:t>参加文化生活的权利、享受科学进步</w:t>
      </w:r>
      <w:r>
        <w:br/>
      </w:r>
      <w:r>
        <w:rPr>
          <w:rFonts w:hint="eastAsia"/>
        </w:rPr>
        <w:t>利益的权利和保护作者的利益</w:t>
      </w:r>
    </w:p>
    <w:p w:rsidR="00000000" w:rsidRDefault="00E13E8C">
      <w:pPr>
        <w:pStyle w:val="Heading4"/>
      </w:pPr>
      <w:r>
        <w:rPr>
          <w:u w:val="none"/>
        </w:rPr>
        <w:tab/>
        <w:t>(</w:t>
      </w:r>
      <w:r>
        <w:rPr>
          <w:rFonts w:hint="eastAsia"/>
          <w:u w:val="none"/>
        </w:rPr>
        <w:t>一</w:t>
      </w:r>
      <w:r>
        <w:rPr>
          <w:u w:val="none"/>
        </w:rPr>
        <w:t xml:space="preserve">) </w:t>
      </w:r>
      <w:r>
        <w:rPr>
          <w:rFonts w:hint="eastAsia"/>
        </w:rPr>
        <w:t>资金的情况</w:t>
      </w:r>
    </w:p>
    <w:p w:rsidR="00000000" w:rsidRDefault="00E13E8C">
      <w:r>
        <w:tab/>
        <w:t>374.  1994/95</w:t>
      </w:r>
      <w:r>
        <w:rPr>
          <w:rFonts w:hint="eastAsia"/>
        </w:rPr>
        <w:t>财政年度，加拿大各级政府用于文化的开支大约</w:t>
      </w:r>
      <w:r>
        <w:t>5,839,000,000</w:t>
      </w:r>
      <w:r>
        <w:rPr>
          <w:rFonts w:hint="eastAsia"/>
        </w:rPr>
        <w:t>加元。联邦政府开支</w:t>
      </w:r>
      <w:r>
        <w:t>2,875,000,000</w:t>
      </w:r>
      <w:r>
        <w:rPr>
          <w:rFonts w:hint="eastAsia"/>
        </w:rPr>
        <w:t>加元，各省和地区政府</w:t>
      </w:r>
      <w:r>
        <w:t>1,824,000,000</w:t>
      </w:r>
      <w:r>
        <w:rPr>
          <w:rFonts w:hint="eastAsia"/>
        </w:rPr>
        <w:t>加元，市级政府</w:t>
      </w:r>
      <w:r>
        <w:t>1,426,000,000</w:t>
      </w:r>
      <w:r>
        <w:rPr>
          <w:rFonts w:hint="eastAsia"/>
        </w:rPr>
        <w:t>加元。</w:t>
      </w:r>
      <w:r>
        <w:t>(</w:t>
      </w:r>
      <w:r>
        <w:rPr>
          <w:rFonts w:hint="eastAsia"/>
        </w:rPr>
        <w:t>上述数字中需减去</w:t>
      </w:r>
      <w:r>
        <w:t>2.86</w:t>
      </w:r>
      <w:r>
        <w:rPr>
          <w:rFonts w:hint="eastAsia"/>
        </w:rPr>
        <w:t>亿加元的政府间拨款，</w:t>
      </w:r>
      <w:r>
        <w:rPr>
          <w:rFonts w:hint="eastAsia"/>
        </w:rPr>
        <w:t>以避免重复计算</w:t>
      </w:r>
      <w:r>
        <w:t>)</w:t>
      </w:r>
      <w:r>
        <w:rPr>
          <w:rFonts w:hint="eastAsia"/>
        </w:rPr>
        <w:t>。各级政府的支出总额从</w:t>
      </w:r>
      <w:r>
        <w:t>1989/90</w:t>
      </w:r>
      <w:r>
        <w:rPr>
          <w:rFonts w:hint="eastAsia"/>
        </w:rPr>
        <w:t>年到</w:t>
      </w:r>
      <w:r>
        <w:t>1994/95</w:t>
      </w:r>
      <w:r>
        <w:rPr>
          <w:rFonts w:hint="eastAsia"/>
        </w:rPr>
        <w:t>年增加</w:t>
      </w:r>
      <w:r>
        <w:t>8.6%</w:t>
      </w:r>
      <w:r>
        <w:rPr>
          <w:rFonts w:hint="eastAsia"/>
        </w:rPr>
        <w:t>。</w:t>
      </w:r>
    </w:p>
    <w:p w:rsidR="00000000" w:rsidRDefault="00E13E8C">
      <w:r>
        <w:tab/>
        <w:t xml:space="preserve">375.  </w:t>
      </w:r>
      <w:r>
        <w:rPr>
          <w:rFonts w:hint="eastAsia"/>
        </w:rPr>
        <w:t>在联邦一级，加拿大广播公司</w:t>
      </w:r>
      <w:r>
        <w:t>(CBC)</w:t>
      </w:r>
      <w:r>
        <w:rPr>
          <w:rFonts w:hint="eastAsia"/>
        </w:rPr>
        <w:t>是文化政策的主要载体。实际上，广播用去了联邦文化总开支的一半以上。另有</w:t>
      </w:r>
      <w:r>
        <w:t>6.22</w:t>
      </w:r>
      <w:r>
        <w:rPr>
          <w:rFonts w:hint="eastAsia"/>
        </w:rPr>
        <w:t>亿加元是联邦政府用于遗产资源的开支，具体地说也就是用于各类博物馆、国家档案馆、历史遗址和自然公园的开支。</w:t>
      </w:r>
    </w:p>
    <w:p w:rsidR="00000000" w:rsidRDefault="00E13E8C">
      <w:r>
        <w:tab/>
        <w:t xml:space="preserve">376.  </w:t>
      </w:r>
      <w:r>
        <w:rPr>
          <w:rFonts w:hint="eastAsia"/>
        </w:rPr>
        <w:t>省、地区和市级政府文化支出的最大部分是图书馆</w:t>
      </w:r>
      <w:r>
        <w:rPr>
          <w:rFonts w:hint="eastAsia"/>
          <w:spacing w:val="-40"/>
        </w:rPr>
        <w:t>——</w:t>
      </w:r>
      <w:r>
        <w:t xml:space="preserve"> </w:t>
      </w:r>
      <w:r>
        <w:rPr>
          <w:rFonts w:hint="eastAsia"/>
        </w:rPr>
        <w:t>传播加拿大文化的一个重要手段。</w:t>
      </w:r>
      <w:r>
        <w:t>1994/95</w:t>
      </w:r>
      <w:r>
        <w:rPr>
          <w:rFonts w:hint="eastAsia"/>
        </w:rPr>
        <w:t>年期间，各省用于图书馆的开支为</w:t>
      </w:r>
      <w:r>
        <w:t>6.762</w:t>
      </w:r>
      <w:r>
        <w:rPr>
          <w:rFonts w:hint="eastAsia"/>
        </w:rPr>
        <w:t>亿加元，各类城市用于图书馆的开支为</w:t>
      </w:r>
      <w:r>
        <w:t>11</w:t>
      </w:r>
      <w:r>
        <w:rPr>
          <w:rFonts w:hint="eastAsia"/>
        </w:rPr>
        <w:t>亿加</w:t>
      </w:r>
      <w:r>
        <w:rPr>
          <w:rFonts w:hint="eastAsia"/>
        </w:rPr>
        <w:t>元。</w:t>
      </w:r>
    </w:p>
    <w:p w:rsidR="00000000" w:rsidRDefault="00E13E8C">
      <w:pPr>
        <w:spacing w:after="320"/>
        <w:textAlignment w:val="center"/>
      </w:pPr>
      <w:r>
        <w:tab/>
        <w:t xml:space="preserve">377.  </w:t>
      </w:r>
      <w:r>
        <w:rPr>
          <w:rFonts w:hint="eastAsia"/>
        </w:rPr>
        <w:t>联邦政府各部的开支将继续削减。在</w:t>
      </w:r>
      <w:r>
        <w:t>1995</w:t>
      </w:r>
      <w:r>
        <w:rPr>
          <w:rFonts w:hint="eastAsia"/>
        </w:rPr>
        <w:t>年</w:t>
      </w:r>
      <w:r>
        <w:t>2</w:t>
      </w:r>
      <w:r>
        <w:rPr>
          <w:rFonts w:hint="eastAsia"/>
        </w:rPr>
        <w:t>月的预算中，财政部长宣布，从</w:t>
      </w:r>
      <w:r>
        <w:t>1995/96</w:t>
      </w:r>
      <w:r>
        <w:rPr>
          <w:rFonts w:hint="eastAsia"/>
        </w:rPr>
        <w:t>年起的</w:t>
      </w:r>
      <w:r>
        <w:t>3</w:t>
      </w:r>
      <w:r>
        <w:rPr>
          <w:rFonts w:hint="eastAsia"/>
        </w:rPr>
        <w:t>年内，加拿大遗产部及其各机构将削减开支</w:t>
      </w:r>
      <w:r>
        <w:t>6.76</w:t>
      </w:r>
      <w:r>
        <w:rPr>
          <w:rFonts w:hint="eastAsia"/>
        </w:rPr>
        <w:t>亿加元。预算批准的开支水平，</w:t>
      </w:r>
      <w:r>
        <w:t>1994/95</w:t>
      </w:r>
      <w:r>
        <w:rPr>
          <w:rFonts w:hint="eastAsia"/>
        </w:rPr>
        <w:t>年为</w:t>
      </w:r>
      <w:r>
        <w:t>28.7</w:t>
      </w:r>
      <w:r>
        <w:rPr>
          <w:rFonts w:hint="eastAsia"/>
        </w:rPr>
        <w:t>亿加元，到</w:t>
      </w:r>
      <w:r>
        <w:t>1998/99</w:t>
      </w:r>
      <w:r>
        <w:rPr>
          <w:rFonts w:hint="eastAsia"/>
        </w:rPr>
        <w:t>年将下降大约</w:t>
      </w:r>
      <w:r>
        <w:t>25-28%</w:t>
      </w:r>
      <w:r>
        <w:rPr>
          <w:rFonts w:hint="eastAsia"/>
        </w:rPr>
        <w:t>。上述计划费用包括</w:t>
      </w:r>
      <w:r>
        <w:rPr>
          <w:rFonts w:hint="eastAsia"/>
          <w:spacing w:val="-40"/>
        </w:rPr>
        <w:t>——</w:t>
      </w:r>
      <w:r>
        <w:t xml:space="preserve"> </w:t>
      </w:r>
      <w:r>
        <w:rPr>
          <w:rFonts w:hint="eastAsia"/>
        </w:rPr>
        <w:t>仅</w:t>
      </w:r>
      <w:r>
        <w:t>1995/96</w:t>
      </w:r>
      <w:r>
        <w:rPr>
          <w:rFonts w:hint="eastAsia"/>
        </w:rPr>
        <w:t>年而言</w:t>
      </w:r>
      <w:r>
        <w:rPr>
          <w:rFonts w:hint="eastAsia"/>
          <w:spacing w:val="-40"/>
        </w:rPr>
        <w:t>——</w:t>
      </w:r>
      <w:r>
        <w:t xml:space="preserve"> </w:t>
      </w:r>
      <w:r>
        <w:rPr>
          <w:rFonts w:hint="eastAsia"/>
        </w:rPr>
        <w:t>加拿大广播公司削减</w:t>
      </w:r>
      <w:r>
        <w:t>4%</w:t>
      </w:r>
      <w:r>
        <w:rPr>
          <w:rFonts w:hint="eastAsia"/>
        </w:rPr>
        <w:t>，“</w:t>
      </w:r>
      <w:r>
        <w:t>Telefilm Canada</w:t>
      </w:r>
      <w:r>
        <w:rPr>
          <w:rFonts w:hint="eastAsia"/>
        </w:rPr>
        <w:t>”和国家电影局</w:t>
      </w:r>
      <w:r>
        <w:t>5%</w:t>
      </w:r>
      <w:r>
        <w:rPr>
          <w:rFonts w:hint="eastAsia"/>
        </w:rPr>
        <w:t>。加拿大理事会已作出重大改变，减少它的预算，同时力求保持它对文化事业的支持。</w:t>
      </w:r>
    </w:p>
    <w:p w:rsidR="00000000" w:rsidRDefault="00E13E8C">
      <w:pPr>
        <w:pStyle w:val="Heading4"/>
      </w:pPr>
      <w:r>
        <w:rPr>
          <w:rFonts w:hint="eastAsia"/>
        </w:rPr>
        <w:t>体制结构</w:t>
      </w:r>
    </w:p>
    <w:p w:rsidR="00000000" w:rsidRDefault="00E13E8C">
      <w:pPr>
        <w:spacing w:after="320"/>
        <w:textAlignment w:val="center"/>
      </w:pPr>
      <w:r>
        <w:tab/>
        <w:t xml:space="preserve">378.  </w:t>
      </w:r>
      <w:r>
        <w:rPr>
          <w:rFonts w:hint="eastAsia"/>
        </w:rPr>
        <w:t>文化事务的职责已由废设</w:t>
      </w:r>
      <w:r>
        <w:rPr>
          <w:rFonts w:hint="eastAsia"/>
        </w:rPr>
        <w:t>的通信部转由最近设立的加拿大遗产部接管。加拿大遗产部还接管了一些其他职责，包括原先由多种文化和公民资格部负责的人权、多种文化和官方语言等，该部也已废设。</w:t>
      </w:r>
    </w:p>
    <w:p w:rsidR="00000000" w:rsidRDefault="00E13E8C">
      <w:pPr>
        <w:pStyle w:val="Heading4"/>
      </w:pPr>
      <w:r>
        <w:rPr>
          <w:rFonts w:hint="eastAsia"/>
        </w:rPr>
        <w:t>促进文化特征，作为个人、群体、民族和地区之间相互尊重的一个因素；促进种族群体和少数民族及土著人了解和享有文化遗产</w:t>
      </w:r>
    </w:p>
    <w:p w:rsidR="00000000" w:rsidRDefault="00E13E8C">
      <w:r>
        <w:tab/>
        <w:t>379.  1994</w:t>
      </w:r>
      <w:r>
        <w:rPr>
          <w:rFonts w:hint="eastAsia"/>
        </w:rPr>
        <w:t>年</w:t>
      </w:r>
      <w:r>
        <w:t>8</w:t>
      </w:r>
      <w:r>
        <w:rPr>
          <w:rFonts w:hint="eastAsia"/>
        </w:rPr>
        <w:t>月，加拿大政府为执行它对官方语言少数民族作出的承诺，批准制定一套责任制。根据《官方语言法》，联邦政府承诺在加拿大社会中鼓励全面承认和使用英语和法语，以及在加拿大全国加强英语和法语语言少数群体的活力。这项承诺要求不仅保证</w:t>
      </w:r>
      <w:r>
        <w:rPr>
          <w:rFonts w:hint="eastAsia"/>
        </w:rPr>
        <w:t>那些社区可用它们自己的语言得到各种服务，而且还要求所有联邦机构积极参加扶持它们的发展，加强它们的活力。根据该项责任制，要求</w:t>
      </w:r>
      <w:r>
        <w:t>26</w:t>
      </w:r>
      <w:r>
        <w:rPr>
          <w:rFonts w:hint="eastAsia"/>
        </w:rPr>
        <w:t>个关键机构和部与少数民族磋商，估评它们的需要。这些机构和部已制定出行动计划，由各联邦机构确定各种措施和活动，履行其承诺。有关的联邦机构基本上都是从事经济、文化和人才资源开发工作的。</w:t>
      </w:r>
    </w:p>
    <w:p w:rsidR="00000000" w:rsidRDefault="00E13E8C">
      <w:r>
        <w:tab/>
        <w:t xml:space="preserve">380.  </w:t>
      </w:r>
      <w:r>
        <w:rPr>
          <w:rFonts w:hint="eastAsia"/>
        </w:rPr>
        <w:t>加拿大政府通过它的官方语言支持方案，向官方语言少数群体提供直接财政援助，目前采取加拿大政府与每个省或地区的群体达成协议的形式。协议的目的，是帮助那些群体对他们的自身发展取得更多大的控制权，更</w:t>
      </w:r>
      <w:r>
        <w:rPr>
          <w:rFonts w:hint="eastAsia"/>
        </w:rPr>
        <w:t>积极地参与确定轻重缓急和分配资源。</w:t>
      </w:r>
    </w:p>
    <w:p w:rsidR="00000000" w:rsidRDefault="00E13E8C">
      <w:r>
        <w:tab/>
        <w:t xml:space="preserve">381.  </w:t>
      </w:r>
      <w:r>
        <w:rPr>
          <w:rFonts w:hint="eastAsia"/>
        </w:rPr>
        <w:t>加拿大遗产部负责执行</w:t>
      </w:r>
      <w:r>
        <w:t>1988</w:t>
      </w:r>
      <w:r>
        <w:rPr>
          <w:rFonts w:hint="eastAsia"/>
        </w:rPr>
        <w:t>年颁布的《加拿大多种文化法》。该法的制定，是为了通过发展一个有各种背景的全体人民在内的社会来加强加拿大，那些人民的特征都得到尊重和承认，作为发展加拿大特征的重要因素，使他们有一种归属感和对国家的亲切感，全身投入加拿大社会。</w:t>
      </w:r>
    </w:p>
    <w:p w:rsidR="00000000" w:rsidRDefault="00E13E8C">
      <w:pPr>
        <w:pStyle w:val="NormalIndent"/>
      </w:pPr>
      <w:r>
        <w:t xml:space="preserve">382.  </w:t>
      </w:r>
      <w:r>
        <w:rPr>
          <w:rFonts w:hint="eastAsia"/>
        </w:rPr>
        <w:t>多种文化和妇女地位问题国务秘书，已向议会提出</w:t>
      </w:r>
      <w:r>
        <w:t>1994/95</w:t>
      </w:r>
      <w:r>
        <w:rPr>
          <w:rFonts w:hint="eastAsia"/>
        </w:rPr>
        <w:t>年该法执行情况的政府第七份年度报告。将与本报告一道向秘书长提供一份该报告。</w:t>
      </w:r>
      <w:r>
        <w:rPr>
          <w:rStyle w:val="FootnoteReference"/>
        </w:rPr>
        <w:footnoteReference w:customMarkFollows="1" w:id="3"/>
        <w:t xml:space="preserve">* </w:t>
      </w:r>
      <w:r>
        <w:t xml:space="preserve"> </w:t>
      </w:r>
      <w:r>
        <w:rPr>
          <w:rFonts w:hint="eastAsia"/>
        </w:rPr>
        <w:t>每份年度报告都提供关于</w:t>
      </w:r>
      <w:r>
        <w:t>100</w:t>
      </w:r>
      <w:r>
        <w:rPr>
          <w:rFonts w:hint="eastAsia"/>
        </w:rPr>
        <w:t>多个部和机构所开展的活动的情况，</w:t>
      </w:r>
      <w:r>
        <w:rPr>
          <w:rFonts w:hint="eastAsia"/>
        </w:rPr>
        <w:t>在政府的活动、文化事务、经济事务、卫生、司法、国防和外交等各方面促进多种文化。</w:t>
      </w:r>
    </w:p>
    <w:p w:rsidR="00000000" w:rsidRDefault="00E13E8C">
      <w:pPr>
        <w:pStyle w:val="NormalIndent"/>
        <w:spacing w:after="320"/>
        <w:textAlignment w:val="center"/>
      </w:pPr>
      <w:r>
        <w:t xml:space="preserve">383.  </w:t>
      </w:r>
      <w:r>
        <w:rPr>
          <w:rFonts w:hint="eastAsia"/>
        </w:rPr>
        <w:t>加拿大遗产部跟踪这些活动，并继续积极促进该法的实施和政府的多种族文化政策。很多部际和政府间委员会协助这项工作，包括多种文化和司法问题部际工作组和多种文化和司法问题联邦</w:t>
      </w:r>
      <w:r>
        <w:t xml:space="preserve"> </w:t>
      </w:r>
      <w:r>
        <w:rPr>
          <w:rFonts w:hint="eastAsia"/>
          <w:spacing w:val="-40"/>
        </w:rPr>
        <w:t>—</w:t>
      </w:r>
      <w:r>
        <w:rPr>
          <w:spacing w:val="-40"/>
        </w:rPr>
        <w:t xml:space="preserve">  </w:t>
      </w:r>
      <w:r>
        <w:rPr>
          <w:rFonts w:hint="eastAsia"/>
        </w:rPr>
        <w:t>省</w:t>
      </w:r>
      <w:r>
        <w:t xml:space="preserve"> </w:t>
      </w:r>
      <w:r>
        <w:rPr>
          <w:rFonts w:hint="eastAsia"/>
          <w:spacing w:val="-40"/>
        </w:rPr>
        <w:t>—</w:t>
      </w:r>
      <w:r>
        <w:rPr>
          <w:spacing w:val="-40"/>
        </w:rPr>
        <w:t xml:space="preserve">  </w:t>
      </w:r>
      <w:r>
        <w:rPr>
          <w:rFonts w:hint="eastAsia"/>
        </w:rPr>
        <w:t>地区工作组。</w:t>
      </w:r>
    </w:p>
    <w:p w:rsidR="00000000" w:rsidRDefault="00E13E8C">
      <w:pPr>
        <w:pStyle w:val="Heading4"/>
      </w:pPr>
      <w:r>
        <w:rPr>
          <w:rFonts w:hint="eastAsia"/>
        </w:rPr>
        <w:t>媒介的作用</w:t>
      </w:r>
    </w:p>
    <w:p w:rsidR="00000000" w:rsidRDefault="00E13E8C">
      <w:pPr>
        <w:pStyle w:val="NormalIndent"/>
        <w:spacing w:after="320"/>
        <w:textAlignment w:val="center"/>
      </w:pPr>
      <w:r>
        <w:t xml:space="preserve">384.  </w:t>
      </w:r>
      <w:r>
        <w:rPr>
          <w:rFonts w:hint="eastAsia"/>
        </w:rPr>
        <w:t>议会在</w:t>
      </w:r>
      <w:r>
        <w:t>1991</w:t>
      </w:r>
      <w:r>
        <w:rPr>
          <w:rFonts w:hint="eastAsia"/>
        </w:rPr>
        <w:t>年通过了新的《广播法》。新法的规定与前法的规定相似，对加拿大广播</w:t>
      </w:r>
      <w:r>
        <w:t xml:space="preserve"> </w:t>
      </w:r>
      <w:r>
        <w:rPr>
          <w:rFonts w:hint="eastAsia"/>
          <w:spacing w:val="-40"/>
        </w:rPr>
        <w:t>—</w:t>
      </w:r>
      <w:r>
        <w:rPr>
          <w:spacing w:val="-40"/>
        </w:rPr>
        <w:t xml:space="preserve">  </w:t>
      </w:r>
      <w:r>
        <w:rPr>
          <w:rFonts w:hint="eastAsia"/>
        </w:rPr>
        <w:t>电视和电信委员会也给予了与前法类似的权力，这在加拿大关于《盟约》第</w:t>
      </w:r>
      <w:r>
        <w:t>13</w:t>
      </w:r>
      <w:r>
        <w:rPr>
          <w:rFonts w:hint="eastAsia"/>
        </w:rPr>
        <w:t>至</w:t>
      </w:r>
      <w:r>
        <w:t>15</w:t>
      </w:r>
      <w:r>
        <w:rPr>
          <w:rFonts w:hint="eastAsia"/>
        </w:rPr>
        <w:t>条的第一份报告第</w:t>
      </w:r>
      <w:r>
        <w:t>124</w:t>
      </w:r>
      <w:r>
        <w:rPr>
          <w:rFonts w:hint="eastAsia"/>
        </w:rPr>
        <w:t>至</w:t>
      </w:r>
      <w:r>
        <w:t>127</w:t>
      </w:r>
      <w:r>
        <w:rPr>
          <w:rFonts w:hint="eastAsia"/>
        </w:rPr>
        <w:t>段中已</w:t>
      </w:r>
      <w:r>
        <w:rPr>
          <w:rFonts w:hint="eastAsia"/>
        </w:rPr>
        <w:t>经讲到。</w:t>
      </w:r>
    </w:p>
    <w:p w:rsidR="00000000" w:rsidRDefault="00E13E8C">
      <w:pPr>
        <w:pStyle w:val="Heading4"/>
      </w:pPr>
      <w:r>
        <w:rPr>
          <w:rFonts w:hint="eastAsia"/>
        </w:rPr>
        <w:t>保存和展出人类文化遗产</w:t>
      </w:r>
    </w:p>
    <w:p w:rsidR="00000000" w:rsidRDefault="00E13E8C">
      <w:pPr>
        <w:pStyle w:val="NormalIndent"/>
      </w:pPr>
      <w:r>
        <w:t>385.  1995</w:t>
      </w:r>
      <w:r>
        <w:rPr>
          <w:rFonts w:hint="eastAsia"/>
        </w:rPr>
        <w:t>年，新斯科舍吕纳堡的旧城部分，被联合国教育、科学及文化组织的世界遗产委员会正式指定为世界遗产遗址。世界遗产委员会认为，吕纳堡“在构思上和在得到良好保存两个方面，都是北美欧洲人有计划的殖民定居区出色的典范”。吕纳堡是该委员会在加拿大指定的第二个世界遗产城，魁北克市在</w:t>
      </w:r>
      <w:r>
        <w:t>1985</w:t>
      </w:r>
      <w:r>
        <w:rPr>
          <w:rFonts w:hint="eastAsia"/>
        </w:rPr>
        <w:t>年被列入名单。</w:t>
      </w:r>
    </w:p>
    <w:p w:rsidR="00000000" w:rsidRDefault="00E13E8C">
      <w:pPr>
        <w:pStyle w:val="NormalIndent"/>
      </w:pPr>
      <w:r>
        <w:t xml:space="preserve">386.  </w:t>
      </w:r>
      <w:r>
        <w:rPr>
          <w:rFonts w:hint="eastAsia"/>
        </w:rPr>
        <w:t>同时，沃特敦冰川国际和平公园也被指定为世界遗产遗址。根据该项指定，沃特敦国际和平公园</w:t>
      </w:r>
      <w:r>
        <w:t>(</w:t>
      </w:r>
      <w:r>
        <w:rPr>
          <w:rFonts w:hint="eastAsia"/>
        </w:rPr>
        <w:t>加拿大</w:t>
      </w:r>
      <w:r>
        <w:t>)</w:t>
      </w:r>
      <w:r>
        <w:rPr>
          <w:rFonts w:hint="eastAsia"/>
        </w:rPr>
        <w:t>和冰川国家公园</w:t>
      </w:r>
      <w:r>
        <w:t>(</w:t>
      </w:r>
      <w:r>
        <w:rPr>
          <w:rFonts w:hint="eastAsia"/>
        </w:rPr>
        <w:t>美国</w:t>
      </w:r>
      <w:r>
        <w:t>)</w:t>
      </w:r>
      <w:r>
        <w:rPr>
          <w:rFonts w:hint="eastAsia"/>
        </w:rPr>
        <w:t>以沃特敦冰川国际和平公园命名，加入了大峡谷</w:t>
      </w:r>
      <w:r>
        <w:rPr>
          <w:rFonts w:hint="eastAsia"/>
        </w:rPr>
        <w:t>、加拿大洛基山公园、澳大利亚大堡礁和其他</w:t>
      </w:r>
      <w:r>
        <w:t>400</w:t>
      </w:r>
      <w:r>
        <w:rPr>
          <w:rFonts w:hint="eastAsia"/>
        </w:rPr>
        <w:t>多个有特殊全球价值的世界遗产点。沃特敦湖国家公园保护着南部艾伯塔的</w:t>
      </w:r>
      <w:r>
        <w:t>525.8</w:t>
      </w:r>
      <w:r>
        <w:rPr>
          <w:rFonts w:hint="eastAsia"/>
        </w:rPr>
        <w:t>平方公里地面。加拿大政府在</w:t>
      </w:r>
      <w:r>
        <w:t>1895</w:t>
      </w:r>
      <w:r>
        <w:rPr>
          <w:rFonts w:hint="eastAsia"/>
        </w:rPr>
        <w:t>年开辟该公园，较冰川地区在美国取得同样地位早</w:t>
      </w:r>
      <w:r>
        <w:t>15</w:t>
      </w:r>
      <w:r>
        <w:rPr>
          <w:rFonts w:hint="eastAsia"/>
        </w:rPr>
        <w:t>年。加拿大和美国在</w:t>
      </w:r>
      <w:r>
        <w:t>1932</w:t>
      </w:r>
      <w:r>
        <w:rPr>
          <w:rFonts w:hint="eastAsia"/>
        </w:rPr>
        <w:t>年将国家公园的概念扩大，形成了第一个跨国界的沃特敦冰川国际和平公园。联合国认识到两个公园的意义，将它们指定为进行研究、教育和保持生物多样性的生物圈保留地。</w:t>
      </w:r>
    </w:p>
    <w:p w:rsidR="00000000" w:rsidRDefault="00E13E8C">
      <w:pPr>
        <w:pStyle w:val="NormalIndent"/>
      </w:pPr>
      <w:r>
        <w:t>387.  1995</w:t>
      </w:r>
      <w:r>
        <w:rPr>
          <w:rFonts w:hint="eastAsia"/>
        </w:rPr>
        <w:t>年，议会通过了</w:t>
      </w:r>
      <w:r>
        <w:t>C-93</w:t>
      </w:r>
      <w:r>
        <w:rPr>
          <w:rFonts w:hint="eastAsia"/>
        </w:rPr>
        <w:t>议案，该议案修订了《文化财产进出口法》、《所得税法》和《加拿大税务法院法规》。</w:t>
      </w:r>
      <w:r>
        <w:t>C-9</w:t>
      </w:r>
      <w:r>
        <w:t>3</w:t>
      </w:r>
      <w:r>
        <w:rPr>
          <w:rFonts w:hint="eastAsia"/>
        </w:rPr>
        <w:t>法案对加拿大文化财产出口审查局确定的持证文化财产公正市场价值，规定了一套上诉程序。对那几项法的修订，目的是规定捐献或接受机构有权利，要求审查局重新考虑它最初的决定，如果捐献人认为它不能反应公平市场价值的话。此外，如果捐献人仍不同意该局重新确定的文化财产的市场价值，他</w:t>
      </w:r>
      <w:r>
        <w:t>/</w:t>
      </w:r>
      <w:r>
        <w:rPr>
          <w:rFonts w:hint="eastAsia"/>
        </w:rPr>
        <w:t>她可对该决定向加拿大税务法院提出上诉。这些修订将有利于加拿大各地的捐献人和博物馆、档案馆、图书馆和艺术陈列馆。一方面捐献人可获得减税，另一方面他们的捐助又可丰富公共收藏，供所有加拿大人享用和接受教育。这些修正案有助于保证加拿大本会失去的物品保</w:t>
      </w:r>
      <w:r>
        <w:rPr>
          <w:rFonts w:hint="eastAsia"/>
        </w:rPr>
        <w:t>留在加拿大，并捐献给公共机构。</w:t>
      </w:r>
    </w:p>
    <w:p w:rsidR="00000000" w:rsidRDefault="00E13E8C">
      <w:pPr>
        <w:pStyle w:val="NormalIndent"/>
      </w:pPr>
      <w:r>
        <w:t xml:space="preserve">388.  </w:t>
      </w:r>
      <w:r>
        <w:rPr>
          <w:rFonts w:hint="eastAsia"/>
        </w:rPr>
        <w:t>加拿大文化博物馆公司同时监管加拿大文化博物馆和加拿大战争博物馆。加拿大文化博物馆设在赫尔，</w:t>
      </w:r>
      <w:r>
        <w:t>1989</w:t>
      </w:r>
      <w:r>
        <w:rPr>
          <w:rFonts w:hint="eastAsia"/>
        </w:rPr>
        <w:t>年</w:t>
      </w:r>
      <w:r>
        <w:t>6</w:t>
      </w:r>
      <w:r>
        <w:rPr>
          <w:rFonts w:hint="eastAsia"/>
        </w:rPr>
        <w:t>月</w:t>
      </w:r>
      <w:r>
        <w:t>29</w:t>
      </w:r>
      <w:r>
        <w:rPr>
          <w:rFonts w:hint="eastAsia"/>
        </w:rPr>
        <w:t>日正式开馆。该馆收藏</w:t>
      </w:r>
      <w:r>
        <w:t>400</w:t>
      </w:r>
      <w:r>
        <w:rPr>
          <w:rFonts w:hint="eastAsia"/>
        </w:rPr>
        <w:t>多万件艺术品，包括世界上收藏量最大的图腾柱。加拿大文化博物馆公司的任务，是促进加拿大的文化遗产，宣传加拿大的各种文化，增进那些文化之间的相互了解，和加强加拿大人对它们军事历史的了解。</w:t>
      </w:r>
    </w:p>
    <w:p w:rsidR="00000000" w:rsidRDefault="00E13E8C">
      <w:pPr>
        <w:pStyle w:val="NormalIndent"/>
        <w:spacing w:after="320"/>
        <w:textAlignment w:val="center"/>
      </w:pPr>
      <w:r>
        <w:t xml:space="preserve">389.  </w:t>
      </w:r>
      <w:r>
        <w:rPr>
          <w:rFonts w:hint="eastAsia"/>
        </w:rPr>
        <w:t>加拿大文化博物馆公司从事考古、历史、民俗文化和人种学等领域的研究。它通过各种手段向大众宣传其成果：展览、教育计划、讲习会、示范表演、导游、</w:t>
      </w:r>
      <w:r>
        <w:rPr>
          <w:rFonts w:hint="eastAsia"/>
        </w:rPr>
        <w:t>在</w:t>
      </w:r>
      <w:r>
        <w:t>CINEPLUS</w:t>
      </w:r>
      <w:r>
        <w:rPr>
          <w:rFonts w:hint="eastAsia"/>
        </w:rPr>
        <w:t>和剧院放映电影，举办讲座，多媒体介绍，电子和印刷出版物，制作</w:t>
      </w:r>
      <w:r>
        <w:t xml:space="preserve">CD-ROMs, </w:t>
      </w:r>
      <w:r>
        <w:rPr>
          <w:rFonts w:hint="eastAsia"/>
        </w:rPr>
        <w:t>有效地宣传和公共关系运动，和举办特别活动。</w:t>
      </w:r>
    </w:p>
    <w:p w:rsidR="00000000" w:rsidRDefault="00E13E8C">
      <w:pPr>
        <w:pStyle w:val="Heading4"/>
      </w:pPr>
      <w:r>
        <w:rPr>
          <w:rFonts w:hint="eastAsia"/>
        </w:rPr>
        <w:t>保护艺术创作和表演自由的法律</w:t>
      </w:r>
    </w:p>
    <w:p w:rsidR="00000000" w:rsidRDefault="00E13E8C">
      <w:pPr>
        <w:pStyle w:val="NormalIndent"/>
      </w:pPr>
      <w:r>
        <w:t xml:space="preserve">390.  </w:t>
      </w:r>
      <w:r>
        <w:rPr>
          <w:rFonts w:hint="eastAsia"/>
        </w:rPr>
        <w:t>议会在</w:t>
      </w:r>
      <w:r>
        <w:t>1992</w:t>
      </w:r>
      <w:r>
        <w:rPr>
          <w:rFonts w:hint="eastAsia"/>
        </w:rPr>
        <w:t>年通过了《艺术家地位法》。该法规定，加拿大政府承认：</w:t>
      </w:r>
      <w:r>
        <w:t xml:space="preserve">(a) </w:t>
      </w:r>
      <w:r>
        <w:rPr>
          <w:rFonts w:hint="eastAsia"/>
        </w:rPr>
        <w:t>艺术家对加拿大在文化、社会、经济和政治上的丰富多采作出了重要贡献；</w:t>
      </w:r>
      <w:r>
        <w:t xml:space="preserve">(b) </w:t>
      </w:r>
      <w:r>
        <w:rPr>
          <w:rFonts w:hint="eastAsia"/>
        </w:rPr>
        <w:t>给予艺术家一定地位对加拿大社会的重要意义，以反映他们在发展和提高加拿大的艺术和文化生活方面，以及在保持加拿大的生活质量方面所起的重要作用；</w:t>
      </w:r>
      <w:r>
        <w:t xml:space="preserve">(c) </w:t>
      </w:r>
      <w:r>
        <w:rPr>
          <w:rFonts w:hint="eastAsia"/>
        </w:rPr>
        <w:t>艺术家的作用，特别是他</w:t>
      </w:r>
      <w:r>
        <w:t>/</w:t>
      </w:r>
      <w:r>
        <w:rPr>
          <w:rFonts w:hint="eastAsia"/>
        </w:rPr>
        <w:t>她表现加拿大</w:t>
      </w:r>
      <w:r>
        <w:rPr>
          <w:rFonts w:hint="eastAsia"/>
        </w:rPr>
        <w:t>多式多样的生活方式和表现加拿大人个人和集体愿望的能力；</w:t>
      </w:r>
      <w:r>
        <w:t xml:space="preserve">(d) </w:t>
      </w:r>
      <w:r>
        <w:rPr>
          <w:rFonts w:hint="eastAsia"/>
        </w:rPr>
        <w:t>艺术创造力是推动加拿大富有活力的文化事业增长和繁荣的发动机；和</w:t>
      </w:r>
      <w:r>
        <w:t xml:space="preserve">(e) </w:t>
      </w:r>
      <w:r>
        <w:rPr>
          <w:rFonts w:hint="eastAsia"/>
        </w:rPr>
        <w:t>艺术家的重要作用，要对他们的工作给予报酬，包括国家向艺术工作者提供贷款。</w:t>
      </w:r>
    </w:p>
    <w:p w:rsidR="00000000" w:rsidRDefault="00E13E8C">
      <w:pPr>
        <w:pStyle w:val="NormalIndent"/>
      </w:pPr>
      <w:r>
        <w:t xml:space="preserve">391.  </w:t>
      </w:r>
      <w:r>
        <w:rPr>
          <w:rFonts w:hint="eastAsia"/>
        </w:rPr>
        <w:t>该法还规定，加拿大对艺术家专业地位政策的依据是：</w:t>
      </w:r>
      <w:r>
        <w:t xml:space="preserve">(a) </w:t>
      </w:r>
      <w:r>
        <w:rPr>
          <w:rFonts w:hint="eastAsia"/>
        </w:rPr>
        <w:t>艺术家和制作人享有结社和言论自由的权利；</w:t>
      </w:r>
      <w:r>
        <w:t xml:space="preserve">(b) </w:t>
      </w:r>
      <w:r>
        <w:rPr>
          <w:rFonts w:hint="eastAsia"/>
        </w:rPr>
        <w:t>代表艺术家的组织有得到法律承认的权利，有促进其成员专业和社会</w:t>
      </w:r>
      <w:r>
        <w:t xml:space="preserve"> </w:t>
      </w:r>
      <w:r>
        <w:rPr>
          <w:rFonts w:hint="eastAsia"/>
          <w:spacing w:val="-40"/>
        </w:rPr>
        <w:t>—</w:t>
      </w:r>
      <w:r>
        <w:rPr>
          <w:spacing w:val="-40"/>
        </w:rPr>
        <w:t xml:space="preserve">  </w:t>
      </w:r>
      <w:r>
        <w:rPr>
          <w:rFonts w:hint="eastAsia"/>
        </w:rPr>
        <w:t>经济利益的权利；</w:t>
      </w:r>
      <w:r>
        <w:t xml:space="preserve">(c) </w:t>
      </w:r>
      <w:r>
        <w:rPr>
          <w:rFonts w:hint="eastAsia"/>
        </w:rPr>
        <w:t>艺术家有权参加咨询论坛，使他们能够在有关他们的地位和所有其他与他们有关的问题上表达他们的意见。</w:t>
      </w:r>
    </w:p>
    <w:p w:rsidR="00000000" w:rsidRDefault="00E13E8C">
      <w:pPr>
        <w:pStyle w:val="NormalIndent"/>
      </w:pPr>
      <w:r>
        <w:t>3</w:t>
      </w:r>
      <w:r>
        <w:t xml:space="preserve">92.  </w:t>
      </w:r>
      <w:r>
        <w:rPr>
          <w:rFonts w:hint="eastAsia"/>
        </w:rPr>
        <w:t>该法规定设立加拿大艺术家地位委员会，向加拿大遗产部长提供信息和意见，保护和促进加拿大艺术家的专业地位；与加拿大各地代表艺术家的组织保持密切联系；和提出措施，改善艺术家的物质条件。</w:t>
      </w:r>
    </w:p>
    <w:p w:rsidR="00000000" w:rsidRDefault="00E13E8C">
      <w:pPr>
        <w:pStyle w:val="NormalIndent"/>
        <w:spacing w:after="320"/>
        <w:textAlignment w:val="center"/>
      </w:pPr>
      <w:r>
        <w:t xml:space="preserve">393.  </w:t>
      </w:r>
      <w:r>
        <w:rPr>
          <w:rFonts w:hint="eastAsia"/>
        </w:rPr>
        <w:t>该法还为个体艺术家和联邦管理的制作人之间的职业关系，规定了法律框架。这套框架主要是建立加拿大艺术家和制作人专业关系法庭。</w:t>
      </w:r>
    </w:p>
    <w:p w:rsidR="00000000" w:rsidRDefault="00E13E8C">
      <w:pPr>
        <w:pStyle w:val="Heading4"/>
      </w:pPr>
      <w:r>
        <w:rPr>
          <w:rFonts w:hint="eastAsia"/>
        </w:rPr>
        <w:t>享有科学进步和应用成果的权利</w:t>
      </w:r>
    </w:p>
    <w:p w:rsidR="00000000" w:rsidRDefault="00E13E8C">
      <w:pPr>
        <w:pStyle w:val="Heading4"/>
      </w:pPr>
      <w:r>
        <w:rPr>
          <w:u w:val="none"/>
        </w:rPr>
        <w:tab/>
        <w:t>(</w:t>
      </w:r>
      <w:r>
        <w:rPr>
          <w:rFonts w:hint="eastAsia"/>
          <w:u w:val="none"/>
        </w:rPr>
        <w:t>一</w:t>
      </w:r>
      <w:r>
        <w:rPr>
          <w:u w:val="none"/>
        </w:rPr>
        <w:t xml:space="preserve">) </w:t>
      </w:r>
      <w:r>
        <w:rPr>
          <w:rFonts w:hint="eastAsia"/>
        </w:rPr>
        <w:t>体制结构</w:t>
      </w:r>
    </w:p>
    <w:p w:rsidR="00000000" w:rsidRDefault="00E13E8C">
      <w:pPr>
        <w:pStyle w:val="NormalIndent"/>
      </w:pPr>
      <w:r>
        <w:t xml:space="preserve">394.  </w:t>
      </w:r>
      <w:r>
        <w:rPr>
          <w:rFonts w:hint="eastAsia"/>
        </w:rPr>
        <w:t>在本报告讲到的这段时间里，加拿大政府开展了一次全面的科学和技术审查，研究加拿大科学和技术面临的挑战，以及联邦采取行动的机会。经</w:t>
      </w:r>
      <w:r>
        <w:rPr>
          <w:rFonts w:hint="eastAsia"/>
        </w:rPr>
        <w:t>过广泛的公开磋商和其他方面的宝贵投入，联邦政府采取了一项新的科学和技术战略，旨在提出一项行动计划，确保加拿大今后的经济和社会福祉。这项战略计划的多项改革和发展，目前正在进行之中。其主旨是与私营部门、学术机构和其他政府结成伙伴关系，建设更强有力的加拿大革新体系，保持并提高生活质量，推动科学进步。该战略提供了一套实现政策、方案和机构协调的管理机制，最大限度地实现加拿大对科学和技术直接投资带给它的价值。该项战略要求联邦各部和机构每年向议会报告它们在科学和技术方面的支出、活动和优先事项。</w:t>
      </w:r>
    </w:p>
    <w:p w:rsidR="00000000" w:rsidRDefault="00E13E8C">
      <w:pPr>
        <w:pStyle w:val="NormalIndent"/>
      </w:pPr>
      <w:r>
        <w:t xml:space="preserve">395.  </w:t>
      </w:r>
      <w:r>
        <w:rPr>
          <w:rFonts w:hint="eastAsia"/>
        </w:rPr>
        <w:t>为了有效地应付</w:t>
      </w:r>
      <w:r>
        <w:rPr>
          <w:rFonts w:hint="eastAsia"/>
        </w:rPr>
        <w:t>科学和革新的迅速发展，更好地管理科学和技术方面的支出和效绩，联邦政府改组了它在科学方面的部分机构。在报告这段时间里，产业部取代了产业、科学和技术部。新成立的部的职权范围更宽，要通过扶持加拿大企业的发展，帮助加拿大提高竞争力；发展公平和高效率的市场；及鼓励科学研究和技术推广。它是负责政策制订和执行的主要部门，主要是在工业和技术、贸易和商业、科学、消费者事务、公司和公司债券、竞争和贸易限制、破产、专利、版权、商标、通信、投资、小企业和旅游等方面。通信研究中心作为电信方面的主要联邦帮助中心，已成为创造竞争的一项工</w:t>
      </w:r>
      <w:r>
        <w:rPr>
          <w:rFonts w:hint="eastAsia"/>
        </w:rPr>
        <w:t>具，主要是通过新的革新研究和发展计划，以及更加强调新技术和知识的推广。</w:t>
      </w:r>
    </w:p>
    <w:p w:rsidR="00000000" w:rsidRDefault="00E13E8C">
      <w:pPr>
        <w:pStyle w:val="NormalIndent"/>
      </w:pPr>
      <w:r>
        <w:t xml:space="preserve">396.  </w:t>
      </w:r>
      <w:r>
        <w:rPr>
          <w:rFonts w:hint="eastAsia"/>
        </w:rPr>
        <w:t>自</w:t>
      </w:r>
      <w:r>
        <w:t>1987</w:t>
      </w:r>
      <w:r>
        <w:rPr>
          <w:rFonts w:hint="eastAsia"/>
        </w:rPr>
        <w:t>年成立以来，国家科学技术咨询委员会对加拿大科学技术的建制、效绩、改善效绩的制约，以及国家财政和人才资源的分配结构等，提出了多项建议，以及一些新的方针和重要信息。</w:t>
      </w:r>
    </w:p>
    <w:p w:rsidR="00000000" w:rsidRDefault="00E13E8C">
      <w:pPr>
        <w:pStyle w:val="NormalIndent"/>
      </w:pPr>
      <w:r>
        <w:t>397.  1996</w:t>
      </w:r>
      <w:r>
        <w:rPr>
          <w:rFonts w:hint="eastAsia"/>
        </w:rPr>
        <w:t>年，国家科学技术咨询局被国家科学技术咨询委员会取代，在重要的科学、技术和革新问题上向总理和内阁提出意见。</w:t>
      </w:r>
    </w:p>
    <w:p w:rsidR="00000000" w:rsidRDefault="00E13E8C">
      <w:pPr>
        <w:pStyle w:val="NormalIndent"/>
      </w:pPr>
      <w:r>
        <w:t xml:space="preserve">398.  </w:t>
      </w:r>
      <w:r>
        <w:rPr>
          <w:rFonts w:hint="eastAsia"/>
        </w:rPr>
        <w:t>虽然加拿大科学委员会自</w:t>
      </w:r>
      <w:r>
        <w:t>1992</w:t>
      </w:r>
      <w:r>
        <w:rPr>
          <w:rFonts w:hint="eastAsia"/>
        </w:rPr>
        <w:t>年起便已废设，但加拿大第一份报告中讲到的多个其他研究机构仍在新的产业部保留下来：国家研究</w:t>
      </w:r>
      <w:r>
        <w:rPr>
          <w:rFonts w:hint="eastAsia"/>
        </w:rPr>
        <w:t>委员会、自然科学和工程研究理事会、社会科学和人文学研究理事会。</w:t>
      </w:r>
    </w:p>
    <w:p w:rsidR="00000000" w:rsidRDefault="00E13E8C">
      <w:pPr>
        <w:pStyle w:val="NormalIndent"/>
      </w:pPr>
      <w:r>
        <w:t xml:space="preserve">399.  </w:t>
      </w:r>
      <w:r>
        <w:rPr>
          <w:rFonts w:hint="eastAsia"/>
        </w:rPr>
        <w:t>在工业部内，负责地区计划的，为三个地区机构。联邦地区发展办公室</w:t>
      </w:r>
      <w:r>
        <w:t>(</w:t>
      </w:r>
      <w:r>
        <w:rPr>
          <w:rFonts w:hint="eastAsia"/>
        </w:rPr>
        <w:t>魁北克</w:t>
      </w:r>
      <w:r>
        <w:t>)</w:t>
      </w:r>
      <w:r>
        <w:rPr>
          <w:rFonts w:hint="eastAsia"/>
        </w:rPr>
        <w:t>，简称</w:t>
      </w:r>
      <w:r>
        <w:t>(FORD(Q))</w:t>
      </w:r>
      <w:r>
        <w:rPr>
          <w:rFonts w:hint="eastAsia"/>
        </w:rPr>
        <w:t>，支持魁北克地区经济潜力的开发，通过促进有利的商业环境，使中小企业能够发展和繁荣，创造可持续的就业。大西洋加拿大机会机构</w:t>
      </w:r>
      <w:r>
        <w:t>(ACOA)</w:t>
      </w:r>
      <w:r>
        <w:rPr>
          <w:rFonts w:hint="eastAsia"/>
        </w:rPr>
        <w:t>，促进经济发展，协调较大范围的联邦政府的活动，并为四个大西洋省份的小型企业部门提供一个联邦政府规划工作的单一联系点。加拿大西部经济多样化机构</w:t>
      </w:r>
      <w:r>
        <w:t>(WD)</w:t>
      </w:r>
      <w:r>
        <w:rPr>
          <w:rFonts w:hint="eastAsia"/>
        </w:rPr>
        <w:t>的任务，是发展加拿大西部的经济和实现多样化，协调联邦在西部的</w:t>
      </w:r>
      <w:r>
        <w:rPr>
          <w:rFonts w:hint="eastAsia"/>
        </w:rPr>
        <w:t>经济发展活动，和在国家决策过程中代表西部地区的利益。它解决中小企业的需要，推动建立有利的企业环境，改善获得资金的条件，并在整个加拿大西部地区提供服务。</w:t>
      </w:r>
    </w:p>
    <w:p w:rsidR="00000000" w:rsidRDefault="00E13E8C">
      <w:pPr>
        <w:pStyle w:val="NormalIndent"/>
      </w:pPr>
      <w:r>
        <w:t xml:space="preserve">400.  </w:t>
      </w:r>
      <w:r>
        <w:rPr>
          <w:rFonts w:hint="eastAsia"/>
        </w:rPr>
        <w:t>新的工业部中，还包括其他的重要机构。加拿大商业开发银行，促进建立和发展加拿大的中小企业。银行的新任务将使它有条件开辟新的领域，使其产品有针对性地满足中小企业的需要。银行为商业上可行的项目提供专项资金，包括定期贷款、风险贷款和风险资本；以及广泛的经营管理咨询、培训和指导服务。银行还向妇女企业家提供贷款协助、咨询和监测方案。</w:t>
      </w:r>
    </w:p>
    <w:p w:rsidR="00000000" w:rsidRDefault="00E13E8C">
      <w:pPr>
        <w:pStyle w:val="NormalIndent"/>
      </w:pPr>
      <w:r>
        <w:t>401.  1994</w:t>
      </w:r>
      <w:r>
        <w:rPr>
          <w:rFonts w:hint="eastAsia"/>
        </w:rPr>
        <w:t>年</w:t>
      </w:r>
      <w:r>
        <w:t>6</w:t>
      </w:r>
      <w:r>
        <w:rPr>
          <w:rFonts w:hint="eastAsia"/>
        </w:rPr>
        <w:t>月，政府授予加拿大太空署一项新的任务，协调联邦的所有民用太空活动，同时宣布了一项新的加拿大太空计划，推动空间科学技术的发展和应用，满足加拿大的需要，并刺激发展在国际上有竞争力的宇航业。</w:t>
      </w:r>
    </w:p>
    <w:p w:rsidR="00000000" w:rsidRDefault="00E13E8C">
      <w:pPr>
        <w:pStyle w:val="NormalIndent"/>
      </w:pPr>
      <w:r>
        <w:t xml:space="preserve">402.  </w:t>
      </w:r>
      <w:r>
        <w:rPr>
          <w:rFonts w:hint="eastAsia"/>
        </w:rPr>
        <w:t>加拿大标准委员会是一家国有公司，促进自愿实行标准化工作，作为发展国民经济的一个手段；保护大众的卫生、安全和福祉；保护消费者；及解决国内和国际的贸易和合作问题。将对标准委员会进行精简，让它在支持国民经济和社会目标方面发挥更大的作用。</w:t>
      </w:r>
    </w:p>
    <w:p w:rsidR="00000000" w:rsidRDefault="00E13E8C">
      <w:pPr>
        <w:pStyle w:val="NormalIndent"/>
      </w:pPr>
      <w:r>
        <w:t xml:space="preserve">403.  </w:t>
      </w:r>
      <w:r>
        <w:rPr>
          <w:rFonts w:hint="eastAsia"/>
        </w:rPr>
        <w:t>加拿大统计局是加拿大社会经济信息系统的核心。它将着手设计一套新的科学技</w:t>
      </w:r>
      <w:r>
        <w:rPr>
          <w:rFonts w:hint="eastAsia"/>
        </w:rPr>
        <w:t>术信息系统，使加拿大能够将其经济实绩与其他国家的经济进行比较。加拿大人将有可能了解政府促进革新活动、技术推广计划是否见效，以及加拿大经济各部门采纳的新思想。</w:t>
      </w:r>
    </w:p>
    <w:p w:rsidR="00000000" w:rsidRDefault="00E13E8C">
      <w:pPr>
        <w:pStyle w:val="NormalIndent"/>
      </w:pPr>
      <w:r>
        <w:t xml:space="preserve">404.  </w:t>
      </w:r>
      <w:r>
        <w:rPr>
          <w:rFonts w:hint="eastAsia"/>
        </w:rPr>
        <w:t>加拿大的第一份报告中曾讲到，还有其他很多方面参与开展研究活动。加拿大自然资源部，取代了能源、矿产和资源部，在它的研究领域中增加了林业。加拿大农业和农产品</w:t>
      </w:r>
      <w:r>
        <w:t>(AAFC)</w:t>
      </w:r>
      <w:r>
        <w:rPr>
          <w:rFonts w:hint="eastAsia"/>
        </w:rPr>
        <w:t>、加拿大环境、渔业和海洋部，和加拿大卫生等部门，以及加拿大抵押和住房公司等部门都在各自的领域里开展研究。加拿大原子能机构继续在和平利用原子能方面进行基本和应用研究。国防部也开展大</w:t>
      </w:r>
      <w:r>
        <w:rPr>
          <w:rFonts w:hint="eastAsia"/>
        </w:rPr>
        <w:t>量科学研究。国际发展研究中心也从事多项问题的研究。</w:t>
      </w:r>
    </w:p>
    <w:p w:rsidR="00000000" w:rsidRDefault="00E13E8C">
      <w:pPr>
        <w:pStyle w:val="NormalIndent"/>
      </w:pPr>
      <w:r>
        <w:t xml:space="preserve">405.  </w:t>
      </w:r>
      <w:r>
        <w:rPr>
          <w:rFonts w:hint="eastAsia"/>
        </w:rPr>
        <w:t>加拿大农业和农产品的研究部采用了新技术，改进农产品和食品的生产和保存。各研究中心与私营行业密切合作。它们在技术转让活动方面一向非常活跃。农业和农业食品行业上的科学进步，既帮助提高了生产，又帮助改善了加工食品和农产品的质量，从而使加拿大的消费者受益，并帮助该行业在国外抓住新的市场机会。</w:t>
      </w:r>
    </w:p>
    <w:p w:rsidR="00000000" w:rsidRDefault="00E13E8C">
      <w:pPr>
        <w:pStyle w:val="NormalIndent"/>
        <w:spacing w:after="320"/>
        <w:textAlignment w:val="center"/>
      </w:pPr>
      <w:r>
        <w:t>406.  1995</w:t>
      </w:r>
      <w:r>
        <w:rPr>
          <w:rFonts w:hint="eastAsia"/>
        </w:rPr>
        <w:t>年以来，该部建立了专业化综合国家科研网。加拿大农业和农业食品局目前在加拿大全国的重要地点设有</w:t>
      </w:r>
      <w:r>
        <w:t>18</w:t>
      </w:r>
      <w:r>
        <w:rPr>
          <w:rFonts w:hint="eastAsia"/>
        </w:rPr>
        <w:t>个研究中心，为富有活力和高度多样化的农业和农业</w:t>
      </w:r>
      <w:r>
        <w:rPr>
          <w:rFonts w:hint="eastAsia"/>
        </w:rPr>
        <w:t>食品部门提供服务。加拿大农业和农业食品局通过它的研究和开发合作投资方案，鼓励私营部门的革新，该方案称为配合投资计划。该方案设立于</w:t>
      </w:r>
      <w:r>
        <w:t>1995</w:t>
      </w:r>
      <w:r>
        <w:rPr>
          <w:rFonts w:hint="eastAsia"/>
        </w:rPr>
        <w:t>年，鼓励与私营部门建立研究和开发的伙伴关系。该部在</w:t>
      </w:r>
      <w:r>
        <w:t>1996/97</w:t>
      </w:r>
      <w:r>
        <w:rPr>
          <w:rFonts w:hint="eastAsia"/>
        </w:rPr>
        <w:t>年为这个项目拨款</w:t>
      </w:r>
      <w:r>
        <w:t>2160</w:t>
      </w:r>
      <w:r>
        <w:rPr>
          <w:rFonts w:hint="eastAsia"/>
        </w:rPr>
        <w:t>万元。</w:t>
      </w:r>
    </w:p>
    <w:p w:rsidR="00000000" w:rsidRDefault="00E13E8C">
      <w:pPr>
        <w:pStyle w:val="Heading4"/>
      </w:pPr>
      <w:r>
        <w:rPr>
          <w:u w:val="none"/>
        </w:rPr>
        <w:tab/>
        <w:t>(</w:t>
      </w:r>
      <w:r>
        <w:rPr>
          <w:rFonts w:hint="eastAsia"/>
          <w:u w:val="none"/>
        </w:rPr>
        <w:t>二</w:t>
      </w:r>
      <w:r>
        <w:rPr>
          <w:u w:val="none"/>
        </w:rPr>
        <w:t xml:space="preserve">) </w:t>
      </w:r>
      <w:r>
        <w:rPr>
          <w:rFonts w:hint="eastAsia"/>
        </w:rPr>
        <w:t>联邦计划的要点</w:t>
      </w:r>
    </w:p>
    <w:p w:rsidR="00000000" w:rsidRDefault="00E13E8C">
      <w:pPr>
        <w:pStyle w:val="NormalIndent"/>
      </w:pPr>
      <w:r>
        <w:t xml:space="preserve">407.  </w:t>
      </w:r>
      <w:r>
        <w:rPr>
          <w:rFonts w:hint="eastAsia"/>
        </w:rPr>
        <w:t>在电信、机器人、医药和环境科学等领域，加拿大都作出了重要贡献，保持了科学技术革新的重要角色。为了在飞速变化、依靠知识和全球性的经济中保持它的竞争能力，加拿大正在努力创造一个科学和革新文化：扶持科学研究和力求采用最新的技术；保证年青加拿大人始终</w:t>
      </w:r>
      <w:r>
        <w:rPr>
          <w:rFonts w:hint="eastAsia"/>
        </w:rPr>
        <w:t>跟上不断加速的技术变革；承认和鼓励在科学、技术、工程和数学等方面的成就。</w:t>
      </w:r>
    </w:p>
    <w:p w:rsidR="00000000" w:rsidRDefault="00E13E8C">
      <w:pPr>
        <w:pStyle w:val="NormalIndent"/>
      </w:pPr>
      <w:r>
        <w:t xml:space="preserve">408.  </w:t>
      </w:r>
      <w:r>
        <w:rPr>
          <w:rFonts w:hint="eastAsia"/>
        </w:rPr>
        <w:t>杰出成就中心网络计划，是一套全新的办法，在大学、工业和政府之间建立伙伴关系，共同解决对加拿大具有重要战略意义的问题。在计划的第二阶段，这个价值达</w:t>
      </w:r>
      <w:r>
        <w:t>1.97</w:t>
      </w:r>
      <w:r>
        <w:rPr>
          <w:rFonts w:hint="eastAsia"/>
        </w:rPr>
        <w:t>亿加元的计划资助了全国</w:t>
      </w:r>
      <w:r>
        <w:t>14</w:t>
      </w:r>
      <w:r>
        <w:rPr>
          <w:rFonts w:hint="eastAsia"/>
        </w:rPr>
        <w:t>个多学科网络，包括的领域从生物技术到电信。第一阶段最初的</w:t>
      </w:r>
      <w:r>
        <w:t>10</w:t>
      </w:r>
      <w:r>
        <w:rPr>
          <w:rFonts w:hint="eastAsia"/>
        </w:rPr>
        <w:t>个网络，根据一个独立的专家审查选择委员会的建议，又作了延长。另有</w:t>
      </w:r>
      <w:r>
        <w:t>4</w:t>
      </w:r>
      <w:r>
        <w:rPr>
          <w:rFonts w:hint="eastAsia"/>
        </w:rPr>
        <w:t>个新的网络，在</w:t>
      </w:r>
      <w:r>
        <w:t>1995</w:t>
      </w:r>
      <w:r>
        <w:rPr>
          <w:rFonts w:hint="eastAsia"/>
        </w:rPr>
        <w:t>年经一个专家审查选择委员会选定。杰出成就中心网络计划取得了重要发现，并推动了大学与工业之间富有活力和</w:t>
      </w:r>
      <w:r>
        <w:rPr>
          <w:rFonts w:hint="eastAsia"/>
        </w:rPr>
        <w:t>成果的合作，帮助加速了技术的发展和应用。</w:t>
      </w:r>
      <w:r>
        <w:t>1991</w:t>
      </w:r>
      <w:r>
        <w:rPr>
          <w:rFonts w:hint="eastAsia"/>
        </w:rPr>
        <w:t>年以来，各网络已建立了</w:t>
      </w:r>
      <w:r>
        <w:t>27</w:t>
      </w:r>
      <w:r>
        <w:rPr>
          <w:rFonts w:hint="eastAsia"/>
        </w:rPr>
        <w:t>个新办企业。</w:t>
      </w:r>
    </w:p>
    <w:p w:rsidR="00000000" w:rsidRDefault="00E13E8C">
      <w:pPr>
        <w:pStyle w:val="NormalIndent"/>
      </w:pPr>
      <w:r>
        <w:t>409.  1988</w:t>
      </w:r>
      <w:r>
        <w:rPr>
          <w:rFonts w:hint="eastAsia"/>
        </w:rPr>
        <w:t>年设立的加拿大奖学金计划，承认和鼓励出色的学生进修自然科学、工程学和有关学科的大学本科学位，该计划在</w:t>
      </w:r>
      <w:r>
        <w:t>1995</w:t>
      </w:r>
      <w:r>
        <w:rPr>
          <w:rFonts w:hint="eastAsia"/>
        </w:rPr>
        <w:t>年结束，不再提供新的奖学金，但原有奖学金仍将继续发放。</w:t>
      </w:r>
    </w:p>
    <w:p w:rsidR="00000000" w:rsidRDefault="00E13E8C">
      <w:pPr>
        <w:pStyle w:val="NormalIndent"/>
      </w:pPr>
      <w:r>
        <w:t xml:space="preserve">410.  </w:t>
      </w:r>
      <w:r>
        <w:rPr>
          <w:rFonts w:hint="eastAsia"/>
        </w:rPr>
        <w:t>联邦政府继续为加拿大科学文化方案下的了解和促进科学技术工作和为加拿大高级研究所的重点研究项目提供资金。加拿大皇家学会开展的研究工作，现在由其他机构提供资金。</w:t>
      </w:r>
    </w:p>
    <w:p w:rsidR="00000000" w:rsidRDefault="00E13E8C">
      <w:pPr>
        <w:pStyle w:val="NormalIndent"/>
      </w:pPr>
      <w:r>
        <w:t xml:space="preserve">411.  </w:t>
      </w:r>
      <w:r>
        <w:rPr>
          <w:rFonts w:hint="eastAsia"/>
        </w:rPr>
        <w:t>指定了一个国家科学技术周，目的是纪念在科学、技术、工程和数</w:t>
      </w:r>
      <w:r>
        <w:rPr>
          <w:rFonts w:hint="eastAsia"/>
        </w:rPr>
        <w:t>学方面取得的成就。每年</w:t>
      </w:r>
      <w:r>
        <w:t>10</w:t>
      </w:r>
      <w:r>
        <w:rPr>
          <w:rFonts w:hint="eastAsia"/>
        </w:rPr>
        <w:t>月都有</w:t>
      </w:r>
      <w:r>
        <w:t>10</w:t>
      </w:r>
      <w:r>
        <w:rPr>
          <w:rFonts w:hint="eastAsia"/>
        </w:rPr>
        <w:t>天时间在全国各地举行数以千计的活动，让加拿大人有机会参与有关的活动。通过各方面伙伴的共同努力</w:t>
      </w:r>
      <w:r>
        <w:t>(</w:t>
      </w:r>
      <w:r>
        <w:rPr>
          <w:rFonts w:hint="eastAsia"/>
        </w:rPr>
        <w:t>如联邦、省和地区政府；中小企业和大企业；科学、技术、工程和数学协会等</w:t>
      </w:r>
      <w:r>
        <w:t>)</w:t>
      </w:r>
      <w:r>
        <w:rPr>
          <w:rFonts w:hint="eastAsia"/>
        </w:rPr>
        <w:t>，科学技术周提高了人们对科学、技术、工程和数学对加拿大日常生活和对加拿大经济繁荣深远影响的了解；科技周鼓励年轻人考虑在这些领域里的职业机会；它也帮助在科学技术伙伴与有关方面之间建立联系，提高它们的知名度。</w:t>
      </w:r>
    </w:p>
    <w:p w:rsidR="00000000" w:rsidRDefault="00E13E8C">
      <w:pPr>
        <w:pStyle w:val="NormalIndent"/>
      </w:pPr>
      <w:r>
        <w:t xml:space="preserve">412.  </w:t>
      </w:r>
      <w:r>
        <w:rPr>
          <w:rFonts w:hint="eastAsia"/>
        </w:rPr>
        <w:t>加拿大自然科学和工程学委员会</w:t>
      </w:r>
      <w:r>
        <w:t>(NSERC)</w:t>
      </w:r>
      <w:r>
        <w:rPr>
          <w:rFonts w:hint="eastAsia"/>
        </w:rPr>
        <w:t>正在加拿大大学中投资五个新的妇女在科学和工程学方面的</w:t>
      </w:r>
      <w:r>
        <w:rPr>
          <w:rFonts w:hint="eastAsia"/>
        </w:rPr>
        <w:t>讲座。讲座的重点是增加妇女加入科学和工程学。</w:t>
      </w:r>
    </w:p>
    <w:p w:rsidR="00000000" w:rsidRDefault="00E13E8C">
      <w:pPr>
        <w:pStyle w:val="NormalIndent"/>
      </w:pPr>
      <w:r>
        <w:t xml:space="preserve">413.  </w:t>
      </w:r>
      <w:r>
        <w:rPr>
          <w:rFonts w:hint="eastAsia"/>
        </w:rPr>
        <w:t>信息高速公路的迅速出现，为农村地区提供了一个独特而重要的机会，实现迫切需要的经济和社会发展。进入高速公路可使这些社区能够方便地彼此联系，作生意，或哪怕仅仅是交流信息和想法。联邦政府正与所有其他各级政府、社区有关组织和私营部门合作，努力保证所有加拿大人都可得到信息高速公路带来的商业和社会利益。</w:t>
      </w:r>
    </w:p>
    <w:p w:rsidR="00000000" w:rsidRDefault="00E13E8C">
      <w:r>
        <w:tab/>
        <w:t xml:space="preserve">414.  </w:t>
      </w:r>
      <w:r>
        <w:rPr>
          <w:rFonts w:hint="eastAsia"/>
        </w:rPr>
        <w:t>加拿大学校网是一项联邦、省和地区性的联合计划，将加拿大各地的学校和图书馆与因特网相连。这项计划为加拿大的教育工作者、图书馆管理人员和学生提供了宝贵</w:t>
      </w:r>
      <w:r>
        <w:rPr>
          <w:rFonts w:hint="eastAsia"/>
        </w:rPr>
        <w:t>的电子学习手段和服务，鼓励发展信息技术。到</w:t>
      </w:r>
      <w:r>
        <w:t>1998</w:t>
      </w:r>
      <w:r>
        <w:rPr>
          <w:rFonts w:hint="eastAsia"/>
        </w:rPr>
        <w:t>年底，学校网将使加拿大的所有学校、图书馆、学院和大学与因特网相连。</w:t>
      </w:r>
    </w:p>
    <w:p w:rsidR="00000000" w:rsidRDefault="00E13E8C">
      <w:r>
        <w:tab/>
        <w:t xml:space="preserve">415.  </w:t>
      </w:r>
      <w:r>
        <w:rPr>
          <w:rFonts w:hint="eastAsia"/>
        </w:rPr>
        <w:t>为了帮助向农村社区提供廉价的上网条件，以及有效利用因特网的技术，已建立了社区入网站的全国性网络，创造新的和令人动心的增长和就业机会。通过竞争，由社区入网计划管理，挑选了一些社区在费用低的公共场所，如学校和图书馆，建立和经营对公众开放的网站，作为信息高速公路的“入境坡道”。该项目的目的，是鼓励所有</w:t>
      </w:r>
      <w:r>
        <w:t>5,000</w:t>
      </w:r>
      <w:r>
        <w:rPr>
          <w:rFonts w:hint="eastAsia"/>
        </w:rPr>
        <w:t>个农村社区都与信息高速公路相连，并在</w:t>
      </w:r>
      <w:r>
        <w:t>1998</w:t>
      </w:r>
      <w:r>
        <w:rPr>
          <w:rFonts w:hint="eastAsia"/>
        </w:rPr>
        <w:t>年底以前在加拿大各地建立至少</w:t>
      </w:r>
      <w:r>
        <w:t>1</w:t>
      </w:r>
      <w:r>
        <w:t>,500</w:t>
      </w:r>
      <w:r>
        <w:rPr>
          <w:rFonts w:hint="eastAsia"/>
        </w:rPr>
        <w:t>个公共接入点。</w:t>
      </w:r>
    </w:p>
    <w:p w:rsidR="00000000" w:rsidRDefault="00E13E8C">
      <w:r>
        <w:tab/>
        <w:t xml:space="preserve">416.  </w:t>
      </w:r>
      <w:r>
        <w:rPr>
          <w:rFonts w:hint="eastAsia"/>
        </w:rPr>
        <w:t>此外，还制定了学校和图书馆计算机计划，使学校和图书馆能够更好地掌握计算机和支持软件，充分利用新的信息技术。这项计划使教育机构、社区、企业、省和地区政府一道，将多余的计算机设备免费送给加拿大的小学和中学，或图书馆。</w:t>
      </w:r>
    </w:p>
    <w:p w:rsidR="00000000" w:rsidRDefault="00E13E8C">
      <w:pPr>
        <w:spacing w:after="320"/>
        <w:textAlignment w:val="center"/>
      </w:pPr>
      <w:r>
        <w:tab/>
        <w:t xml:space="preserve">417.  </w:t>
      </w:r>
      <w:r>
        <w:rPr>
          <w:rFonts w:hint="eastAsia"/>
        </w:rPr>
        <w:t>加拿大认识到，科学、技术、工程和数学的能力强，是取得经济成就和社会美满的关键因素。</w:t>
      </w:r>
      <w:r>
        <w:t>1993</w:t>
      </w:r>
      <w:r>
        <w:rPr>
          <w:rFonts w:hint="eastAsia"/>
        </w:rPr>
        <w:t>年，加拿大提出了一项计划，授于加拿大一些最杰出的小中学教师荣誉：科学、技术、和数学出色教学总理奖。该项计划向</w:t>
      </w:r>
      <w:r>
        <w:t>375</w:t>
      </w:r>
      <w:r>
        <w:rPr>
          <w:rFonts w:hint="eastAsia"/>
        </w:rPr>
        <w:t>位教师和其他教育工作者颁授了荣誉地位，他们</w:t>
      </w:r>
      <w:r>
        <w:rPr>
          <w:rFonts w:hint="eastAsia"/>
        </w:rPr>
        <w:t>对学生在科学、技术、和数学方面的成绩和兴趣起了重要和实在的影响。每年在国家、省、地区和地方各级颁发的奖金总共</w:t>
      </w:r>
      <w:r>
        <w:t>585,000</w:t>
      </w:r>
      <w:r>
        <w:rPr>
          <w:rFonts w:hint="eastAsia"/>
        </w:rPr>
        <w:t>加元。</w:t>
      </w:r>
      <w:r>
        <w:t>1994</w:t>
      </w:r>
      <w:r>
        <w:rPr>
          <w:rFonts w:hint="eastAsia"/>
        </w:rPr>
        <w:t>年共颁发了</w:t>
      </w:r>
      <w:r>
        <w:t>87</w:t>
      </w:r>
      <w:r>
        <w:rPr>
          <w:rFonts w:hint="eastAsia"/>
        </w:rPr>
        <w:t>份奖金。</w:t>
      </w:r>
    </w:p>
    <w:p w:rsidR="00000000" w:rsidRDefault="00E13E8C">
      <w:pPr>
        <w:pStyle w:val="Heading4"/>
      </w:pPr>
      <w:r>
        <w:rPr>
          <w:u w:val="none"/>
        </w:rPr>
        <w:tab/>
        <w:t>(</w:t>
      </w:r>
      <w:r>
        <w:rPr>
          <w:rFonts w:hint="eastAsia"/>
          <w:u w:val="none"/>
        </w:rPr>
        <w:t>三</w:t>
      </w:r>
      <w:r>
        <w:rPr>
          <w:u w:val="none"/>
        </w:rPr>
        <w:t xml:space="preserve">) </w:t>
      </w:r>
      <w:r>
        <w:rPr>
          <w:rFonts w:hint="eastAsia"/>
        </w:rPr>
        <w:t>科学活动的支出</w:t>
      </w:r>
    </w:p>
    <w:p w:rsidR="00000000" w:rsidRDefault="00E13E8C">
      <w:r>
        <w:tab/>
        <w:t xml:space="preserve">418.  </w:t>
      </w:r>
      <w:r>
        <w:rPr>
          <w:rFonts w:hint="eastAsia"/>
        </w:rPr>
        <w:t>加拿大用于研究和开发方面的支出，</w:t>
      </w:r>
      <w:r>
        <w:t>1990</w:t>
      </w:r>
      <w:r>
        <w:rPr>
          <w:rFonts w:hint="eastAsia"/>
        </w:rPr>
        <w:t>年为</w:t>
      </w:r>
      <w:r>
        <w:t>9,755,000,000</w:t>
      </w:r>
      <w:r>
        <w:rPr>
          <w:rFonts w:hint="eastAsia"/>
        </w:rPr>
        <w:t>加元，</w:t>
      </w:r>
      <w:r>
        <w:t>1994</w:t>
      </w:r>
      <w:r>
        <w:rPr>
          <w:rFonts w:hint="eastAsia"/>
        </w:rPr>
        <w:t>年为</w:t>
      </w:r>
      <w:r>
        <w:t>12,015,000,000</w:t>
      </w:r>
      <w:r>
        <w:rPr>
          <w:rFonts w:hint="eastAsia"/>
        </w:rPr>
        <w:t>加元；占国内生产总值的比例从</w:t>
      </w:r>
      <w:r>
        <w:t>1990</w:t>
      </w:r>
      <w:r>
        <w:rPr>
          <w:rFonts w:hint="eastAsia"/>
        </w:rPr>
        <w:t>年的</w:t>
      </w:r>
      <w:r>
        <w:t>1.46%</w:t>
      </w:r>
      <w:r>
        <w:rPr>
          <w:rFonts w:hint="eastAsia"/>
        </w:rPr>
        <w:t>增加到</w:t>
      </w:r>
      <w:r>
        <w:t>1994</w:t>
      </w:r>
      <w:r>
        <w:rPr>
          <w:rFonts w:hint="eastAsia"/>
        </w:rPr>
        <w:t>年的</w:t>
      </w:r>
      <w:r>
        <w:t>1.61%</w:t>
      </w:r>
      <w:r>
        <w:rPr>
          <w:rFonts w:hint="eastAsia"/>
        </w:rPr>
        <w:t>。</w:t>
      </w:r>
    </w:p>
    <w:p w:rsidR="00000000" w:rsidRDefault="00E13E8C">
      <w:r>
        <w:tab/>
        <w:t>419.  1994</w:t>
      </w:r>
      <w:r>
        <w:rPr>
          <w:rFonts w:hint="eastAsia"/>
        </w:rPr>
        <w:t>年，联邦政府用于科学和技术活动的开支是</w:t>
      </w:r>
      <w:r>
        <w:t>5,748,000,000</w:t>
      </w:r>
      <w:r>
        <w:rPr>
          <w:rFonts w:hint="eastAsia"/>
        </w:rPr>
        <w:t>加元，不包括联邦在研究和开发</w:t>
      </w:r>
      <w:r>
        <w:rPr>
          <w:rFonts w:hint="eastAsia"/>
        </w:rPr>
        <w:t>方面的税额减免。大约</w:t>
      </w:r>
      <w:r>
        <w:t>58%</w:t>
      </w:r>
      <w:r>
        <w:rPr>
          <w:rFonts w:hint="eastAsia"/>
        </w:rPr>
        <w:t>的科技支出用于联邦政府本身的活动。此外，联邦政府还资助企业、高等教育、省级政府、私人非营利性组织，和其它加拿大和外国组织的科学活动。在联邦政府之外，</w:t>
      </w:r>
      <w:r>
        <w:t>1994</w:t>
      </w:r>
      <w:r>
        <w:rPr>
          <w:rFonts w:hint="eastAsia"/>
        </w:rPr>
        <w:t>年接受联邦政府资金最多的是高等教育部门</w:t>
      </w:r>
      <w:r>
        <w:t>(17%)</w:t>
      </w:r>
      <w:r>
        <w:rPr>
          <w:rFonts w:hint="eastAsia"/>
        </w:rPr>
        <w:t>和企业</w:t>
      </w:r>
      <w:r>
        <w:t>(16%)</w:t>
      </w:r>
      <w:r>
        <w:rPr>
          <w:rFonts w:hint="eastAsia"/>
        </w:rPr>
        <w:t>。联邦政府是加拿大最大的研究和开发资金来源和从事人，它的研究和开发支出决定，可作为整个研究和开发部门的信号。</w:t>
      </w:r>
    </w:p>
    <w:p w:rsidR="00000000" w:rsidRDefault="00E13E8C">
      <w:r>
        <w:tab/>
        <w:t xml:space="preserve">420.  </w:t>
      </w:r>
      <w:r>
        <w:rPr>
          <w:rFonts w:hint="eastAsia"/>
        </w:rPr>
        <w:t>联邦政府在所得税上制定了刺激措施，鼓励企业在加拿大进行科学研究和试验开发。这些所得税刺激措施是联邦政府刺激工业研究和发展努力的重要组成部分。企</w:t>
      </w:r>
      <w:r>
        <w:rPr>
          <w:rFonts w:hint="eastAsia"/>
        </w:rPr>
        <w:t>业在加拿大进行符合条件的研究和开发，可在实际支出的那一年减去所有它们符合条件的研究和开发的经常和资本支出，或将其转结到之后的任何一个纳税年。此外，大部分科学研究和试验开发的支出都可获得</w:t>
      </w:r>
      <w:r>
        <w:t>20%</w:t>
      </w:r>
      <w:r>
        <w:rPr>
          <w:rFonts w:hint="eastAsia"/>
        </w:rPr>
        <w:t>或</w:t>
      </w:r>
      <w:r>
        <w:t>35%</w:t>
      </w:r>
      <w:r>
        <w:rPr>
          <w:rFonts w:hint="eastAsia"/>
        </w:rPr>
        <w:t>的投资税额减免，这部分减免可向后追溯三年，或向前转结十年。较高的比例只提供给较小的加拿大人控制的私人公司，通常这</w:t>
      </w:r>
      <w:r>
        <w:t>35%</w:t>
      </w:r>
      <w:r>
        <w:rPr>
          <w:rFonts w:hint="eastAsia"/>
        </w:rPr>
        <w:t>可全部退还。加拿大会议委员会在</w:t>
      </w:r>
      <w:r>
        <w:t>1994</w:t>
      </w:r>
      <w:r>
        <w:rPr>
          <w:rFonts w:hint="eastAsia"/>
        </w:rPr>
        <w:t>年的一份报告中认为，加拿大的减税制度在工业化国家中是最慷慨的。</w:t>
      </w:r>
    </w:p>
    <w:p w:rsidR="00000000" w:rsidRDefault="00E13E8C">
      <w:r>
        <w:tab/>
        <w:t xml:space="preserve">421.  </w:t>
      </w:r>
      <w:r>
        <w:rPr>
          <w:rFonts w:hint="eastAsia"/>
        </w:rPr>
        <w:t>除上面讲到的联邦的税务刺激措施外，很多省级政府也提供它们自己的税务方面的刺激措施</w:t>
      </w:r>
      <w:r>
        <w:rPr>
          <w:rFonts w:hint="eastAsia"/>
        </w:rPr>
        <w:t>，鼓励进行科学研究和试验开发。所有各省都有与联邦的鼓励制度相应的措施，可立即扣除大部分用于科学研究和试验开发的经常和资本支出。马尼托巴、新不伦瑞克、纽芬兰、新斯科舍、安大略和魁北克等省都制订了自己的所得税方面的刺激措施或额外的减税措施，作为联邦税收刺激措施的补充。</w:t>
      </w:r>
    </w:p>
    <w:p w:rsidR="00000000" w:rsidRDefault="00E13E8C">
      <w:pPr>
        <w:spacing w:after="320"/>
        <w:textAlignment w:val="center"/>
      </w:pPr>
      <w:r>
        <w:tab/>
        <w:t xml:space="preserve">422.  </w:t>
      </w:r>
      <w:r>
        <w:rPr>
          <w:rFonts w:hint="eastAsia"/>
        </w:rPr>
        <w:t>虽然在过去二十年里工业方面的研究与发展已大增加，但加拿大工业的投资还远远赶不上其它一些工业化国家的私营部门。上一份报告中曾讲到，其中的部分原因是，加拿大的经济是资源工业结构，对研究与发展的支出需要相对较小，还有一种可能是它的制造业外</w:t>
      </w:r>
      <w:r>
        <w:rPr>
          <w:rFonts w:hint="eastAsia"/>
        </w:rPr>
        <w:t>国拥有的比例较高。</w:t>
      </w:r>
    </w:p>
    <w:p w:rsidR="00000000" w:rsidRDefault="00E13E8C">
      <w:pPr>
        <w:pStyle w:val="Heading4"/>
      </w:pPr>
      <w:r>
        <w:rPr>
          <w:u w:val="none"/>
        </w:rPr>
        <w:tab/>
        <w:t>(</w:t>
      </w:r>
      <w:r>
        <w:rPr>
          <w:rFonts w:hint="eastAsia"/>
          <w:u w:val="none"/>
        </w:rPr>
        <w:t>四</w:t>
      </w:r>
      <w:r>
        <w:rPr>
          <w:u w:val="none"/>
        </w:rPr>
        <w:t xml:space="preserve">) </w:t>
      </w:r>
      <w:r>
        <w:rPr>
          <w:rFonts w:hint="eastAsia"/>
        </w:rPr>
        <w:t>技术转让</w:t>
      </w:r>
    </w:p>
    <w:p w:rsidR="00000000" w:rsidRDefault="00E13E8C">
      <w:r>
        <w:tab/>
        <w:t xml:space="preserve">423.  </w:t>
      </w:r>
      <w:r>
        <w:rPr>
          <w:rFonts w:hint="eastAsia"/>
        </w:rPr>
        <w:t>联邦政府仍在继续执行很多方案和活动，直接或间接地由政府或大学向工业转让技术。国家研究委员会的工业</w:t>
      </w:r>
      <w:r>
        <w:t>/</w:t>
      </w:r>
      <w:r>
        <w:rPr>
          <w:rFonts w:hint="eastAsia"/>
        </w:rPr>
        <w:t>实验室项目方案已被其它方案所取代，并入了工业研究援助方案。这是一项与工业的合作方案，与政府、大学和其它私营部门的机构合作，在技术的确定、开发和使用许可方面提供协助，政府的研究人员可对此作出重要贡献。</w:t>
      </w:r>
    </w:p>
    <w:p w:rsidR="00000000" w:rsidRDefault="00E13E8C">
      <w:r>
        <w:tab/>
        <w:t xml:space="preserve">424.  </w:t>
      </w:r>
      <w:r>
        <w:rPr>
          <w:rFonts w:hint="eastAsia"/>
        </w:rPr>
        <w:t>此外，“加拿大工业”正在与各大学合作，在加拿大高级研究所的协助下，促进大学研究成果的转让和商业化。这项工作的一部分是“转让论坛”，是在</w:t>
      </w:r>
      <w:r>
        <w:t>1994</w:t>
      </w:r>
      <w:r>
        <w:rPr>
          <w:rFonts w:hint="eastAsia"/>
        </w:rPr>
        <w:t>年作</w:t>
      </w:r>
      <w:r>
        <w:rPr>
          <w:rFonts w:hint="eastAsia"/>
        </w:rPr>
        <w:t>为试验提出的。它们是一套建立在因特网上的通讯和信息服务，它将工业联络处与加拿大各地大学、学院、杰出成就中心、医院研究部门和技术研究所联系起来。它由工业联络官员组成的咨询委员会领导，它的目的是加强高等教育机构向加拿大企业的技术转让和普及，特别是中小企业，将技术转让和商业化有关的关键信息立即提供给工业联络官员，改善他们的市场推销工作。</w:t>
      </w:r>
    </w:p>
    <w:p w:rsidR="00000000" w:rsidRDefault="00E13E8C">
      <w:pPr>
        <w:spacing w:after="320"/>
        <w:textAlignment w:val="center"/>
      </w:pPr>
      <w:r>
        <w:tab/>
        <w:t xml:space="preserve">425.  </w:t>
      </w:r>
      <w:r>
        <w:rPr>
          <w:rFonts w:hint="eastAsia"/>
        </w:rPr>
        <w:t>此外，自然科学和工程学研究委员会的技术伙伴关系方案，是一套将大学的研究成果迅速转移给市场的新办法。该方案提供的财政资源可使大学能够进行应用研究和开发，展示技术的可行</w:t>
      </w:r>
      <w:r>
        <w:rPr>
          <w:rFonts w:hint="eastAsia"/>
        </w:rPr>
        <w:t>性。这项基金将使中小型公司能够对技术作商业性利用，为加拿大人创造就业。</w:t>
      </w:r>
    </w:p>
    <w:p w:rsidR="00000000" w:rsidRDefault="00E13E8C">
      <w:pPr>
        <w:pStyle w:val="Heading4"/>
      </w:pPr>
      <w:r>
        <w:rPr>
          <w:u w:val="none"/>
        </w:rPr>
        <w:tab/>
        <w:t>(</w:t>
      </w:r>
      <w:r>
        <w:rPr>
          <w:rFonts w:hint="eastAsia"/>
          <w:u w:val="none"/>
        </w:rPr>
        <w:t>五</w:t>
      </w:r>
      <w:r>
        <w:rPr>
          <w:u w:val="none"/>
        </w:rPr>
        <w:t xml:space="preserve">) </w:t>
      </w:r>
      <w:r>
        <w:rPr>
          <w:rFonts w:hint="eastAsia"/>
        </w:rPr>
        <w:t>为促进有关科学进步的信息传播采取的措施</w:t>
      </w:r>
    </w:p>
    <w:p w:rsidR="00000000" w:rsidRDefault="00E13E8C">
      <w:r>
        <w:tab/>
        <w:t xml:space="preserve">426.  </w:t>
      </w:r>
      <w:r>
        <w:rPr>
          <w:rFonts w:hint="eastAsia"/>
        </w:rPr>
        <w:t>加拿大的第一份报告中讲到，信息自由方便了有关加拿大科学进步信息的传播。加拿大人可从科学家和研究机构发表的出版物中了解这个领域里的信息。他们还可从通讯媒介获得传播的信息。政府坚持鼓励有关科学进步信息的传播，并仍保持着它的第一份报告中详细讲到的那些方案和活动，在这里仅作简要回顾。</w:t>
      </w:r>
    </w:p>
    <w:p w:rsidR="00000000" w:rsidRDefault="00E13E8C">
      <w:r>
        <w:tab/>
        <w:t xml:space="preserve">427.  </w:t>
      </w:r>
      <w:r>
        <w:rPr>
          <w:rFonts w:hint="eastAsia"/>
        </w:rPr>
        <w:t>国家研究委员会继续保留着它的技术信息服务，旨在解决中小企业的需要，因为它们的研究资源</w:t>
      </w:r>
      <w:r>
        <w:rPr>
          <w:rFonts w:hint="eastAsia"/>
        </w:rPr>
        <w:t>有限。作为工业研究援助计划的一部分，它每年要与</w:t>
      </w:r>
      <w:r>
        <w:t>11,000</w:t>
      </w:r>
      <w:r>
        <w:rPr>
          <w:rFonts w:hint="eastAsia"/>
        </w:rPr>
        <w:t>家公司打交道，包括</w:t>
      </w:r>
      <w:r>
        <w:t>17,000</w:t>
      </w:r>
      <w:r>
        <w:rPr>
          <w:rFonts w:hint="eastAsia"/>
        </w:rPr>
        <w:t>交流和资助</w:t>
      </w:r>
      <w:r>
        <w:t>3,500</w:t>
      </w:r>
      <w:r>
        <w:rPr>
          <w:rFonts w:hint="eastAsia"/>
        </w:rPr>
        <w:t>个项目。</w:t>
      </w:r>
    </w:p>
    <w:p w:rsidR="00000000" w:rsidRDefault="00E13E8C">
      <w:r>
        <w:tab/>
        <w:t xml:space="preserve">428.  </w:t>
      </w:r>
      <w:r>
        <w:rPr>
          <w:rFonts w:hint="eastAsia"/>
        </w:rPr>
        <w:t>加拿大科学技术信息学院</w:t>
      </w:r>
      <w:r>
        <w:t>(CISTI)</w:t>
      </w:r>
      <w:r>
        <w:rPr>
          <w:rFonts w:hint="eastAsia"/>
        </w:rPr>
        <w:t>是国家研究委员会的一部分，它的任务是保障加拿大人能够获得全世界的科学、技术、医学和有关的信息，以及出版经过验证的科学和工程学研究资料，供加拿大和国际的科学和工程学界使用。该机构提供几个领域里的服务，包括参考和介绍，连机数据库、最新认知和提供文件。它</w:t>
      </w:r>
      <w:r>
        <w:t>1994</w:t>
      </w:r>
      <w:r>
        <w:rPr>
          <w:rFonts w:hint="eastAsia"/>
        </w:rPr>
        <w:t>年又增加了新的服务，包括出版、因特网和咨询服务。</w:t>
      </w:r>
      <w:r>
        <w:t>1994/95</w:t>
      </w:r>
      <w:r>
        <w:rPr>
          <w:rFonts w:hint="eastAsia"/>
        </w:rPr>
        <w:t>年，</w:t>
      </w:r>
      <w:r>
        <w:t>CISTI</w:t>
      </w:r>
      <w:r>
        <w:rPr>
          <w:rFonts w:hint="eastAsia"/>
        </w:rPr>
        <w:t>收到大约</w:t>
      </w:r>
      <w:r>
        <w:t>50</w:t>
      </w:r>
      <w:r>
        <w:t>0.000</w:t>
      </w:r>
      <w:r>
        <w:rPr>
          <w:rFonts w:hint="eastAsia"/>
        </w:rPr>
        <w:t>个提供资料的要求。“</w:t>
      </w:r>
      <w:r>
        <w:t>InfoAlert</w:t>
      </w:r>
      <w:r>
        <w:rPr>
          <w:rFonts w:hint="eastAsia"/>
        </w:rPr>
        <w:t>”业已取代加拿大选择性信息分配服务，后者是一项电子最新知识服务。</w:t>
      </w:r>
    </w:p>
    <w:p w:rsidR="00000000" w:rsidRDefault="00E13E8C">
      <w:pPr>
        <w:spacing w:after="320"/>
        <w:textAlignment w:val="center"/>
      </w:pPr>
      <w:r>
        <w:tab/>
        <w:t xml:space="preserve">429.  </w:t>
      </w:r>
      <w:r>
        <w:rPr>
          <w:rFonts w:hint="eastAsia"/>
        </w:rPr>
        <w:t>其它机构和来源包括加拿大抵押和住房公司，渔业和海洋部，加拿大环境，加拿大国家图书馆，加拿大国家博物馆，国家自然科学博物馆，国家科学技术博物馆，加拿大自然资源和加拿大统计局。加拿大广播公司继续通过经常性的电台和电视台节目传播科学信息。上文第</w:t>
      </w:r>
      <w:r>
        <w:t>388</w:t>
      </w:r>
      <w:r>
        <w:rPr>
          <w:rFonts w:hint="eastAsia"/>
        </w:rPr>
        <w:t>—</w:t>
      </w:r>
      <w:r>
        <w:t>389</w:t>
      </w:r>
      <w:r>
        <w:rPr>
          <w:rFonts w:hint="eastAsia"/>
        </w:rPr>
        <w:t>段讲到的文化博物馆，也参与传播科学方面的信息。</w:t>
      </w:r>
    </w:p>
    <w:p w:rsidR="00000000" w:rsidRDefault="00E13E8C">
      <w:pPr>
        <w:pStyle w:val="Heading4"/>
      </w:pPr>
      <w:r>
        <w:rPr>
          <w:rFonts w:hint="eastAsia"/>
        </w:rPr>
        <w:t>保护著作人的精神和物质利益</w:t>
      </w:r>
    </w:p>
    <w:p w:rsidR="00000000" w:rsidRDefault="00E13E8C">
      <w:pPr>
        <w:pStyle w:val="Heading4"/>
      </w:pPr>
      <w:r>
        <w:rPr>
          <w:u w:val="none"/>
        </w:rPr>
        <w:tab/>
        <w:t>(</w:t>
      </w:r>
      <w:r>
        <w:rPr>
          <w:rFonts w:hint="eastAsia"/>
          <w:u w:val="none"/>
        </w:rPr>
        <w:t>一</w:t>
      </w:r>
      <w:r>
        <w:rPr>
          <w:u w:val="none"/>
        </w:rPr>
        <w:t xml:space="preserve">) </w:t>
      </w:r>
      <w:r>
        <w:rPr>
          <w:rFonts w:hint="eastAsia"/>
        </w:rPr>
        <w:t>主要法律及其它</w:t>
      </w:r>
    </w:p>
    <w:p w:rsidR="00000000" w:rsidRDefault="00E13E8C">
      <w:r>
        <w:tab/>
        <w:t xml:space="preserve">430.  </w:t>
      </w:r>
      <w:r>
        <w:rPr>
          <w:rFonts w:hint="eastAsia"/>
        </w:rPr>
        <w:t>保护科学、文学和</w:t>
      </w:r>
      <w:r>
        <w:rPr>
          <w:rFonts w:hint="eastAsia"/>
        </w:rPr>
        <w:t>艺术产品成果的精神和物质利益，这方面的主要法律有：《版权法》，</w:t>
      </w:r>
      <w:r>
        <w:t>R.S.</w:t>
      </w:r>
      <w:r>
        <w:rPr>
          <w:rFonts w:hint="eastAsia"/>
        </w:rPr>
        <w:t>，</w:t>
      </w:r>
      <w:r>
        <w:t>c.C-42</w:t>
      </w:r>
      <w:r>
        <w:rPr>
          <w:rFonts w:hint="eastAsia"/>
        </w:rPr>
        <w:t>；《工业设计法》，</w:t>
      </w:r>
      <w:r>
        <w:t>R.S.</w:t>
      </w:r>
      <w:r>
        <w:rPr>
          <w:rFonts w:hint="eastAsia"/>
        </w:rPr>
        <w:t>，</w:t>
      </w:r>
      <w:r>
        <w:t>c.I-8</w:t>
      </w:r>
      <w:r>
        <w:rPr>
          <w:rFonts w:hint="eastAsia"/>
        </w:rPr>
        <w:t>；《集成电路构型法》，</w:t>
      </w:r>
      <w:r>
        <w:t>R.S.</w:t>
      </w:r>
      <w:r>
        <w:rPr>
          <w:rFonts w:hint="eastAsia"/>
        </w:rPr>
        <w:t>，</w:t>
      </w:r>
      <w:r>
        <w:t>c.I-14</w:t>
      </w:r>
      <w:r>
        <w:rPr>
          <w:rFonts w:hint="eastAsia"/>
        </w:rPr>
        <w:t>；《专利法》，</w:t>
      </w:r>
      <w:r>
        <w:t>R.S.</w:t>
      </w:r>
      <w:r>
        <w:rPr>
          <w:rFonts w:hint="eastAsia"/>
        </w:rPr>
        <w:t>，</w:t>
      </w:r>
      <w:r>
        <w:t>c.P-4</w:t>
      </w:r>
      <w:r>
        <w:rPr>
          <w:rFonts w:hint="eastAsia"/>
        </w:rPr>
        <w:t>；和《商标法》，</w:t>
      </w:r>
      <w:r>
        <w:t>R.S.</w:t>
      </w:r>
      <w:r>
        <w:rPr>
          <w:rFonts w:hint="eastAsia"/>
        </w:rPr>
        <w:t>，</w:t>
      </w:r>
      <w:r>
        <w:t>c.T-10,</w:t>
      </w:r>
      <w:r>
        <w:rPr>
          <w:rFonts w:hint="eastAsia"/>
        </w:rPr>
        <w:t>及</w:t>
      </w:r>
      <w:r>
        <w:t>1996</w:t>
      </w:r>
      <w:r>
        <w:rPr>
          <w:rFonts w:hint="eastAsia"/>
        </w:rPr>
        <w:t>年</w:t>
      </w:r>
      <w:r>
        <w:t>4</w:t>
      </w:r>
      <w:r>
        <w:rPr>
          <w:rFonts w:hint="eastAsia"/>
        </w:rPr>
        <w:t>月</w:t>
      </w:r>
      <w:r>
        <w:t>16</w:t>
      </w:r>
      <w:r>
        <w:rPr>
          <w:rFonts w:hint="eastAsia"/>
        </w:rPr>
        <w:t>日起生效作为其补充的《商标规则》</w:t>
      </w:r>
      <w:r>
        <w:t>SOR/96-195</w:t>
      </w:r>
      <w:r>
        <w:rPr>
          <w:rFonts w:hint="eastAsia"/>
        </w:rPr>
        <w:t>。</w:t>
      </w:r>
    </w:p>
    <w:p w:rsidR="00000000" w:rsidRDefault="00E13E8C">
      <w:r>
        <w:tab/>
        <w:t xml:space="preserve">431.  </w:t>
      </w:r>
      <w:r>
        <w:rPr>
          <w:rFonts w:hint="eastAsia"/>
        </w:rPr>
        <w:t>政府准备对《版权法》作进一步修订，旨在确定法律，合理地平衡作者对使用他的作品收取报酬的权利，和使用者以合理的价钱得到作品的需要。提出的措施包括：规定录音制作人和表演者版税的权利；对可</w:t>
      </w:r>
      <w:r>
        <w:rPr>
          <w:rFonts w:hint="eastAsia"/>
        </w:rPr>
        <w:t>录音的空白音响媒介，如盒式录音带和磁带征税，对私人复制音乐作品付给作者报酬；对独家经销书籍给予更多的保护；提出法律规定的赔偿制度；在不断侵犯版权的情况下，提出一项大范围的禁止令，对受版权保护的材料规定比通常情况下更宽的禁止范围；收入更迅速而廉宜的减化法律程序；扩大现行法律，给予电脑程序作者和录音制作人租金权，包括进录音的表演者和音乐作品的作曲家及演唱人。</w:t>
      </w:r>
    </w:p>
    <w:p w:rsidR="00000000" w:rsidRDefault="00E13E8C">
      <w:r>
        <w:tab/>
        <w:t>432.  1993</w:t>
      </w:r>
      <w:r>
        <w:rPr>
          <w:rFonts w:hint="eastAsia"/>
        </w:rPr>
        <w:t>年的</w:t>
      </w:r>
      <w:r>
        <w:t>C-88</w:t>
      </w:r>
      <w:r>
        <w:rPr>
          <w:rFonts w:hint="eastAsia"/>
        </w:rPr>
        <w:t>法案，即“加拿大作曲家、作者和音乐出版商协会”</w:t>
      </w:r>
      <w:r>
        <w:t>(SOCAN)</w:t>
      </w:r>
      <w:r>
        <w:rPr>
          <w:rFonts w:hint="eastAsia"/>
        </w:rPr>
        <w:t>法案，明确了“音乐作品”的定义，所以它不仅是由乐谱确定的作品</w:t>
      </w:r>
      <w:r>
        <w:rPr>
          <w:rFonts w:hint="eastAsia"/>
        </w:rPr>
        <w:t>，而且包括任何媒体手段确定的作品。该法案使</w:t>
      </w:r>
      <w:r>
        <w:t>SOCAN</w:t>
      </w:r>
      <w:r>
        <w:rPr>
          <w:rFonts w:hint="eastAsia"/>
        </w:rPr>
        <w:t>可以对特殊和非广播性服务</w:t>
      </w:r>
      <w:r>
        <w:t>(</w:t>
      </w:r>
      <w:r>
        <w:rPr>
          <w:rFonts w:hint="eastAsia"/>
        </w:rPr>
        <w:t>如</w:t>
      </w:r>
      <w:r>
        <w:t>YTV</w:t>
      </w:r>
      <w:r>
        <w:rPr>
          <w:rFonts w:hint="eastAsia"/>
        </w:rPr>
        <w:t>和</w:t>
      </w:r>
      <w:r>
        <w:t>Much Music)</w:t>
      </w:r>
      <w:r>
        <w:rPr>
          <w:rFonts w:hint="eastAsia"/>
        </w:rPr>
        <w:t>向公众播送音乐作品收取版税。</w:t>
      </w:r>
    </w:p>
    <w:p w:rsidR="00000000" w:rsidRDefault="00E13E8C">
      <w:r>
        <w:tab/>
        <w:t>433.  1993</w:t>
      </w:r>
      <w:r>
        <w:rPr>
          <w:rFonts w:hint="eastAsia"/>
        </w:rPr>
        <w:t>年，《北美自由贸易协定》的执行法对遵守</w:t>
      </w:r>
      <w:r>
        <w:t>1971</w:t>
      </w:r>
      <w:r>
        <w:rPr>
          <w:rFonts w:hint="eastAsia"/>
        </w:rPr>
        <w:t>年的《伯尔尼公约》作了技术性修订。该法案还规定了计算机程序的作者和录音制作人取得租金的权利，并提高了对盗版作品的防范措施。</w:t>
      </w:r>
    </w:p>
    <w:p w:rsidR="00000000" w:rsidRDefault="00E13E8C">
      <w:r>
        <w:tab/>
        <w:t>434.  1994</w:t>
      </w:r>
      <w:r>
        <w:rPr>
          <w:rFonts w:hint="eastAsia"/>
        </w:rPr>
        <w:t>年，关贸总协定的《与贸易有关的知识产权问题协定》，有关执行该协定的法律规定，给予所有世界贸易组织和《伯尔尼公约》的成员国以国民待遇。该法还在加拿大版权法中增加</w:t>
      </w:r>
      <w:r>
        <w:rPr>
          <w:rFonts w:hint="eastAsia"/>
        </w:rPr>
        <w:t>了一些新的内容，保护表演人，未经许可不得拍摄或广播他们的现场表演。</w:t>
      </w:r>
    </w:p>
    <w:p w:rsidR="00000000" w:rsidRDefault="00E13E8C">
      <w:r>
        <w:tab/>
        <w:t xml:space="preserve">435.  </w:t>
      </w:r>
      <w:r>
        <w:rPr>
          <w:rFonts w:hint="eastAsia"/>
        </w:rPr>
        <w:t>加拿大知识产权办公室</w:t>
      </w:r>
      <w:r>
        <w:t>(CIPO)</w:t>
      </w:r>
      <w:r>
        <w:rPr>
          <w:rFonts w:hint="eastAsia"/>
        </w:rPr>
        <w:t>是“工业加拿大”内的一个专门业务机构，负责管理加拿大的知识产权制度。它的责任源于联邦的立法</w:t>
      </w:r>
      <w:r>
        <w:rPr>
          <w:rFonts w:hint="eastAsia"/>
          <w:spacing w:val="-40"/>
        </w:rPr>
        <w:t>——</w:t>
      </w:r>
      <w:r>
        <w:t xml:space="preserve"> </w:t>
      </w:r>
      <w:r>
        <w:rPr>
          <w:rFonts w:hint="eastAsia"/>
        </w:rPr>
        <w:t>规定了专利、商标、版权、工业设计和集成电路排列等方面的权利，以及多边的条约和协议。知识产权办公室的核心职能，是授于或承认对知识产权的独家拥有权，用这个权利来换取将其公开。在加拿大，这要求颁发专利、工业设计和注册商标，版权和集成电路的排列设计，和传播知识产权办公室发现和开发的资料。</w:t>
      </w:r>
    </w:p>
    <w:p w:rsidR="00000000" w:rsidRDefault="00E13E8C">
      <w:r>
        <w:tab/>
        <w:t xml:space="preserve">436.  </w:t>
      </w:r>
      <w:r>
        <w:rPr>
          <w:rFonts w:hint="eastAsia"/>
        </w:rPr>
        <w:t>加拿大</w:t>
      </w:r>
      <w:r>
        <w:rPr>
          <w:rFonts w:hint="eastAsia"/>
        </w:rPr>
        <w:t>与</w:t>
      </w:r>
      <w:r>
        <w:t>120</w:t>
      </w:r>
      <w:r>
        <w:rPr>
          <w:rFonts w:hint="eastAsia"/>
        </w:rPr>
        <w:t>多个国家订有提供加拿大互惠权的协议，即所有工业化国家和大部分发展中国家。</w:t>
      </w:r>
    </w:p>
    <w:p w:rsidR="00000000" w:rsidRDefault="00E13E8C">
      <w:pPr>
        <w:pStyle w:val="Heading2"/>
        <w:spacing w:line="336" w:lineRule="auto"/>
      </w:pPr>
      <w:r>
        <w:br w:type="page"/>
      </w:r>
      <w:r>
        <w:rPr>
          <w:rFonts w:hint="eastAsia"/>
        </w:rPr>
        <w:t>三、省政府采取的措施</w:t>
      </w:r>
    </w:p>
    <w:p w:rsidR="00000000" w:rsidRDefault="00E13E8C">
      <w:pPr>
        <w:pStyle w:val="Heading3"/>
      </w:pPr>
      <w:r>
        <w:rPr>
          <w:u w:val="none"/>
        </w:rPr>
        <w:t xml:space="preserve">A.  </w:t>
      </w:r>
      <w:r>
        <w:rPr>
          <w:rFonts w:hint="eastAsia"/>
        </w:rPr>
        <w:t>不列颠哥伦比亚省</w:t>
      </w:r>
    </w:p>
    <w:p w:rsidR="00000000" w:rsidRDefault="00E13E8C">
      <w:pPr>
        <w:spacing w:after="320"/>
        <w:textAlignment w:val="center"/>
      </w:pPr>
      <w:r>
        <w:tab/>
        <w:t xml:space="preserve">437.  </w:t>
      </w:r>
      <w:r>
        <w:rPr>
          <w:rFonts w:hint="eastAsia"/>
        </w:rPr>
        <w:t>本报告中载有不列颠哥伦比亚省自加拿大提交关于第</w:t>
      </w:r>
      <w:r>
        <w:t>6-15</w:t>
      </w:r>
      <w:r>
        <w:rPr>
          <w:rFonts w:hint="eastAsia"/>
        </w:rPr>
        <w:t>条的第一次和第二次报告以来的变化和发展情况。</w:t>
      </w:r>
    </w:p>
    <w:p w:rsidR="00000000" w:rsidRDefault="00E13E8C">
      <w:pPr>
        <w:pStyle w:val="Heading3"/>
      </w:pPr>
      <w:r>
        <w:rPr>
          <w:rFonts w:hint="eastAsia"/>
        </w:rPr>
        <w:t>第</w:t>
      </w:r>
      <w:r>
        <w:t>6</w:t>
      </w:r>
      <w:r>
        <w:rPr>
          <w:rFonts w:hint="eastAsia"/>
        </w:rPr>
        <w:t>条</w:t>
      </w:r>
      <w:r>
        <w:t xml:space="preserve">  </w:t>
      </w:r>
      <w:r>
        <w:rPr>
          <w:rFonts w:hint="eastAsia"/>
        </w:rPr>
        <w:t>工作权</w:t>
      </w:r>
    </w:p>
    <w:p w:rsidR="00000000" w:rsidRDefault="00E13E8C">
      <w:pPr>
        <w:pStyle w:val="Heading4"/>
      </w:pPr>
      <w:r>
        <w:rPr>
          <w:rFonts w:hint="eastAsia"/>
        </w:rPr>
        <w:t>工作权和工作机会权</w:t>
      </w:r>
    </w:p>
    <w:p w:rsidR="00000000" w:rsidRDefault="00E13E8C">
      <w:r>
        <w:tab/>
        <w:t xml:space="preserve">438.  </w:t>
      </w:r>
      <w:r>
        <w:rPr>
          <w:rFonts w:hint="eastAsia"/>
        </w:rPr>
        <w:t>见加拿大关于《消除一切形式对妇女歧视公约》第四次报告中不列颠哥伦比亚省就第</w:t>
      </w:r>
      <w:r>
        <w:t>3</w:t>
      </w:r>
      <w:r>
        <w:rPr>
          <w:rFonts w:hint="eastAsia"/>
        </w:rPr>
        <w:t>、第</w:t>
      </w:r>
      <w:r>
        <w:t>10</w:t>
      </w:r>
      <w:r>
        <w:rPr>
          <w:rFonts w:hint="eastAsia"/>
        </w:rPr>
        <w:t>和第</w:t>
      </w:r>
      <w:r>
        <w:t>11</w:t>
      </w:r>
      <w:r>
        <w:rPr>
          <w:rFonts w:hint="eastAsia"/>
        </w:rPr>
        <w:t>条所提供的情况。</w:t>
      </w:r>
    </w:p>
    <w:p w:rsidR="00000000" w:rsidRDefault="00E13E8C">
      <w:r>
        <w:tab/>
        <w:t xml:space="preserve">439.  </w:t>
      </w:r>
      <w:r>
        <w:rPr>
          <w:rFonts w:hint="eastAsia"/>
        </w:rPr>
        <w:t>《建设不列颠哥伦比亚法案》</w:t>
      </w:r>
      <w:r>
        <w:t>(1993</w:t>
      </w:r>
      <w:r>
        <w:rPr>
          <w:rFonts w:hint="eastAsia"/>
        </w:rPr>
        <w:t>年</w:t>
      </w:r>
      <w:r>
        <w:t>)</w:t>
      </w:r>
      <w:r>
        <w:rPr>
          <w:rFonts w:hint="eastAsia"/>
        </w:rPr>
        <w:t>促进了本省经济的扩展和多样化，其中包括帮助妇女、土</w:t>
      </w:r>
      <w:r>
        <w:rPr>
          <w:rFonts w:hint="eastAsia"/>
        </w:rPr>
        <w:t>著人民、残疾人、明显的少数群体、青年人和接受社会帮助的人谋职的各种措施。</w:t>
      </w:r>
    </w:p>
    <w:p w:rsidR="00000000" w:rsidRDefault="00E13E8C">
      <w:r>
        <w:tab/>
        <w:t>440.  1992-93</w:t>
      </w:r>
      <w:r>
        <w:rPr>
          <w:rFonts w:hint="eastAsia"/>
        </w:rPr>
        <w:t>年关于《理发师法案》和《剔须师法案》的修正案删去了关于这些人必须提供无传染病的医院证明的规定，因为这种规定有可能限制就业机会。</w:t>
      </w:r>
    </w:p>
    <w:p w:rsidR="00000000" w:rsidRDefault="00E13E8C">
      <w:r>
        <w:tab/>
        <w:t xml:space="preserve">441.  </w:t>
      </w:r>
      <w:r>
        <w:rPr>
          <w:rFonts w:hint="eastAsia"/>
        </w:rPr>
        <w:t>工业调整服务司通过一项联邦和省联合供资的方案将雇主和雇员聚集到一起通过人力资源计划和发展手段解决因工厂关闭和扩大、经济波动、技术发展和技术要求变化造成的工作地点变动的问题。</w:t>
      </w:r>
    </w:p>
    <w:p w:rsidR="00000000" w:rsidRDefault="00E13E8C">
      <w:pPr>
        <w:spacing w:after="320"/>
        <w:textAlignment w:val="center"/>
      </w:pPr>
      <w:r>
        <w:tab/>
        <w:t xml:space="preserve">442.  </w:t>
      </w:r>
      <w:r>
        <w:rPr>
          <w:rFonts w:hint="eastAsia"/>
        </w:rPr>
        <w:t>“不列颠哥伦比亚面向</w:t>
      </w:r>
      <w:r>
        <w:t>21</w:t>
      </w:r>
      <w:r>
        <w:rPr>
          <w:rFonts w:hint="eastAsia"/>
        </w:rPr>
        <w:t>世纪：创造我们的未来”是一项扩大不列颠哥伦比亚经济并使之</w:t>
      </w:r>
      <w:r>
        <w:rPr>
          <w:rFonts w:hint="eastAsia"/>
        </w:rPr>
        <w:t>多样化的全面战略，它包括针对本省居民的投资和创造就业方案。</w:t>
      </w:r>
    </w:p>
    <w:p w:rsidR="00000000" w:rsidRDefault="00E13E8C">
      <w:pPr>
        <w:pStyle w:val="Heading4"/>
      </w:pPr>
      <w:r>
        <w:rPr>
          <w:rFonts w:hint="eastAsia"/>
        </w:rPr>
        <w:t>技术和职业指导和培训</w:t>
      </w:r>
    </w:p>
    <w:p w:rsidR="00000000" w:rsidRDefault="00E13E8C">
      <w:r>
        <w:tab/>
        <w:t xml:space="preserve">443.  </w:t>
      </w:r>
      <w:r>
        <w:rPr>
          <w:rFonts w:hint="eastAsia"/>
        </w:rPr>
        <w:t>为了对</w:t>
      </w:r>
      <w:r>
        <w:t>1992</w:t>
      </w:r>
      <w:r>
        <w:rPr>
          <w:rFonts w:hint="eastAsia"/>
        </w:rPr>
        <w:t>年关于贸易和经济机会问题的总理最高会议作出响应</w:t>
      </w:r>
      <w:r>
        <w:rPr>
          <w:rFonts w:hint="eastAsia"/>
          <w:spacing w:val="-40"/>
        </w:rPr>
        <w:t>——</w:t>
      </w:r>
      <w:r>
        <w:t xml:space="preserve"> </w:t>
      </w:r>
      <w:r>
        <w:rPr>
          <w:rFonts w:hint="eastAsia"/>
        </w:rPr>
        <w:t>这次会议认明了缺乏技能和培训是妨碍不列颠哥伦比亚省经济发展的主要障碍</w:t>
      </w:r>
      <w:r>
        <w:rPr>
          <w:rFonts w:hint="eastAsia"/>
          <w:spacing w:val="-40"/>
        </w:rPr>
        <w:t>——</w:t>
      </w:r>
      <w:r>
        <w:t xml:space="preserve"> 1993</w:t>
      </w:r>
      <w:r>
        <w:rPr>
          <w:rFonts w:hint="eastAsia"/>
        </w:rPr>
        <w:t>年</w:t>
      </w:r>
      <w:r>
        <w:t>9</w:t>
      </w:r>
      <w:r>
        <w:rPr>
          <w:rFonts w:hint="eastAsia"/>
        </w:rPr>
        <w:t>月成立了技术、培训和劳工部并开始改革后中等教育制度。</w:t>
      </w:r>
      <w:r>
        <w:t>1994</w:t>
      </w:r>
      <w:r>
        <w:rPr>
          <w:rFonts w:hint="eastAsia"/>
        </w:rPr>
        <w:t>年春，以“现在就掌握技能”为标题宣布将实施一整套全面方案。</w:t>
      </w:r>
    </w:p>
    <w:p w:rsidR="00000000" w:rsidRDefault="00E13E8C">
      <w:r>
        <w:tab/>
        <w:t xml:space="preserve">444.  </w:t>
      </w:r>
      <w:r>
        <w:rPr>
          <w:rFonts w:hint="eastAsia"/>
        </w:rPr>
        <w:t>“现在就掌握技术”的目的在于开发受益人和政府使用和都能付得起的贴切方案，它通过伙伴负责制实现这一目标。</w:t>
      </w:r>
    </w:p>
    <w:p w:rsidR="00000000" w:rsidRDefault="00E13E8C">
      <w:r>
        <w:tab/>
        <w:t xml:space="preserve">445.  </w:t>
      </w:r>
      <w:r>
        <w:rPr>
          <w:rFonts w:hint="eastAsia"/>
        </w:rPr>
        <w:t>该方案的具体</w:t>
      </w:r>
      <w:r>
        <w:rPr>
          <w:rFonts w:hint="eastAsia"/>
        </w:rPr>
        <w:t>活动帮助学校董事会和学校制定一种更容易和更有效地使学生朝着中学教育之后的培训和参加工作过渡的制度。这些行动包括在学生毕业之前向他们提供职业咨询和工作经验；为各种方案搭桥，使学生在上高中时就能实习并在实习或高中以上的社会教育方案中将实习获得的学分带入技术课程或学位课程；让学生在电子信息系统掌握方面有更多的实践机会。</w:t>
      </w:r>
    </w:p>
    <w:p w:rsidR="00000000" w:rsidRDefault="00E13E8C">
      <w:r>
        <w:tab/>
        <w:t xml:space="preserve">446.  </w:t>
      </w:r>
      <w:r>
        <w:rPr>
          <w:rFonts w:hint="eastAsia"/>
        </w:rPr>
        <w:t>“现在就掌握技能”的其他方案旨在提高高中以上学府的能力；减少向来被拒之门外的群体进入这类学府的障碍；帮助制定新的有关教学计划；奖励那些开发带有创新性的和具有成本效力的替代教学法的学府</w:t>
      </w:r>
      <w:r>
        <w:rPr>
          <w:rFonts w:hint="eastAsia"/>
        </w:rPr>
        <w:t>。为实现这些目标，向这些机构提供了新的技术设备；学生的受教育空间正在扩大；正在开发技能以满足正在形成的劳务市场的需求；英语培训计划正在得到改进；通过伙伴关系和支助网协助第一民族学生接受更好的培训和教育；正在扫除单亲父母、残疾学生和妇女所遇到的障碍；每周给学生的补贴和赠款增加了而学习方面的财务障碍减少了。</w:t>
      </w:r>
      <w:r>
        <w:t>1992-1993</w:t>
      </w:r>
      <w:r>
        <w:rPr>
          <w:rFonts w:hint="eastAsia"/>
        </w:rPr>
        <w:t>年“学院法案”和“大学法案”修正案授权这些学府对完成两年学业的人授予相关学位。</w:t>
      </w:r>
    </w:p>
    <w:p w:rsidR="00000000" w:rsidRDefault="00E13E8C">
      <w:r>
        <w:tab/>
        <w:t xml:space="preserve">447.  </w:t>
      </w:r>
      <w:r>
        <w:rPr>
          <w:rFonts w:hint="eastAsia"/>
        </w:rPr>
        <w:t>“现在就获得技能”还提供以社区为基础和工作地点为基础的培训，以确保培训易于利用、学费合理和学以致</w:t>
      </w:r>
      <w:r>
        <w:rPr>
          <w:rFonts w:hint="eastAsia"/>
        </w:rPr>
        <w:t>用。教学计划包括职业培训，其费用由雇主团体分担；对于被解雇或需要掌握新技能的工人进行培训和再培训；使高中以上学府与社区服务和工作培训机构结成伙伴；发展以劳务市场需求为基础的新的实习方法，并增加一向无法利用实习方案的群体的机会；提供满足社区</w:t>
      </w:r>
      <w:r>
        <w:t>(</w:t>
      </w:r>
      <w:r>
        <w:rPr>
          <w:rFonts w:hint="eastAsia"/>
        </w:rPr>
        <w:t>尤其是正在面临严重的经济社会转轨的偏僻社区</w:t>
      </w:r>
      <w:r>
        <w:t>)</w:t>
      </w:r>
      <w:r>
        <w:rPr>
          <w:rFonts w:hint="eastAsia"/>
        </w:rPr>
        <w:t>对于商业、劳动力、教育和公平问题团体的需要的培训；向商业、劳工和公平团体提供就本省培训需要向政府提出咨询意见的渠道。</w:t>
      </w:r>
    </w:p>
    <w:p w:rsidR="00000000" w:rsidRDefault="00E13E8C">
      <w:pPr>
        <w:spacing w:after="320"/>
        <w:textAlignment w:val="center"/>
      </w:pPr>
      <w:r>
        <w:tab/>
        <w:t xml:space="preserve">448.  </w:t>
      </w:r>
      <w:r>
        <w:rPr>
          <w:rFonts w:hint="eastAsia"/>
        </w:rPr>
        <w:t>也是根据“现在就掌握技能”这一方案，具体培训、工作经验和支助方案在收入协助方面帮助个人获得就业。</w:t>
      </w:r>
      <w:r>
        <w:rPr>
          <w:rFonts w:hint="eastAsia"/>
        </w:rPr>
        <w:t>方案包括评估咨询和介绍，它通过制定个人技能计划使领取收入补助者积极参与培训目标的制定和执行；在职地点培训，它为雇主培训和雇用的每一名收入补助领取者支付最多不超过</w:t>
      </w:r>
      <w:r>
        <w:t>10,000</w:t>
      </w:r>
      <w:r>
        <w:rPr>
          <w:rFonts w:hint="eastAsia"/>
        </w:rPr>
        <w:t>加元的经费；在高中以上教育机构以个人和小组为单位对收入补助领取者提供培训；这种培训将课堂学习与实践结合在一起；和协助残疾人获得培训和就业的专门计划。</w:t>
      </w:r>
    </w:p>
    <w:p w:rsidR="00000000" w:rsidRDefault="00E13E8C">
      <w:pPr>
        <w:pStyle w:val="Heading3"/>
      </w:pPr>
      <w:r>
        <w:rPr>
          <w:rFonts w:hint="eastAsia"/>
        </w:rPr>
        <w:t>第</w:t>
      </w:r>
      <w:r>
        <w:t>7</w:t>
      </w:r>
      <w:r>
        <w:rPr>
          <w:rFonts w:hint="eastAsia"/>
        </w:rPr>
        <w:t>条</w:t>
      </w:r>
      <w:r>
        <w:t xml:space="preserve">  </w:t>
      </w:r>
      <w:r>
        <w:rPr>
          <w:rFonts w:hint="eastAsia"/>
        </w:rPr>
        <w:t>享受公正和良好的工作条件的权利</w:t>
      </w:r>
    </w:p>
    <w:p w:rsidR="00000000" w:rsidRDefault="00E13E8C">
      <w:pPr>
        <w:pStyle w:val="Heading4"/>
      </w:pPr>
      <w:r>
        <w:rPr>
          <w:rFonts w:hint="eastAsia"/>
        </w:rPr>
        <w:t>同工同酬</w:t>
      </w:r>
    </w:p>
    <w:p w:rsidR="00000000" w:rsidRDefault="00E13E8C">
      <w:r>
        <w:tab/>
        <w:t xml:space="preserve">449.  </w:t>
      </w:r>
      <w:r>
        <w:rPr>
          <w:rFonts w:hint="eastAsia"/>
        </w:rPr>
        <w:t>从</w:t>
      </w:r>
      <w:r>
        <w:t>1993</w:t>
      </w:r>
      <w:r>
        <w:rPr>
          <w:rFonts w:hint="eastAsia"/>
        </w:rPr>
        <w:t>年</w:t>
      </w:r>
      <w:r>
        <w:t>4</w:t>
      </w:r>
      <w:r>
        <w:rPr>
          <w:rFonts w:hint="eastAsia"/>
        </w:rPr>
        <w:t>月</w:t>
      </w:r>
      <w:r>
        <w:t>1</w:t>
      </w:r>
      <w:r>
        <w:rPr>
          <w:rFonts w:hint="eastAsia"/>
        </w:rPr>
        <w:t>日起，按时计的最低工资已由</w:t>
      </w:r>
      <w:r>
        <w:t>5.5</w:t>
      </w:r>
      <w:r>
        <w:rPr>
          <w:rFonts w:hint="eastAsia"/>
        </w:rPr>
        <w:t>加元增加到</w:t>
      </w:r>
      <w:r>
        <w:t>6</w:t>
      </w:r>
      <w:r>
        <w:rPr>
          <w:rFonts w:hint="eastAsia"/>
        </w:rPr>
        <w:t>加元。</w:t>
      </w:r>
    </w:p>
    <w:p w:rsidR="00000000" w:rsidRDefault="00E13E8C">
      <w:pPr>
        <w:spacing w:after="320"/>
        <w:textAlignment w:val="center"/>
      </w:pPr>
      <w:r>
        <w:tab/>
        <w:t xml:space="preserve">450.  </w:t>
      </w:r>
      <w:r>
        <w:rPr>
          <w:rFonts w:hint="eastAsia"/>
        </w:rPr>
        <w:t>关于公平薪水的资料，见加拿大“关于《消除</w:t>
      </w:r>
      <w:r>
        <w:rPr>
          <w:rFonts w:hint="eastAsia"/>
        </w:rPr>
        <w:t>对妇女一切形式歧视公约》第四次报告中不列颠哥伦比亚的一节第</w:t>
      </w:r>
      <w:r>
        <w:t>11</w:t>
      </w:r>
      <w:r>
        <w:rPr>
          <w:rFonts w:hint="eastAsia"/>
        </w:rPr>
        <w:t>条。</w:t>
      </w:r>
    </w:p>
    <w:p w:rsidR="00000000" w:rsidRDefault="00E13E8C">
      <w:pPr>
        <w:pStyle w:val="Heading4"/>
      </w:pPr>
      <w:r>
        <w:rPr>
          <w:rFonts w:hint="eastAsia"/>
        </w:rPr>
        <w:t>安全的健康工作条件</w:t>
      </w:r>
    </w:p>
    <w:p w:rsidR="00000000" w:rsidRDefault="00E13E8C">
      <w:r>
        <w:tab/>
        <w:t>451.  1992</w:t>
      </w:r>
      <w:r>
        <w:rPr>
          <w:rFonts w:hint="eastAsia"/>
        </w:rPr>
        <w:t>年颁布的新的《劳工法》扩大了对工人的保护。见加拿大“关于《公民权利和政治权利国际盟约》第四次报告”第</w:t>
      </w:r>
      <w:r>
        <w:t>22</w:t>
      </w:r>
      <w:r>
        <w:rPr>
          <w:rFonts w:hint="eastAsia"/>
        </w:rPr>
        <w:t>条中不列颠哥伦比亚的一节。</w:t>
      </w:r>
    </w:p>
    <w:p w:rsidR="00000000" w:rsidRDefault="00E13E8C">
      <w:r>
        <w:tab/>
        <w:t xml:space="preserve">452.  </w:t>
      </w:r>
      <w:r>
        <w:rPr>
          <w:rFonts w:hint="eastAsia"/>
        </w:rPr>
        <w:t>对《就业标准法案》作出了修正，增加了关于对集体解雇提前通知的要求和增加了对自然父母和领养孩子的人休育儿假的规定。</w:t>
      </w:r>
    </w:p>
    <w:p w:rsidR="00000000" w:rsidRDefault="00E13E8C">
      <w:pPr>
        <w:spacing w:after="320"/>
        <w:textAlignment w:val="center"/>
      </w:pPr>
      <w:r>
        <w:tab/>
        <w:t xml:space="preserve">453.  </w:t>
      </w:r>
      <w:r>
        <w:rPr>
          <w:rFonts w:hint="eastAsia"/>
        </w:rPr>
        <w:t>关于《养老金标准法案》的资料和对“工人补偿”的修改情况，见加拿大“关于《消除对妇女一切形式歧视公约》第四次报告”中关于不列颠哥伦</w:t>
      </w:r>
      <w:r>
        <w:rPr>
          <w:rFonts w:hint="eastAsia"/>
        </w:rPr>
        <w:t>比亚一节的第</w:t>
      </w:r>
      <w:r>
        <w:t>11</w:t>
      </w:r>
      <w:r>
        <w:rPr>
          <w:rFonts w:hint="eastAsia"/>
        </w:rPr>
        <w:t>条。</w:t>
      </w:r>
    </w:p>
    <w:p w:rsidR="00000000" w:rsidRDefault="00E13E8C">
      <w:pPr>
        <w:pStyle w:val="Heading4"/>
      </w:pPr>
      <w:r>
        <w:rPr>
          <w:rFonts w:hint="eastAsia"/>
        </w:rPr>
        <w:t>同等提升机会</w:t>
      </w:r>
    </w:p>
    <w:p w:rsidR="00000000" w:rsidRDefault="00E13E8C">
      <w:pPr>
        <w:spacing w:after="320"/>
        <w:textAlignment w:val="center"/>
      </w:pPr>
      <w:r>
        <w:tab/>
        <w:t xml:space="preserve">454.  </w:t>
      </w:r>
      <w:r>
        <w:rPr>
          <w:rFonts w:hint="eastAsia"/>
        </w:rPr>
        <w:t>见加拿大“关于《消除对妇女一切形式歧视公约》第四次报告”中关于不列颠哥伦比亚一节的第</w:t>
      </w:r>
      <w:r>
        <w:t>7</w:t>
      </w:r>
      <w:r>
        <w:rPr>
          <w:rFonts w:hint="eastAsia"/>
        </w:rPr>
        <w:t>条。</w:t>
      </w:r>
    </w:p>
    <w:p w:rsidR="00000000" w:rsidRDefault="00E13E8C">
      <w:pPr>
        <w:pStyle w:val="Heading3"/>
      </w:pPr>
      <w:r>
        <w:rPr>
          <w:rFonts w:hint="eastAsia"/>
        </w:rPr>
        <w:t>第</w:t>
      </w:r>
      <w:r>
        <w:t>8</w:t>
      </w:r>
      <w:r>
        <w:rPr>
          <w:rFonts w:hint="eastAsia"/>
        </w:rPr>
        <w:t>条</w:t>
      </w:r>
      <w:r>
        <w:t xml:space="preserve">  </w:t>
      </w:r>
      <w:r>
        <w:rPr>
          <w:rFonts w:hint="eastAsia"/>
        </w:rPr>
        <w:t>组织工会权利</w:t>
      </w:r>
    </w:p>
    <w:p w:rsidR="00000000" w:rsidRDefault="00E13E8C">
      <w:r>
        <w:tab/>
        <w:t xml:space="preserve">455.  </w:t>
      </w:r>
      <w:r>
        <w:rPr>
          <w:rFonts w:hint="eastAsia"/>
        </w:rPr>
        <w:t>见加拿大“关于《公民权利和政治权利国际盟约》第四次报告”中不列颠哥伦比亚一节第</w:t>
      </w:r>
      <w:r>
        <w:t>22</w:t>
      </w:r>
      <w:r>
        <w:rPr>
          <w:rFonts w:hint="eastAsia"/>
        </w:rPr>
        <w:t>条。</w:t>
      </w:r>
    </w:p>
    <w:p w:rsidR="00000000" w:rsidRDefault="00E13E8C">
      <w:r>
        <w:tab/>
        <w:t xml:space="preserve">456.  </w:t>
      </w:r>
      <w:r>
        <w:rPr>
          <w:rFonts w:hint="eastAsia"/>
        </w:rPr>
        <w:t>经修正的《大学法案》规定大学教职员工享有组织和参加集体谈判讨价还价的自由。</w:t>
      </w:r>
    </w:p>
    <w:p w:rsidR="00000000" w:rsidRDefault="00E13E8C">
      <w:pPr>
        <w:spacing w:after="320"/>
        <w:textAlignment w:val="center"/>
      </w:pPr>
      <w:r>
        <w:tab/>
        <w:t xml:space="preserve">457.  </w:t>
      </w:r>
      <w:r>
        <w:rPr>
          <w:rFonts w:hint="eastAsia"/>
        </w:rPr>
        <w:t>在不列颠哥伦比亚省有</w:t>
      </w:r>
      <w:r>
        <w:t>27</w:t>
      </w:r>
      <w:r>
        <w:rPr>
          <w:rFonts w:hint="eastAsia"/>
        </w:rPr>
        <w:t>个会员人数超过</w:t>
      </w:r>
      <w:r>
        <w:t>5,000</w:t>
      </w:r>
      <w:r>
        <w:rPr>
          <w:rFonts w:hint="eastAsia"/>
        </w:rPr>
        <w:t>人的工会。本省中三分之一以上的工人加入工会。</w:t>
      </w:r>
    </w:p>
    <w:p w:rsidR="00000000" w:rsidRDefault="00E13E8C">
      <w:pPr>
        <w:pStyle w:val="Heading3"/>
      </w:pPr>
      <w:r>
        <w:rPr>
          <w:rFonts w:hint="eastAsia"/>
        </w:rPr>
        <w:t>第</w:t>
      </w:r>
      <w:r>
        <w:t>9</w:t>
      </w:r>
      <w:r>
        <w:rPr>
          <w:rFonts w:hint="eastAsia"/>
        </w:rPr>
        <w:t>条</w:t>
      </w:r>
      <w:r>
        <w:t xml:space="preserve">  </w:t>
      </w:r>
      <w:r>
        <w:rPr>
          <w:rFonts w:hint="eastAsia"/>
        </w:rPr>
        <w:t>社会保险权</w:t>
      </w:r>
    </w:p>
    <w:p w:rsidR="00000000" w:rsidRDefault="00E13E8C">
      <w:r>
        <w:tab/>
        <w:t>458.  1993-</w:t>
      </w:r>
      <w:r>
        <w:t>1994</w:t>
      </w:r>
      <w:r>
        <w:rPr>
          <w:rFonts w:hint="eastAsia"/>
        </w:rPr>
        <w:t>年，政府为不列颠哥伦比亚定出的社会服务预算为</w:t>
      </w:r>
      <w:r>
        <w:t>28</w:t>
      </w:r>
      <w:r>
        <w:rPr>
          <w:rFonts w:hint="eastAsia"/>
        </w:rPr>
        <w:t>亿加元。收入补助的总开支为</w:t>
      </w:r>
      <w:r>
        <w:t>21</w:t>
      </w:r>
      <w:r>
        <w:rPr>
          <w:rFonts w:hint="eastAsia"/>
        </w:rPr>
        <w:t>亿加元。</w:t>
      </w:r>
    </w:p>
    <w:p w:rsidR="00000000" w:rsidRDefault="00E13E8C">
      <w:r>
        <w:tab/>
        <w:t xml:space="preserve">459.  </w:t>
      </w:r>
      <w:r>
        <w:rPr>
          <w:rFonts w:hint="eastAsia"/>
        </w:rPr>
        <w:t>截至</w:t>
      </w:r>
      <w:r>
        <w:t>1994</w:t>
      </w:r>
      <w:r>
        <w:rPr>
          <w:rFonts w:hint="eastAsia"/>
        </w:rPr>
        <w:t>年</w:t>
      </w:r>
      <w:r>
        <w:t>3</w:t>
      </w:r>
      <w:r>
        <w:rPr>
          <w:rFonts w:hint="eastAsia"/>
        </w:rPr>
        <w:t>月</w:t>
      </w:r>
      <w:r>
        <w:t>31</w:t>
      </w:r>
      <w:r>
        <w:rPr>
          <w:rFonts w:hint="eastAsia"/>
        </w:rPr>
        <w:t>日，在不列颠哥伦比亚省有</w:t>
      </w:r>
      <w:r>
        <w:t>353,482</w:t>
      </w:r>
      <w:r>
        <w:rPr>
          <w:rFonts w:hint="eastAsia"/>
        </w:rPr>
        <w:t>人领取收入补助。收入补助包括对有孩子的家庭的资助补贴；对领取残疾人福利金者的资助补贴；住房补贴；安慰补贴；和开学补贴。</w:t>
      </w:r>
      <w:r>
        <w:t>1993-1994</w:t>
      </w:r>
      <w:r>
        <w:rPr>
          <w:rFonts w:hint="eastAsia"/>
        </w:rPr>
        <w:t>年提高了补助额。</w:t>
      </w:r>
    </w:p>
    <w:p w:rsidR="00000000" w:rsidRDefault="00E13E8C">
      <w:r>
        <w:tab/>
        <w:t>460.  1992</w:t>
      </w:r>
      <w:r>
        <w:rPr>
          <w:rFonts w:hint="eastAsia"/>
        </w:rPr>
        <w:t>年</w:t>
      </w:r>
      <w:r>
        <w:t>7</w:t>
      </w:r>
      <w:r>
        <w:rPr>
          <w:rFonts w:hint="eastAsia"/>
        </w:rPr>
        <w:t>月成立了一个收入补助咨询委员会，以就所有重大修订收入补助政策一事向政府提出建议。该委员会在</w:t>
      </w:r>
      <w:r>
        <w:t>1994</w:t>
      </w:r>
      <w:r>
        <w:rPr>
          <w:rFonts w:hint="eastAsia"/>
        </w:rPr>
        <w:t>年</w:t>
      </w:r>
      <w:r>
        <w:t>8</w:t>
      </w:r>
      <w:r>
        <w:rPr>
          <w:rFonts w:hint="eastAsia"/>
        </w:rPr>
        <w:t>月份提交的报告中认明了四个优先领域</w:t>
      </w:r>
      <w:r>
        <w:rPr>
          <w:rFonts w:hint="eastAsia"/>
          <w:spacing w:val="-40"/>
        </w:rPr>
        <w:t>——</w:t>
      </w:r>
      <w:r>
        <w:t xml:space="preserve"> </w:t>
      </w:r>
      <w:r>
        <w:rPr>
          <w:rFonts w:hint="eastAsia"/>
        </w:rPr>
        <w:t>补贴率、残疾人福利金</w:t>
      </w:r>
      <w:r>
        <w:t>/</w:t>
      </w:r>
      <w:r>
        <w:rPr>
          <w:rFonts w:hint="eastAsia"/>
        </w:rPr>
        <w:t>保健服务、就业和培训服务，并建议提高补助率，使免税收入更公平，对“残疾”重新加以界定，废除领取残疾福利金和享受保健服务方面的年龄限制，开办两个以社区为基础实验项目满足当地培训和就业需要，并提高服务值和服务质量。目前正在对落实这些建议进行审议。</w:t>
      </w:r>
    </w:p>
    <w:p w:rsidR="00000000" w:rsidRDefault="00E13E8C">
      <w:r>
        <w:tab/>
        <w:t xml:space="preserve">461.  </w:t>
      </w:r>
      <w:r>
        <w:rPr>
          <w:rFonts w:hint="eastAsia"/>
        </w:rPr>
        <w:t>对于医疗方面需要特殊营养的人每月的营养补贴可能提高到</w:t>
      </w:r>
      <w:r>
        <w:t>20</w:t>
      </w:r>
      <w:r>
        <w:rPr>
          <w:rFonts w:hint="eastAsia"/>
        </w:rPr>
        <w:t>加元。对于生活在补贴照料或个人照料设施内收入不足</w:t>
      </w:r>
      <w:r>
        <w:t>500</w:t>
      </w:r>
      <w:r>
        <w:rPr>
          <w:rFonts w:hint="eastAsia"/>
        </w:rPr>
        <w:t>加元的合格者拨出了</w:t>
      </w:r>
      <w:r>
        <w:t>82</w:t>
      </w:r>
      <w:r>
        <w:rPr>
          <w:rFonts w:hint="eastAsia"/>
        </w:rPr>
        <w:t>加元的安慰补贴，以协助支付其个人和娱乐开支。领取社会补助者若无财产、无收入或无其他来源支付其紧急需要，政府可以立即提供赠</w:t>
      </w:r>
      <w:r>
        <w:rPr>
          <w:rFonts w:hint="eastAsia"/>
        </w:rPr>
        <w:t>款，额外提供补助。</w:t>
      </w:r>
    </w:p>
    <w:p w:rsidR="00000000" w:rsidRDefault="00E13E8C">
      <w:pPr>
        <w:spacing w:after="320"/>
        <w:textAlignment w:val="center"/>
      </w:pPr>
      <w:r>
        <w:tab/>
        <w:t xml:space="preserve">462.  </w:t>
      </w:r>
      <w:r>
        <w:rPr>
          <w:rFonts w:hint="eastAsia"/>
        </w:rPr>
        <w:t>老龄工人调整方案为</w:t>
      </w:r>
      <w:r>
        <w:t>55-64</w:t>
      </w:r>
      <w:r>
        <w:rPr>
          <w:rFonts w:hint="eastAsia"/>
        </w:rPr>
        <w:t>岁遭长期解雇或无再就业机会的下岗工人提出收入补助。本省为该基金提供</w:t>
      </w:r>
      <w:r>
        <w:t>30%</w:t>
      </w:r>
      <w:r>
        <w:rPr>
          <w:rFonts w:hint="eastAsia"/>
        </w:rPr>
        <w:t>的经费，其余的</w:t>
      </w:r>
      <w:r>
        <w:t>70%</w:t>
      </w:r>
      <w:r>
        <w:rPr>
          <w:rFonts w:hint="eastAsia"/>
        </w:rPr>
        <w:t>由联邦政府提供。</w:t>
      </w:r>
    </w:p>
    <w:p w:rsidR="00000000" w:rsidRDefault="00E13E8C">
      <w:pPr>
        <w:pStyle w:val="Heading3"/>
      </w:pPr>
      <w:r>
        <w:rPr>
          <w:rFonts w:hint="eastAsia"/>
        </w:rPr>
        <w:t>第</w:t>
      </w:r>
      <w:r>
        <w:t>10</w:t>
      </w:r>
      <w:r>
        <w:rPr>
          <w:rFonts w:hint="eastAsia"/>
        </w:rPr>
        <w:t>条</w:t>
      </w:r>
      <w:r>
        <w:t xml:space="preserve">  </w:t>
      </w:r>
      <w:r>
        <w:rPr>
          <w:rFonts w:hint="eastAsia"/>
        </w:rPr>
        <w:t>保护家庭、母亲和儿童</w:t>
      </w:r>
    </w:p>
    <w:p w:rsidR="00000000" w:rsidRDefault="00E13E8C">
      <w:pPr>
        <w:pStyle w:val="Heading4"/>
      </w:pPr>
      <w:r>
        <w:rPr>
          <w:rFonts w:hint="eastAsia"/>
        </w:rPr>
        <w:t>对家庭的保护和帮助</w:t>
      </w:r>
    </w:p>
    <w:p w:rsidR="00000000" w:rsidRDefault="00E13E8C">
      <w:r>
        <w:tab/>
        <w:t xml:space="preserve">463.  </w:t>
      </w:r>
      <w:r>
        <w:rPr>
          <w:rFonts w:hint="eastAsia"/>
        </w:rPr>
        <w:t>见加拿大“关于《公民权利和政治权利国际盟约》第四次报告”中不列颠哥伦比亚一节第</w:t>
      </w:r>
      <w:r>
        <w:t>23</w:t>
      </w:r>
      <w:r>
        <w:rPr>
          <w:rFonts w:hint="eastAsia"/>
        </w:rPr>
        <w:t>条。</w:t>
      </w:r>
    </w:p>
    <w:p w:rsidR="00000000" w:rsidRDefault="00E13E8C">
      <w:r>
        <w:tab/>
        <w:t xml:space="preserve">464.  </w:t>
      </w:r>
      <w:r>
        <w:rPr>
          <w:rFonts w:hint="eastAsia"/>
        </w:rPr>
        <w:t>见加拿大“关于《消除对妇女一切形式歧视公约》第四次报告”中不列颠哥伦比亚一节第</w:t>
      </w:r>
      <w:r>
        <w:t>2</w:t>
      </w:r>
      <w:r>
        <w:rPr>
          <w:rFonts w:hint="eastAsia"/>
        </w:rPr>
        <w:t>、</w:t>
      </w:r>
      <w:r>
        <w:t>3</w:t>
      </w:r>
      <w:r>
        <w:rPr>
          <w:rFonts w:hint="eastAsia"/>
        </w:rPr>
        <w:t>和</w:t>
      </w:r>
      <w:r>
        <w:t>16</w:t>
      </w:r>
      <w:r>
        <w:rPr>
          <w:rFonts w:hint="eastAsia"/>
        </w:rPr>
        <w:t>条。</w:t>
      </w:r>
    </w:p>
    <w:p w:rsidR="00000000" w:rsidRDefault="00E13E8C">
      <w:r>
        <w:tab/>
        <w:t xml:space="preserve">465.  </w:t>
      </w:r>
      <w:r>
        <w:rPr>
          <w:rFonts w:hint="eastAsia"/>
        </w:rPr>
        <w:t>政府</w:t>
      </w:r>
      <w:r>
        <w:t>1990</w:t>
      </w:r>
      <w:r>
        <w:rPr>
          <w:rFonts w:hint="eastAsia"/>
        </w:rPr>
        <w:t>年</w:t>
      </w:r>
      <w:r>
        <w:t>3</w:t>
      </w:r>
      <w:r>
        <w:rPr>
          <w:rFonts w:hint="eastAsia"/>
        </w:rPr>
        <w:t>月开始实行帮助领养方案。该方案为本来无法领养</w:t>
      </w:r>
      <w:r>
        <w:rPr>
          <w:rFonts w:hint="eastAsia"/>
        </w:rPr>
        <w:t>有特殊需要的儿童的家庭提供财政帮助。</w:t>
      </w:r>
    </w:p>
    <w:p w:rsidR="00000000" w:rsidRDefault="00E13E8C">
      <w:r>
        <w:tab/>
        <w:t>466.  1991</w:t>
      </w:r>
      <w:r>
        <w:rPr>
          <w:rFonts w:hint="eastAsia"/>
        </w:rPr>
        <w:t>年</w:t>
      </w:r>
      <w:r>
        <w:t>10</w:t>
      </w:r>
      <w:r>
        <w:rPr>
          <w:rFonts w:hint="eastAsia"/>
        </w:rPr>
        <w:t>月开始起动了领养团聚登记服务，从</w:t>
      </w:r>
      <w:r>
        <w:t>1992</w:t>
      </w:r>
      <w:r>
        <w:rPr>
          <w:rFonts w:hint="eastAsia"/>
        </w:rPr>
        <w:t>年</w:t>
      </w:r>
      <w:r>
        <w:t>1</w:t>
      </w:r>
      <w:r>
        <w:rPr>
          <w:rFonts w:hint="eastAsia"/>
        </w:rPr>
        <w:t>月开始积极寻找成年领养人和寻求家庭团聚的亲生父母。</w:t>
      </w:r>
      <w:r>
        <w:t>1993-1994</w:t>
      </w:r>
      <w:r>
        <w:rPr>
          <w:rFonts w:hint="eastAsia"/>
        </w:rPr>
        <w:t>年，政府指示对不列颠哥伦比亚省的领养立法、政策和实践作出独立审查。</w:t>
      </w:r>
      <w:r>
        <w:t>1994</w:t>
      </w:r>
      <w:r>
        <w:rPr>
          <w:rFonts w:hint="eastAsia"/>
        </w:rPr>
        <w:t>年</w:t>
      </w:r>
      <w:r>
        <w:t>7</w:t>
      </w:r>
      <w:r>
        <w:rPr>
          <w:rFonts w:hint="eastAsia"/>
        </w:rPr>
        <w:t>月向省政府提交了一份载有建议的报告。</w:t>
      </w:r>
    </w:p>
    <w:p w:rsidR="00000000" w:rsidRDefault="00E13E8C">
      <w:pPr>
        <w:pStyle w:val="NormalIndent"/>
      </w:pPr>
      <w:r>
        <w:t xml:space="preserve">467.  </w:t>
      </w:r>
      <w:r>
        <w:rPr>
          <w:rFonts w:hint="eastAsia"/>
        </w:rPr>
        <w:t>每年</w:t>
      </w:r>
      <w:r>
        <w:t>10</w:t>
      </w:r>
      <w:r>
        <w:rPr>
          <w:rFonts w:hint="eastAsia"/>
        </w:rPr>
        <w:t>月，《领养家庭月刊》即载文表彰领养家庭对不列颠哥伦比亚省儿童作出的贡献。在过去</w:t>
      </w:r>
      <w:r>
        <w:t>5</w:t>
      </w:r>
      <w:r>
        <w:rPr>
          <w:rFonts w:hint="eastAsia"/>
        </w:rPr>
        <w:t>年举行的</w:t>
      </w:r>
      <w:r>
        <w:t>3</w:t>
      </w:r>
      <w:r>
        <w:rPr>
          <w:rFonts w:hint="eastAsia"/>
        </w:rPr>
        <w:t>次发奖仪式上，为表彰其杰出贡献对一些家庭颁发了副总督领养家庭奖。</w:t>
      </w:r>
    </w:p>
    <w:p w:rsidR="00000000" w:rsidRDefault="00E13E8C">
      <w:pPr>
        <w:pStyle w:val="NormalIndent"/>
      </w:pPr>
      <w:r>
        <w:t xml:space="preserve">468.  </w:t>
      </w:r>
      <w:r>
        <w:rPr>
          <w:rFonts w:hint="eastAsia"/>
        </w:rPr>
        <w:t>家庭支助服务通过提供咨询、父母</w:t>
      </w:r>
      <w:r>
        <w:rPr>
          <w:rFonts w:hint="eastAsia"/>
        </w:rPr>
        <w:t>培训、临时住所和赈济资助促进和保持家庭的完整以协助不列颠哥伦比亚省的家庭在其所在社区内尽可能独立地发挥其自身的职能。</w:t>
      </w:r>
      <w:r>
        <w:t>1992/93</w:t>
      </w:r>
      <w:r>
        <w:rPr>
          <w:rFonts w:hint="eastAsia"/>
        </w:rPr>
        <w:t>年该方案下提供的服务总值为</w:t>
      </w:r>
      <w:r>
        <w:t>909</w:t>
      </w:r>
      <w:r>
        <w:rPr>
          <w:rFonts w:hint="eastAsia"/>
        </w:rPr>
        <w:t>万加元。</w:t>
      </w:r>
    </w:p>
    <w:p w:rsidR="00000000" w:rsidRDefault="00E13E8C">
      <w:pPr>
        <w:pStyle w:val="NormalIndent"/>
      </w:pPr>
      <w:r>
        <w:t>469.  1990</w:t>
      </w:r>
      <w:r>
        <w:rPr>
          <w:rFonts w:hint="eastAsia"/>
        </w:rPr>
        <w:t>年</w:t>
      </w:r>
      <w:r>
        <w:t>3</w:t>
      </w:r>
      <w:r>
        <w:rPr>
          <w:rFonts w:hint="eastAsia"/>
        </w:rPr>
        <w:t>月</w:t>
      </w:r>
      <w:r>
        <w:t>19</w:t>
      </w:r>
      <w:r>
        <w:rPr>
          <w:rFonts w:hint="eastAsia"/>
        </w:rPr>
        <w:t>日，政府在温哥华开办了第一家土著人家庭和儿童服务所。</w:t>
      </w:r>
      <w:r>
        <w:t>1993</w:t>
      </w:r>
      <w:r>
        <w:rPr>
          <w:rFonts w:hint="eastAsia"/>
        </w:rPr>
        <w:t>年</w:t>
      </w:r>
      <w:r>
        <w:t>9</w:t>
      </w:r>
      <w:r>
        <w:rPr>
          <w:rFonts w:hint="eastAsia"/>
        </w:rPr>
        <w:t>月，土著事务和发展部成立了土著服务副兼管人办公室和土著服务处。同土著团体和机构签署了若干议定书和协议，并授权它们负责儿童福利方案。目前正在同其他土著团体进行谈判。</w:t>
      </w:r>
    </w:p>
    <w:p w:rsidR="00000000" w:rsidRDefault="00E13E8C">
      <w:pPr>
        <w:pStyle w:val="NormalIndent"/>
      </w:pPr>
      <w:r>
        <w:t xml:space="preserve">470.  </w:t>
      </w:r>
      <w:r>
        <w:rPr>
          <w:rFonts w:hint="eastAsia"/>
        </w:rPr>
        <w:t>家庭维持方案协助领取收入补贴者取得他们有权领取的子女补贴。另外又雇用了</w:t>
      </w:r>
      <w:r>
        <w:t>26</w:t>
      </w:r>
      <w:r>
        <w:rPr>
          <w:rFonts w:hint="eastAsia"/>
        </w:rPr>
        <w:t>名家庭维持工作者协助处理转交该方案的近</w:t>
      </w:r>
      <w:r>
        <w:t>3</w:t>
      </w:r>
      <w:r>
        <w:rPr>
          <w:rFonts w:hint="eastAsia"/>
        </w:rPr>
        <w:t>万份申请。</w:t>
      </w:r>
    </w:p>
    <w:p w:rsidR="00000000" w:rsidRDefault="00E13E8C">
      <w:pPr>
        <w:pStyle w:val="NormalIndent"/>
      </w:pPr>
      <w:r>
        <w:t xml:space="preserve">471.  </w:t>
      </w:r>
      <w:r>
        <w:rPr>
          <w:rFonts w:hint="eastAsia"/>
        </w:rPr>
        <w:t>在社会帮助方案下，有受扶养子女的家庭可领取一年一度的开学补助金，以帮助支付开学后的各种用品费用。领取收入补助金者的子女和身心残疾的儿童可领取夏令营补贴以便使参加有组织的夏令营活动。</w:t>
      </w:r>
    </w:p>
    <w:p w:rsidR="00000000" w:rsidRDefault="00E13E8C">
      <w:pPr>
        <w:pStyle w:val="NormalIndent"/>
        <w:spacing w:after="320"/>
        <w:textAlignment w:val="center"/>
      </w:pPr>
      <w:r>
        <w:t xml:space="preserve">472.  </w:t>
      </w:r>
      <w:r>
        <w:rPr>
          <w:rFonts w:hint="eastAsia"/>
        </w:rPr>
        <w:t>为纪念国际家庭年，政府对</w:t>
      </w:r>
      <w:r>
        <w:t>1994</w:t>
      </w:r>
      <w:r>
        <w:rPr>
          <w:rFonts w:hint="eastAsia"/>
        </w:rPr>
        <w:t>年在维多利亚举行的题为“更健康的儿童更健康的家庭”国际会议作出了贡献。</w:t>
      </w:r>
    </w:p>
    <w:p w:rsidR="00000000" w:rsidRDefault="00E13E8C">
      <w:pPr>
        <w:pStyle w:val="Heading4"/>
      </w:pPr>
      <w:r>
        <w:rPr>
          <w:rFonts w:hint="eastAsia"/>
        </w:rPr>
        <w:t>对母亲产前产后的保护</w:t>
      </w:r>
    </w:p>
    <w:p w:rsidR="00000000" w:rsidRDefault="00E13E8C">
      <w:pPr>
        <w:pStyle w:val="NormalIndent"/>
      </w:pPr>
      <w:r>
        <w:t xml:space="preserve">473.  </w:t>
      </w:r>
      <w:r>
        <w:rPr>
          <w:rFonts w:hint="eastAsia"/>
        </w:rPr>
        <w:t>见加拿大“关于《公民权利和政治权利国际盟约》第四次报告”中关于不列颠哥伦比亚一节的第</w:t>
      </w:r>
      <w:r>
        <w:t>6</w:t>
      </w:r>
      <w:r>
        <w:rPr>
          <w:rFonts w:hint="eastAsia"/>
        </w:rPr>
        <w:t>条。</w:t>
      </w:r>
    </w:p>
    <w:p w:rsidR="00000000" w:rsidRDefault="00E13E8C">
      <w:pPr>
        <w:pStyle w:val="NormalIndent"/>
      </w:pPr>
      <w:r>
        <w:t xml:space="preserve">474.  </w:t>
      </w:r>
      <w:r>
        <w:rPr>
          <w:rFonts w:hint="eastAsia"/>
        </w:rPr>
        <w:t>对于怀孕</w:t>
      </w:r>
      <w:r>
        <w:rPr>
          <w:rFonts w:hint="eastAsia"/>
        </w:rPr>
        <w:t>或养育未满</w:t>
      </w:r>
      <w:r>
        <w:t>7</w:t>
      </w:r>
      <w:r>
        <w:rPr>
          <w:rFonts w:hint="eastAsia"/>
        </w:rPr>
        <w:t>个月子女的社会补助金领取者每月可给予最高为</w:t>
      </w:r>
      <w:r>
        <w:t>25</w:t>
      </w:r>
      <w:r>
        <w:rPr>
          <w:rFonts w:hint="eastAsia"/>
        </w:rPr>
        <w:t>加元的出生补助费。</w:t>
      </w:r>
    </w:p>
    <w:p w:rsidR="00000000" w:rsidRDefault="00E13E8C">
      <w:pPr>
        <w:pStyle w:val="NormalIndent"/>
      </w:pPr>
      <w:r>
        <w:t xml:space="preserve">475.  </w:t>
      </w:r>
      <w:r>
        <w:rPr>
          <w:rFonts w:hint="eastAsia"/>
        </w:rPr>
        <w:t>对于参加产前训练班并申请财务帮助的父母可提供全额或部分补助。</w:t>
      </w:r>
    </w:p>
    <w:p w:rsidR="00000000" w:rsidRDefault="00E13E8C">
      <w:pPr>
        <w:pStyle w:val="NormalIndent"/>
      </w:pPr>
      <w:r>
        <w:t xml:space="preserve">476.  </w:t>
      </w:r>
      <w:r>
        <w:rPr>
          <w:rFonts w:hint="eastAsia"/>
        </w:rPr>
        <w:t>与医院产科保持联系的卫生局确保查明需要优先照顾的母亲</w:t>
      </w:r>
      <w:r>
        <w:t>/</w:t>
      </w:r>
      <w:r>
        <w:rPr>
          <w:rFonts w:hint="eastAsia"/>
        </w:rPr>
        <w:t>家庭，并安排家中所需要的帮助。</w:t>
      </w:r>
    </w:p>
    <w:p w:rsidR="00000000" w:rsidRDefault="00E13E8C">
      <w:pPr>
        <w:pStyle w:val="NormalIndent"/>
        <w:spacing w:after="320"/>
        <w:textAlignment w:val="center"/>
      </w:pPr>
      <w:r>
        <w:t xml:space="preserve">477.  </w:t>
      </w:r>
      <w:r>
        <w:rPr>
          <w:rFonts w:hint="eastAsia"/>
        </w:rPr>
        <w:t>居住在不列颠哥伦比亚省的所有待产产妇可免费索取一本《婴儿的最佳机会：怀孕和婴儿照料父母必读》；而“婴儿的最佳机会”录相带又推出新版并译成广东话、西班牙语、越南文和旁遮埔语，并且可免费租到。</w:t>
      </w:r>
    </w:p>
    <w:p w:rsidR="00000000" w:rsidRDefault="00E13E8C">
      <w:pPr>
        <w:pStyle w:val="Heading4"/>
      </w:pPr>
      <w:r>
        <w:rPr>
          <w:rFonts w:hint="eastAsia"/>
        </w:rPr>
        <w:t>对儿童和青少年的保护和帮助</w:t>
      </w:r>
    </w:p>
    <w:p w:rsidR="00000000" w:rsidRDefault="00E13E8C">
      <w:pPr>
        <w:pStyle w:val="NormalIndent"/>
      </w:pPr>
      <w:r>
        <w:t xml:space="preserve">478.  </w:t>
      </w:r>
      <w:r>
        <w:rPr>
          <w:rFonts w:hint="eastAsia"/>
        </w:rPr>
        <w:t>见加拿大“关于《公民</w:t>
      </w:r>
      <w:r>
        <w:rPr>
          <w:rFonts w:hint="eastAsia"/>
        </w:rPr>
        <w:t>权利和政治权利国际盟约》的第四次报告”中关于不列颠哥伦比亚省一节的第</w:t>
      </w:r>
      <w:r>
        <w:t>24</w:t>
      </w:r>
      <w:r>
        <w:rPr>
          <w:rFonts w:hint="eastAsia"/>
        </w:rPr>
        <w:t>条。</w:t>
      </w:r>
    </w:p>
    <w:p w:rsidR="00000000" w:rsidRDefault="00E13E8C">
      <w:pPr>
        <w:pStyle w:val="NormalIndent"/>
      </w:pPr>
      <w:r>
        <w:t>479.  1991/92</w:t>
      </w:r>
      <w:r>
        <w:rPr>
          <w:rFonts w:hint="eastAsia"/>
        </w:rPr>
        <w:t>年，省政府任命一个社区小组审查不列颠哥伦比亚省的儿童保护立法《家庭和儿童服务法案》。该小组于</w:t>
      </w:r>
      <w:r>
        <w:t>1992</w:t>
      </w:r>
      <w:r>
        <w:rPr>
          <w:rFonts w:hint="eastAsia"/>
        </w:rPr>
        <w:t>年秋季提出了报告。根据社区小组的建议，一项新的立法《儿童、家庭和社区服务法案》已获得通过并可望于</w:t>
      </w:r>
      <w:r>
        <w:t>1995</w:t>
      </w:r>
      <w:r>
        <w:rPr>
          <w:rFonts w:hint="eastAsia"/>
        </w:rPr>
        <w:t>年予以颁布。它将取代现行的《家庭和儿童服务法案》。新法案的原则确立了为儿童和家庭服务的价值观。保护儿童继续成为首要目标，新的立法明确规定了实现这一目标的构架。为家庭提供支持有了重点，解决纠纷有了备选办法，</w:t>
      </w:r>
      <w:r>
        <w:rPr>
          <w:rFonts w:hint="eastAsia"/>
        </w:rPr>
        <w:t>承认儿童的观点和保护儿童文化和家庭的特征。</w:t>
      </w:r>
    </w:p>
    <w:p w:rsidR="00000000" w:rsidRDefault="00E13E8C">
      <w:pPr>
        <w:pStyle w:val="NormalIndent"/>
      </w:pPr>
      <w:r>
        <w:t xml:space="preserve">480.  </w:t>
      </w:r>
      <w:r>
        <w:rPr>
          <w:rFonts w:hint="eastAsia"/>
        </w:rPr>
        <w:t>针对奥姆布茨曼的“关于不列颠哥伦比亚省对儿童、青少年及其家庭的公共服务报告：一体化的需要”成立了儿童和青少年秘书处。代表九个部的儿童和青少年秘书处与全省范围内的地方儿童和青少年委员会相互配合协助协调针对儿童和青少年的服务。</w:t>
      </w:r>
    </w:p>
    <w:p w:rsidR="00000000" w:rsidRDefault="00E13E8C">
      <w:pPr>
        <w:pStyle w:val="NormalIndent"/>
      </w:pPr>
      <w:r>
        <w:t xml:space="preserve">481.  </w:t>
      </w:r>
      <w:r>
        <w:rPr>
          <w:rFonts w:hint="eastAsia"/>
        </w:rPr>
        <w:t>政府为发展省内需得到照料的青少年网络提供了启动资金。该网络授权现在和以往需要照料的青少年，为他们的利益大声疾呼，并使他们能够为制订政策和方案作出贡献。</w:t>
      </w:r>
    </w:p>
    <w:p w:rsidR="00000000" w:rsidRDefault="00E13E8C">
      <w:pPr>
        <w:pStyle w:val="NormalIndent"/>
        <w:spacing w:after="320"/>
        <w:textAlignment w:val="center"/>
      </w:pPr>
      <w:r>
        <w:t>482.  1994</w:t>
      </w:r>
      <w:r>
        <w:rPr>
          <w:rFonts w:hint="eastAsia"/>
        </w:rPr>
        <w:t>年，政府为不列颠哥伦比亚省儿童和青少年照料协会提</w:t>
      </w:r>
      <w:r>
        <w:rPr>
          <w:rFonts w:hint="eastAsia"/>
        </w:rPr>
        <w:t>供资助，帮助它为儿童和青少年照料顾问制订一项自愿认证计划。</w:t>
      </w:r>
    </w:p>
    <w:p w:rsidR="00000000" w:rsidRDefault="00E13E8C">
      <w:pPr>
        <w:pStyle w:val="Heading3"/>
      </w:pPr>
      <w:r>
        <w:rPr>
          <w:rFonts w:hint="eastAsia"/>
        </w:rPr>
        <w:t>第</w:t>
      </w:r>
      <w:r>
        <w:t>11</w:t>
      </w:r>
      <w:r>
        <w:rPr>
          <w:rFonts w:hint="eastAsia"/>
        </w:rPr>
        <w:t>条</w:t>
      </w:r>
      <w:r>
        <w:t xml:space="preserve">  </w:t>
      </w:r>
      <w:r>
        <w:rPr>
          <w:rFonts w:hint="eastAsia"/>
        </w:rPr>
        <w:t>获得相当的生活水准的权利</w:t>
      </w:r>
    </w:p>
    <w:p w:rsidR="00000000" w:rsidRDefault="00E13E8C">
      <w:pPr>
        <w:pStyle w:val="NormalIndent"/>
      </w:pPr>
      <w:r>
        <w:t>483.  1991</w:t>
      </w:r>
      <w:r>
        <w:rPr>
          <w:rFonts w:hint="eastAsia"/>
        </w:rPr>
        <w:t>年</w:t>
      </w:r>
      <w:r>
        <w:t>1</w:t>
      </w:r>
      <w:r>
        <w:rPr>
          <w:rFonts w:hint="eastAsia"/>
        </w:rPr>
        <w:t>月，政府为一项新的学校餐饮计划提供资金，帮助儿童满足其日常营养需要从而保证儿童健康并有良好的学习机会。在该计划实施的头</w:t>
      </w:r>
      <w:r>
        <w:t>6</w:t>
      </w:r>
      <w:r>
        <w:rPr>
          <w:rFonts w:hint="eastAsia"/>
        </w:rPr>
        <w:t>个月内，政府为本省</w:t>
      </w:r>
      <w:r>
        <w:t>31</w:t>
      </w:r>
      <w:r>
        <w:rPr>
          <w:rFonts w:hint="eastAsia"/>
        </w:rPr>
        <w:t>个区的</w:t>
      </w:r>
      <w:r>
        <w:t>124</w:t>
      </w:r>
      <w:r>
        <w:rPr>
          <w:rFonts w:hint="eastAsia"/>
        </w:rPr>
        <w:t>所小学和</w:t>
      </w:r>
      <w:r>
        <w:t>25</w:t>
      </w:r>
      <w:r>
        <w:rPr>
          <w:rFonts w:hint="eastAsia"/>
        </w:rPr>
        <w:t>所中学的方案提供了资金。在该方案下用餐的学生约有</w:t>
      </w:r>
      <w:r>
        <w:t>4</w:t>
      </w:r>
      <w:r>
        <w:rPr>
          <w:rFonts w:hint="eastAsia"/>
        </w:rPr>
        <w:t>万名。该方案的资金和该方案的数目都在增加。</w:t>
      </w:r>
    </w:p>
    <w:p w:rsidR="00000000" w:rsidRDefault="00E13E8C">
      <w:pPr>
        <w:pStyle w:val="NormalIndent"/>
      </w:pPr>
      <w:r>
        <w:t xml:space="preserve">484.  </w:t>
      </w:r>
      <w:r>
        <w:rPr>
          <w:rFonts w:hint="eastAsia"/>
        </w:rPr>
        <w:t>社区厨房计划提供场所和帮助使尤其是上年纪者能够一同烧饭做出既有营养成本又低的饭菜。</w:t>
      </w:r>
    </w:p>
    <w:p w:rsidR="00000000" w:rsidRDefault="00E13E8C">
      <w:pPr>
        <w:pStyle w:val="NormalIndent"/>
        <w:spacing w:after="320"/>
        <w:textAlignment w:val="center"/>
      </w:pPr>
      <w:r>
        <w:t xml:space="preserve">485.  </w:t>
      </w:r>
      <w:r>
        <w:rPr>
          <w:rFonts w:hint="eastAsia"/>
        </w:rPr>
        <w:t>为符合条件的</w:t>
      </w:r>
      <w:r>
        <w:t>19</w:t>
      </w:r>
      <w:r>
        <w:rPr>
          <w:rFonts w:hint="eastAsia"/>
        </w:rPr>
        <w:t>至</w:t>
      </w:r>
      <w:r>
        <w:t>64</w:t>
      </w:r>
      <w:r>
        <w:rPr>
          <w:rFonts w:hint="eastAsia"/>
        </w:rPr>
        <w:t>岁的人及其受赡养者提供临时帮助，在需要时帮助他们解决基本生活开支。它由两部分组成，包括支付家庭实际住房和水电费</w:t>
      </w:r>
      <w:r>
        <w:t>(</w:t>
      </w:r>
      <w:r>
        <w:rPr>
          <w:rFonts w:hint="eastAsia"/>
        </w:rPr>
        <w:t>不超过某一最高限额</w:t>
      </w:r>
      <w:r>
        <w:t>)</w:t>
      </w:r>
      <w:r>
        <w:rPr>
          <w:rFonts w:hint="eastAsia"/>
        </w:rPr>
        <w:t>的住房补贴和关于食品和衣着等必需品的支助补贴。</w:t>
      </w:r>
    </w:p>
    <w:p w:rsidR="00000000" w:rsidRDefault="00E13E8C">
      <w:pPr>
        <w:pStyle w:val="Heading4"/>
      </w:pPr>
      <w:r>
        <w:rPr>
          <w:rFonts w:hint="eastAsia"/>
        </w:rPr>
        <w:t>住房权</w:t>
      </w:r>
    </w:p>
    <w:p w:rsidR="00000000" w:rsidRDefault="00E13E8C">
      <w:pPr>
        <w:pStyle w:val="NormalIndent"/>
      </w:pPr>
      <w:r>
        <w:t xml:space="preserve">486.  </w:t>
      </w:r>
      <w:r>
        <w:rPr>
          <w:rFonts w:hint="eastAsia"/>
        </w:rPr>
        <w:t>见加拿大“关于《消除对妇女一切形式歧视公约》第四次报告”中关于不列颠哥伦比亚一节的第</w:t>
      </w:r>
      <w:r>
        <w:t>2</w:t>
      </w:r>
      <w:r>
        <w:rPr>
          <w:rFonts w:hint="eastAsia"/>
        </w:rPr>
        <w:t>条。</w:t>
      </w:r>
    </w:p>
    <w:p w:rsidR="00000000" w:rsidRDefault="00E13E8C">
      <w:pPr>
        <w:pStyle w:val="NormalIndent"/>
      </w:pPr>
      <w:r>
        <w:t xml:space="preserve">487.  </w:t>
      </w:r>
      <w:r>
        <w:rPr>
          <w:rFonts w:hint="eastAsia"/>
        </w:rPr>
        <w:t>将服务合同包给旅馆尤其为单身和无子女夫妇提供临时住处。政府为注册的非营利社团提供资金，由它们开放和经营紧急住所、安全住房和急需用过渡住房。它们为处于紧急情况的妇女和儿童提供了环境安全并有人照顾的食宿。在全省内</w:t>
      </w:r>
      <w:r>
        <w:rPr>
          <w:rFonts w:hint="eastAsia"/>
        </w:rPr>
        <w:t>为社区精神病患者中心提供了资金。</w:t>
      </w:r>
    </w:p>
    <w:p w:rsidR="00000000" w:rsidRDefault="00E13E8C">
      <w:pPr>
        <w:pStyle w:val="NormalIndent"/>
      </w:pPr>
      <w:r>
        <w:t xml:space="preserve">488.  </w:t>
      </w:r>
      <w:r>
        <w:rPr>
          <w:rFonts w:hint="eastAsia"/>
        </w:rPr>
        <w:t>不列颠哥伦比亚省住房部的职权是在省一级在可支付得起的住房方面提供指导。它所针对的对象包括需要帮助才能租得可支付得起、适足且合适的住房的中低收入本省人；参与开发和提供非营利住房和供特殊需要的人的住房的社区组织；制订可付得起的住房战略的地方政府和住房业。上述各方面都愿意响应具有创造性的可付得起的住房倡议。</w:t>
      </w:r>
    </w:p>
    <w:p w:rsidR="00000000" w:rsidRDefault="00E13E8C">
      <w:pPr>
        <w:pStyle w:val="NormalIndent"/>
      </w:pPr>
      <w:r>
        <w:t xml:space="preserve">489.  </w:t>
      </w:r>
      <w:r>
        <w:rPr>
          <w:rFonts w:hint="eastAsia"/>
        </w:rPr>
        <w:t>老年租房者住房补助方案为年龄超过</w:t>
      </w:r>
      <w:r>
        <w:t>60</w:t>
      </w:r>
      <w:r>
        <w:rPr>
          <w:rFonts w:hint="eastAsia"/>
        </w:rPr>
        <w:t>岁收入低而且房租占其毛收入</w:t>
      </w:r>
      <w:r>
        <w:t>30%</w:t>
      </w:r>
      <w:r>
        <w:rPr>
          <w:rFonts w:hint="eastAsia"/>
        </w:rPr>
        <w:t>以上的老年公民直接提供现金补助。</w:t>
      </w:r>
    </w:p>
    <w:p w:rsidR="00000000" w:rsidRDefault="00E13E8C">
      <w:pPr>
        <w:pStyle w:val="NormalIndent"/>
      </w:pPr>
      <w:r>
        <w:t>490.  1993/94</w:t>
      </w:r>
      <w:r>
        <w:rPr>
          <w:rFonts w:hint="eastAsia"/>
        </w:rPr>
        <w:t>年开始执行一项新的省级</w:t>
      </w:r>
      <w:r>
        <w:rPr>
          <w:rFonts w:hint="eastAsia"/>
        </w:rPr>
        <w:t>住房方案“不列颠哥伦比亚住房方案”，以取代</w:t>
      </w:r>
      <w:r>
        <w:t>1986</w:t>
      </w:r>
      <w:r>
        <w:rPr>
          <w:rFonts w:hint="eastAsia"/>
        </w:rPr>
        <w:t>年至</w:t>
      </w:r>
      <w:r>
        <w:t>1993</w:t>
      </w:r>
      <w:r>
        <w:rPr>
          <w:rFonts w:hint="eastAsia"/>
        </w:rPr>
        <w:t>年实行的联邦</w:t>
      </w:r>
      <w:r>
        <w:t>/</w:t>
      </w:r>
      <w:r>
        <w:rPr>
          <w:rFonts w:hint="eastAsia"/>
        </w:rPr>
        <w:t>省非营利住房方案。该方案已同不列颠哥伦比亚省</w:t>
      </w:r>
      <w:r>
        <w:t>21</w:t>
      </w:r>
      <w:r>
        <w:rPr>
          <w:rFonts w:hint="eastAsia"/>
        </w:rPr>
        <w:t>世纪方案结成伙伴关系，它可望创造</w:t>
      </w:r>
      <w:r>
        <w:t>4000</w:t>
      </w:r>
      <w:r>
        <w:rPr>
          <w:rFonts w:hint="eastAsia"/>
        </w:rPr>
        <w:t>个就业机会，为全省各社区提供可付得起的住房，应为本省人提供重要的培训和实习机会。</w:t>
      </w:r>
    </w:p>
    <w:p w:rsidR="00000000" w:rsidRDefault="00E13E8C">
      <w:pPr>
        <w:pStyle w:val="NormalIndent"/>
      </w:pPr>
      <w:r>
        <w:t xml:space="preserve">491.  </w:t>
      </w:r>
      <w:r>
        <w:rPr>
          <w:rFonts w:hint="eastAsia"/>
        </w:rPr>
        <w:t>该方案的</w:t>
      </w:r>
      <w:r>
        <w:t>4</w:t>
      </w:r>
      <w:r>
        <w:rPr>
          <w:rFonts w:hint="eastAsia"/>
        </w:rPr>
        <w:t>个组成部分包括面临危险的无家可归者住房计划、非营利住房计划、新的拥有住房选择办法和社区住房计划。它们为无家可归者或有特殊需要的人、低收入家庭和只能凑凑合合支付市场租金的工人阶级家庭提供帮助。在为低收入租房者开辟更多的社会住房机会的同时，它还为那</w:t>
      </w:r>
      <w:r>
        <w:rPr>
          <w:rFonts w:hint="eastAsia"/>
        </w:rPr>
        <w:t>些因首次买房而需要帮助者提供支持。</w:t>
      </w:r>
    </w:p>
    <w:p w:rsidR="00000000" w:rsidRDefault="00E13E8C">
      <w:pPr>
        <w:pStyle w:val="NormalIndent"/>
      </w:pPr>
      <w:r>
        <w:t>492.  1992/93</w:t>
      </w:r>
      <w:r>
        <w:rPr>
          <w:rFonts w:hint="eastAsia"/>
        </w:rPr>
        <w:t>年期间采取了两项重要的立法措施：第</w:t>
      </w:r>
      <w:r>
        <w:t>20</w:t>
      </w:r>
      <w:r>
        <w:rPr>
          <w:rFonts w:hint="eastAsia"/>
        </w:rPr>
        <w:t>号法案</w:t>
      </w:r>
      <w:r>
        <w:t>(1992</w:t>
      </w:r>
      <w:r>
        <w:rPr>
          <w:rFonts w:hint="eastAsia"/>
        </w:rPr>
        <w:t>年</w:t>
      </w:r>
      <w:r>
        <w:t>5</w:t>
      </w:r>
      <w:r>
        <w:rPr>
          <w:rFonts w:hint="eastAsia"/>
        </w:rPr>
        <w:t>月</w:t>
      </w:r>
      <w:r>
        <w:t>)</w:t>
      </w:r>
      <w:r>
        <w:rPr>
          <w:rFonts w:hint="eastAsia"/>
        </w:rPr>
        <w:t>指示地方政府将有关可支付得起的住房、特殊需要住房和出租住房政策纳入其正式的社区规划和第</w:t>
      </w:r>
      <w:r>
        <w:t>57</w:t>
      </w:r>
      <w:r>
        <w:rPr>
          <w:rFonts w:hint="eastAsia"/>
        </w:rPr>
        <w:t>号法案</w:t>
      </w:r>
      <w:r>
        <w:t>(1993</w:t>
      </w:r>
      <w:r>
        <w:rPr>
          <w:rFonts w:hint="eastAsia"/>
        </w:rPr>
        <w:t>年</w:t>
      </w:r>
      <w:r>
        <w:t>7</w:t>
      </w:r>
      <w:r>
        <w:rPr>
          <w:rFonts w:hint="eastAsia"/>
        </w:rPr>
        <w:t>月</w:t>
      </w:r>
      <w:r>
        <w:t>)</w:t>
      </w:r>
      <w:r>
        <w:rPr>
          <w:rFonts w:hint="eastAsia"/>
        </w:rPr>
        <w:t>，它为地方政府提供了更多的住房规划手段。</w:t>
      </w:r>
      <w:r>
        <w:t>1992/93</w:t>
      </w:r>
      <w:r>
        <w:rPr>
          <w:rFonts w:hint="eastAsia"/>
        </w:rPr>
        <w:t>年分发了一份题为“可支付得起的住房建造强有力的社区”的指南协助地方政府按照第</w:t>
      </w:r>
      <w:r>
        <w:t>20</w:t>
      </w:r>
      <w:r>
        <w:rPr>
          <w:rFonts w:hint="eastAsia"/>
        </w:rPr>
        <w:t>号法案制订社区住房政策。</w:t>
      </w:r>
    </w:p>
    <w:p w:rsidR="00000000" w:rsidRDefault="00E13E8C">
      <w:pPr>
        <w:pStyle w:val="NormalIndent"/>
        <w:spacing w:after="320"/>
        <w:textAlignment w:val="center"/>
      </w:pPr>
      <w:r>
        <w:t>493.  1994</w:t>
      </w:r>
      <w:r>
        <w:rPr>
          <w:rFonts w:hint="eastAsia"/>
        </w:rPr>
        <w:t>年</w:t>
      </w:r>
      <w:r>
        <w:t>7</w:t>
      </w:r>
      <w:r>
        <w:rPr>
          <w:rFonts w:hint="eastAsia"/>
        </w:rPr>
        <w:t>月</w:t>
      </w:r>
      <w:r>
        <w:t>8</w:t>
      </w:r>
      <w:r>
        <w:rPr>
          <w:rFonts w:hint="eastAsia"/>
        </w:rPr>
        <w:t>日，颁布了对城市法案作出修订的第</w:t>
      </w:r>
      <w:r>
        <w:t>31</w:t>
      </w:r>
      <w:r>
        <w:rPr>
          <w:rFonts w:hint="eastAsia"/>
        </w:rPr>
        <w:t>号法案。第</w:t>
      </w:r>
      <w:r>
        <w:t>31</w:t>
      </w:r>
      <w:r>
        <w:rPr>
          <w:rFonts w:hint="eastAsia"/>
        </w:rPr>
        <w:t>号法案进一步赋予地方政府从住房角度掌</w:t>
      </w:r>
      <w:r>
        <w:rPr>
          <w:rFonts w:hint="eastAsia"/>
        </w:rPr>
        <w:t>管地方土地使用问题的权利，主要使地方政府能够以法律形式颁布维修标准，保护租房者住房方面的安全和健康并允许地方政府以低于市场价格的方式向非营利组织出租住房用土地。</w:t>
      </w:r>
    </w:p>
    <w:p w:rsidR="00000000" w:rsidRDefault="00E13E8C">
      <w:pPr>
        <w:pStyle w:val="Heading3"/>
      </w:pPr>
      <w:r>
        <w:rPr>
          <w:rFonts w:hint="eastAsia"/>
        </w:rPr>
        <w:t>第</w:t>
      </w:r>
      <w:r>
        <w:t>12</w:t>
      </w:r>
      <w:r>
        <w:rPr>
          <w:rFonts w:hint="eastAsia"/>
        </w:rPr>
        <w:t>条</w:t>
      </w:r>
      <w:r>
        <w:t xml:space="preserve">  </w:t>
      </w:r>
      <w:r>
        <w:rPr>
          <w:rFonts w:hint="eastAsia"/>
        </w:rPr>
        <w:t>享有身体和心理健康的权利</w:t>
      </w:r>
    </w:p>
    <w:p w:rsidR="00000000" w:rsidRDefault="00E13E8C">
      <w:pPr>
        <w:pStyle w:val="Heading4"/>
      </w:pPr>
      <w:r>
        <w:rPr>
          <w:rFonts w:hint="eastAsia"/>
        </w:rPr>
        <w:t>能达到的最高的身心健康标准</w:t>
      </w:r>
    </w:p>
    <w:p w:rsidR="00000000" w:rsidRDefault="00E13E8C">
      <w:pPr>
        <w:pStyle w:val="NormalIndent"/>
      </w:pPr>
      <w:r>
        <w:t xml:space="preserve">494.  </w:t>
      </w:r>
      <w:r>
        <w:rPr>
          <w:rFonts w:hint="eastAsia"/>
        </w:rPr>
        <w:t>见加拿大“关于《消除对妇女一切形式歧视公约》第四次报告”关于不列颠哥伦比亚一节的第</w:t>
      </w:r>
      <w:r>
        <w:t>12</w:t>
      </w:r>
      <w:r>
        <w:rPr>
          <w:rFonts w:hint="eastAsia"/>
        </w:rPr>
        <w:t>条。</w:t>
      </w:r>
    </w:p>
    <w:p w:rsidR="00000000" w:rsidRDefault="00E13E8C">
      <w:pPr>
        <w:pStyle w:val="NormalIndent"/>
      </w:pPr>
      <w:r>
        <w:t>495.  1992/93</w:t>
      </w:r>
      <w:r>
        <w:rPr>
          <w:rFonts w:hint="eastAsia"/>
        </w:rPr>
        <w:t>年，省政府宣布了“不列颠哥伦比亚省关于健康的新指示”。它于</w:t>
      </w:r>
      <w:r>
        <w:t>1993</w:t>
      </w:r>
      <w:r>
        <w:rPr>
          <w:rFonts w:hint="eastAsia"/>
        </w:rPr>
        <w:t>年</w:t>
      </w:r>
      <w:r>
        <w:t>2</w:t>
      </w:r>
      <w:r>
        <w:rPr>
          <w:rFonts w:hint="eastAsia"/>
        </w:rPr>
        <w:t>月</w:t>
      </w:r>
      <w:r>
        <w:t>2</w:t>
      </w:r>
      <w:r>
        <w:rPr>
          <w:rFonts w:hint="eastAsia"/>
        </w:rPr>
        <w:t>日下达，它从传统的着眼于大型卫生机构医疗保健制度和在受伤和疾病发生后的治疗方面根</w:t>
      </w:r>
      <w:r>
        <w:rPr>
          <w:rFonts w:hint="eastAsia"/>
        </w:rPr>
        <w:t>本性地转变为强调通过预防性药物和健全的生活方式维持社区及其居民的健康。其主要组成部分是卫生保健的区域化</w:t>
      </w:r>
      <w:r>
        <w:rPr>
          <w:rFonts w:hint="eastAsia"/>
          <w:spacing w:val="-40"/>
        </w:rPr>
        <w:t>——</w:t>
      </w:r>
      <w:r>
        <w:t xml:space="preserve"> </w:t>
      </w:r>
      <w:r>
        <w:rPr>
          <w:rFonts w:hint="eastAsia"/>
        </w:rPr>
        <w:t>将保健服务的管理和提供由卫生部下放到社区健康委员会和地区健康委员会，并协调制订针对多种文化人口和贫困人口的健康政策及北方和农村健康战略。</w:t>
      </w:r>
    </w:p>
    <w:p w:rsidR="00000000" w:rsidRDefault="00E13E8C">
      <w:r>
        <w:tab/>
        <w:t>496.  1992-1993</w:t>
      </w:r>
      <w:r>
        <w:rPr>
          <w:rFonts w:hint="eastAsia"/>
        </w:rPr>
        <w:t>年对卫生部的</w:t>
      </w:r>
      <w:r>
        <w:t>13</w:t>
      </w:r>
      <w:r>
        <w:rPr>
          <w:rFonts w:hint="eastAsia"/>
        </w:rPr>
        <w:t>项部级行政规定作了修正，还通过了新的“医疗和卫生保健服务法案”以便减少因“新指示”过多而带来的问题。在本省各地区均实行了将心理健康中心、医院和其他各种服务单位的服务结合起来的联合项目。</w:t>
      </w:r>
    </w:p>
    <w:p w:rsidR="00000000" w:rsidRDefault="00E13E8C">
      <w:r>
        <w:tab/>
        <w:t>497.  1991</w:t>
      </w:r>
      <w:r>
        <w:rPr>
          <w:rFonts w:hint="eastAsia"/>
        </w:rPr>
        <w:t>年</w:t>
      </w:r>
      <w:r>
        <w:t>5</w:t>
      </w:r>
      <w:r>
        <w:rPr>
          <w:rFonts w:hint="eastAsia"/>
        </w:rPr>
        <w:t>月，成</w:t>
      </w:r>
      <w:r>
        <w:rPr>
          <w:rFonts w:hint="eastAsia"/>
        </w:rPr>
        <w:t>立了预防中心，它提供有关防止滥用麻醉品和酗酒方面的资料。</w:t>
      </w:r>
      <w:r>
        <w:t>1992-1993</w:t>
      </w:r>
      <w:r>
        <w:rPr>
          <w:rFonts w:hint="eastAsia"/>
        </w:rPr>
        <w:t>年，在弗雷泽谷地区扩大了防酗酒和毒品服务。面向学校的预防工作人员为中学提供一系列服务以提高对酗酒和吸毒的危害认识，提高生活技能并促进健康的生活方式。预防酗酒和吸毒方案诊疗委员会已开始执行省妇女委员会关于改进对妇女服务的建议。在</w:t>
      </w:r>
      <w:r>
        <w:t>ADP</w:t>
      </w:r>
      <w:r>
        <w:rPr>
          <w:rFonts w:hint="eastAsia"/>
        </w:rPr>
        <w:t>五个地区中的三个已开办了对“高危青年”服务和扩大了对妇女和儿童的服务。</w:t>
      </w:r>
    </w:p>
    <w:p w:rsidR="00000000" w:rsidRDefault="00E13E8C">
      <w:r>
        <w:tab/>
        <w:t>498.  1993-1994</w:t>
      </w:r>
      <w:r>
        <w:rPr>
          <w:rFonts w:hint="eastAsia"/>
        </w:rPr>
        <w:t>年，开始在全省开始执行一项食品安全优质认证计划。制定该项自愿方案的目的在于鼓励食品工业通过恰当的培训和</w:t>
      </w:r>
      <w:r>
        <w:rPr>
          <w:rFonts w:hint="eastAsia"/>
        </w:rPr>
        <w:t>定期查帐遵守食品安全标准。</w:t>
      </w:r>
    </w:p>
    <w:p w:rsidR="00000000" w:rsidRDefault="00E13E8C">
      <w:r>
        <w:tab/>
        <w:t xml:space="preserve">499.  </w:t>
      </w:r>
      <w:r>
        <w:rPr>
          <w:rFonts w:hint="eastAsia"/>
        </w:rPr>
        <w:t>北部和偏远地区履行方案为医生支付比城市地区同类服务高</w:t>
      </w:r>
      <w:r>
        <w:t>20%</w:t>
      </w:r>
      <w:r>
        <w:rPr>
          <w:rFonts w:hint="eastAsia"/>
        </w:rPr>
        <w:t>的医疗费，以确保省内的农村和偏远地区能有高质量的医疗保健。</w:t>
      </w:r>
      <w:r>
        <w:t>1992 - 1993</w:t>
      </w:r>
      <w:r>
        <w:rPr>
          <w:rFonts w:hint="eastAsia"/>
        </w:rPr>
        <w:t>年，</w:t>
      </w:r>
      <w:r>
        <w:t>74</w:t>
      </w:r>
      <w:r>
        <w:rPr>
          <w:rFonts w:hint="eastAsia"/>
        </w:rPr>
        <w:t>个社区的</w:t>
      </w:r>
      <w:r>
        <w:t>284</w:t>
      </w:r>
      <w:r>
        <w:rPr>
          <w:rFonts w:hint="eastAsia"/>
        </w:rPr>
        <w:t>名医生可领取这一津贴。该方案还提供资金为医生前往本来无医疗服务的偏僻地区进行巡回医疗支付费用。</w:t>
      </w:r>
      <w:r>
        <w:t>1992 - 1993</w:t>
      </w:r>
      <w:r>
        <w:rPr>
          <w:rFonts w:hint="eastAsia"/>
        </w:rPr>
        <w:t>年为</w:t>
      </w:r>
      <w:r>
        <w:t>95</w:t>
      </w:r>
      <w:r>
        <w:rPr>
          <w:rFonts w:hint="eastAsia"/>
        </w:rPr>
        <w:t>名医生前往</w:t>
      </w:r>
      <w:r>
        <w:t>18</w:t>
      </w:r>
      <w:r>
        <w:rPr>
          <w:rFonts w:hint="eastAsia"/>
        </w:rPr>
        <w:t>个社区作</w:t>
      </w:r>
      <w:r>
        <w:t>404</w:t>
      </w:r>
      <w:r>
        <w:rPr>
          <w:rFonts w:hint="eastAsia"/>
        </w:rPr>
        <w:t>次巡回医疗提供了旅费补贴。</w:t>
      </w:r>
    </w:p>
    <w:p w:rsidR="00000000" w:rsidRDefault="00E13E8C">
      <w:r>
        <w:tab/>
        <w:t xml:space="preserve">500.  </w:t>
      </w:r>
      <w:r>
        <w:rPr>
          <w:rFonts w:hint="eastAsia"/>
        </w:rPr>
        <w:t>为土著咨询委员会提供了资金以加强其现有服务；为防止家庭暴力方案提供了支助；并且制定了新的预防和治疗酗酒和吸毒计划和对</w:t>
      </w:r>
      <w:r>
        <w:rPr>
          <w:rFonts w:hint="eastAsia"/>
        </w:rPr>
        <w:t>策。</w:t>
      </w:r>
      <w:r>
        <w:t>1993</w:t>
      </w:r>
      <w:r>
        <w:rPr>
          <w:rFonts w:hint="eastAsia"/>
        </w:rPr>
        <w:t>年</w:t>
      </w:r>
      <w:r>
        <w:t>4</w:t>
      </w:r>
      <w:r>
        <w:rPr>
          <w:rFonts w:hint="eastAsia"/>
        </w:rPr>
        <w:t>月成立了土著人健康政策办公室，以协调政府有关土著人健康政策的制定并支持土著人承担在设计、管理和为其社区健康服务提供资金方面参与决策。</w:t>
      </w:r>
      <w:r>
        <w:t>1992-1993</w:t>
      </w:r>
      <w:r>
        <w:rPr>
          <w:rFonts w:hint="eastAsia"/>
        </w:rPr>
        <w:t>年为设在鲁伯特王子港的北部沿海地区土著理事会提供了资金，以便为当地土著社区制定一套健康教育</w:t>
      </w:r>
      <w:r>
        <w:t>/</w:t>
      </w:r>
      <w:r>
        <w:rPr>
          <w:rFonts w:hint="eastAsia"/>
        </w:rPr>
        <w:t>宣传资料并为科土纳兹—金巴斯克特土著理事会在克兰布鲁克实行的以社区为基础的治疗酗酒综合症提供了资金。</w:t>
      </w:r>
    </w:p>
    <w:p w:rsidR="00000000" w:rsidRDefault="00E13E8C">
      <w:pPr>
        <w:spacing w:after="320"/>
        <w:textAlignment w:val="center"/>
      </w:pPr>
      <w:r>
        <w:tab/>
        <w:t xml:space="preserve">501.  </w:t>
      </w:r>
      <w:r>
        <w:rPr>
          <w:rFonts w:hint="eastAsia"/>
        </w:rPr>
        <w:t>参加医疗服务方案</w:t>
      </w:r>
      <w:r>
        <w:t>(</w:t>
      </w:r>
      <w:r>
        <w:rPr>
          <w:rFonts w:hint="eastAsia"/>
        </w:rPr>
        <w:t>在加拿大以往的报告中曾作过说明</w:t>
      </w:r>
      <w:r>
        <w:t>)</w:t>
      </w:r>
      <w:r>
        <w:rPr>
          <w:rFonts w:hint="eastAsia"/>
        </w:rPr>
        <w:t>的不列颠哥伦比亚省人几乎达</w:t>
      </w:r>
      <w:r>
        <w:t>100%</w:t>
      </w:r>
      <w:r>
        <w:rPr>
          <w:rFonts w:hint="eastAsia"/>
        </w:rPr>
        <w:t>。药品保险对处方药物予以报销。</w:t>
      </w:r>
    </w:p>
    <w:p w:rsidR="00000000" w:rsidRDefault="00E13E8C">
      <w:pPr>
        <w:pStyle w:val="Heading4"/>
      </w:pPr>
      <w:r>
        <w:rPr>
          <w:rFonts w:hint="eastAsia"/>
        </w:rPr>
        <w:t>减少死胎和婴儿死亡和儿</w:t>
      </w:r>
      <w:r>
        <w:rPr>
          <w:rFonts w:hint="eastAsia"/>
        </w:rPr>
        <w:t>童的健康发展</w:t>
      </w:r>
    </w:p>
    <w:p w:rsidR="00000000" w:rsidRDefault="00E13E8C">
      <w:r>
        <w:tab/>
        <w:t>502.  1993</w:t>
      </w:r>
      <w:r>
        <w:rPr>
          <w:rFonts w:hint="eastAsia"/>
        </w:rPr>
        <w:t>年不列颠哥伦比亚省居民中新出生的婴儿为</w:t>
      </w:r>
      <w:r>
        <w:t>45,989</w:t>
      </w:r>
      <w:r>
        <w:rPr>
          <w:rFonts w:hint="eastAsia"/>
        </w:rPr>
        <w:t>名，人口出生率为</w:t>
      </w:r>
      <w:r>
        <w:t>13.3</w:t>
      </w:r>
      <w:r>
        <w:sym w:font="Kino MT" w:char="2030"/>
      </w:r>
      <w:r>
        <w:rPr>
          <w:rFonts w:hint="eastAsia"/>
        </w:rPr>
        <w:t>。</w:t>
      </w:r>
      <w:r>
        <w:t>1993</w:t>
      </w:r>
      <w:r>
        <w:rPr>
          <w:rFonts w:hint="eastAsia"/>
        </w:rPr>
        <w:t>年死胎总计</w:t>
      </w:r>
      <w:r>
        <w:t>290,</w:t>
      </w:r>
      <w:r>
        <w:rPr>
          <w:rFonts w:hint="eastAsia"/>
        </w:rPr>
        <w:t>占活胎的</w:t>
      </w:r>
      <w:r>
        <w:t>6.3</w:t>
      </w:r>
      <w:r>
        <w:sym w:font="Kino MT" w:char="2030"/>
      </w:r>
      <w:r>
        <w:rPr>
          <w:rFonts w:hint="eastAsia"/>
        </w:rPr>
        <w:t>。同年，婴儿死亡为</w:t>
      </w:r>
      <w:r>
        <w:t>290</w:t>
      </w:r>
      <w:r>
        <w:rPr>
          <w:rFonts w:hint="eastAsia"/>
        </w:rPr>
        <w:t>名，占活胎的</w:t>
      </w:r>
      <w:r>
        <w:t>5.5%</w:t>
      </w:r>
      <w:r>
        <w:rPr>
          <w:rFonts w:hint="eastAsia"/>
        </w:rPr>
        <w:t>。</w:t>
      </w:r>
      <w:r>
        <w:t>1993</w:t>
      </w:r>
      <w:r>
        <w:rPr>
          <w:rFonts w:hint="eastAsia"/>
        </w:rPr>
        <w:t>年的这一比例已从原来的</w:t>
      </w:r>
      <w:r>
        <w:t>8.5</w:t>
      </w:r>
      <w:r>
        <w:sym w:font="Kino MT" w:char="2030"/>
      </w:r>
      <w:r>
        <w:rPr>
          <w:rFonts w:hint="eastAsia"/>
        </w:rPr>
        <w:t>下降了约</w:t>
      </w:r>
      <w:r>
        <w:t>35%</w:t>
      </w:r>
      <w:r>
        <w:rPr>
          <w:rFonts w:hint="eastAsia"/>
        </w:rPr>
        <w:t>。出生体重偏低的婴儿</w:t>
      </w:r>
      <w:r>
        <w:t>(2,500</w:t>
      </w:r>
      <w:r>
        <w:rPr>
          <w:rFonts w:hint="eastAsia"/>
        </w:rPr>
        <w:t>克以下</w:t>
      </w:r>
      <w:r>
        <w:t>)</w:t>
      </w:r>
      <w:r>
        <w:rPr>
          <w:rFonts w:hint="eastAsia"/>
        </w:rPr>
        <w:t>占婴儿死亡率的</w:t>
      </w:r>
      <w:r>
        <w:t>44%</w:t>
      </w:r>
      <w:r>
        <w:rPr>
          <w:rFonts w:hint="eastAsia"/>
        </w:rPr>
        <w:t>。婴儿死亡率占少年母亲所产婴儿活产</w:t>
      </w:r>
      <w:r>
        <w:t>9.9</w:t>
      </w:r>
      <w:r>
        <w:sym w:font="Kino MT" w:char="2030"/>
      </w:r>
      <w:r>
        <w:rPr>
          <w:rFonts w:hint="eastAsia"/>
        </w:rPr>
        <w:t>。</w:t>
      </w:r>
    </w:p>
    <w:p w:rsidR="00000000" w:rsidRDefault="00E13E8C">
      <w:r>
        <w:tab/>
        <w:t xml:space="preserve">503.  </w:t>
      </w:r>
      <w:r>
        <w:rPr>
          <w:rFonts w:hint="eastAsia"/>
        </w:rPr>
        <w:t>由政府供资的深入社区怀孕方案为不良有可能造成胎儿出生重量过低的妇女提供支助。该方案和地方保健单位对外分发各种材料，例如“感谢照料”小册子以</w:t>
      </w:r>
      <w:r>
        <w:rPr>
          <w:rFonts w:hint="eastAsia"/>
        </w:rPr>
        <w:t>提高对酒精致胎儿综合症危险的认识。</w:t>
      </w:r>
    </w:p>
    <w:p w:rsidR="00000000" w:rsidRDefault="00E13E8C">
      <w:r>
        <w:tab/>
        <w:t xml:space="preserve">504.  </w:t>
      </w:r>
      <w:r>
        <w:rPr>
          <w:rFonts w:hint="eastAsia"/>
        </w:rPr>
        <w:t>政府参加幼儿友善网的活动以促进母乳喂养，并宣传和散发加拿大新的“健康饮食食品指南”。政府还在作出努力加强社区对母乳喂养的支持。</w:t>
      </w:r>
    </w:p>
    <w:p w:rsidR="00000000" w:rsidRDefault="00E13E8C">
      <w:r>
        <w:tab/>
        <w:t xml:space="preserve">505.  </w:t>
      </w:r>
      <w:r>
        <w:rPr>
          <w:rFonts w:hint="eastAsia"/>
        </w:rPr>
        <w:t>目前正通过不列颠哥伦比亚省的</w:t>
      </w:r>
      <w:r>
        <w:t>121</w:t>
      </w:r>
      <w:r>
        <w:rPr>
          <w:rFonts w:hint="eastAsia"/>
        </w:rPr>
        <w:t>个机构提供预备父母培训，特别是“人无完人”课程。</w:t>
      </w:r>
    </w:p>
    <w:p w:rsidR="00000000" w:rsidRDefault="00E13E8C">
      <w:r>
        <w:tab/>
        <w:t xml:space="preserve">506.  </w:t>
      </w:r>
      <w:r>
        <w:rPr>
          <w:rFonts w:hint="eastAsia"/>
        </w:rPr>
        <w:t>公共医疗单位对所有母亲</w:t>
      </w:r>
      <w:r>
        <w:rPr>
          <w:rFonts w:hint="eastAsia"/>
          <w:spacing w:val="-40"/>
        </w:rPr>
        <w:t>——</w:t>
      </w:r>
      <w:r>
        <w:t xml:space="preserve"> </w:t>
      </w:r>
      <w:r>
        <w:rPr>
          <w:rFonts w:hint="eastAsia"/>
        </w:rPr>
        <w:t>婴儿家庭提供护士家访，并优先照顾那些母乳喂养的母亲，需要提供服务的母亲和医务人员和公共保健护士认为需要优先照顾的其他母亲。</w:t>
      </w:r>
    </w:p>
    <w:p w:rsidR="00000000" w:rsidRDefault="00E13E8C">
      <w:pPr>
        <w:spacing w:after="320"/>
        <w:textAlignment w:val="center"/>
      </w:pPr>
      <w:r>
        <w:tab/>
        <w:t>507.  1992-1993</w:t>
      </w:r>
      <w:r>
        <w:rPr>
          <w:rFonts w:hint="eastAsia"/>
        </w:rPr>
        <w:t>年，成立了一个新的预防受伤办公室，以处</w:t>
      </w:r>
      <w:r>
        <w:rPr>
          <w:rFonts w:hint="eastAsia"/>
        </w:rPr>
        <w:t>理从刚出生的婴儿到</w:t>
      </w:r>
      <w:r>
        <w:t>24</w:t>
      </w:r>
      <w:r>
        <w:rPr>
          <w:rFonts w:hint="eastAsia"/>
        </w:rPr>
        <w:t>岁的青年人受伤的问题。</w:t>
      </w:r>
    </w:p>
    <w:p w:rsidR="00000000" w:rsidRDefault="00E13E8C">
      <w:pPr>
        <w:pStyle w:val="Heading4"/>
      </w:pPr>
      <w:r>
        <w:rPr>
          <w:rFonts w:hint="eastAsia"/>
        </w:rPr>
        <w:t>环境卫生和工业卫生的改进</w:t>
      </w:r>
    </w:p>
    <w:p w:rsidR="00000000" w:rsidRDefault="00E13E8C">
      <w:r>
        <w:tab/>
        <w:t>508.  1992-93</w:t>
      </w:r>
      <w:r>
        <w:rPr>
          <w:rFonts w:hint="eastAsia"/>
        </w:rPr>
        <w:t>年，对</w:t>
      </w:r>
      <w:r>
        <w:t>600</w:t>
      </w:r>
      <w:r>
        <w:rPr>
          <w:rFonts w:hint="eastAsia"/>
        </w:rPr>
        <w:t>个以上饮用水系统作了化学污染检验并且完成了历时</w:t>
      </w:r>
      <w:r>
        <w:t>4</w:t>
      </w:r>
      <w:r>
        <w:rPr>
          <w:rFonts w:hint="eastAsia"/>
        </w:rPr>
        <w:t>年的地表水质评价工作。</w:t>
      </w:r>
      <w:r>
        <w:t>1992-93</w:t>
      </w:r>
      <w:r>
        <w:rPr>
          <w:rFonts w:hint="eastAsia"/>
        </w:rPr>
        <w:t>年期间，“安全饮水条例”生效并对省内所有公共“自来水厂”系统适用。医疗保健工作人员协助供水商处理任何不安全的饮水问题。</w:t>
      </w:r>
    </w:p>
    <w:p w:rsidR="00000000" w:rsidRDefault="00E13E8C">
      <w:r>
        <w:tab/>
        <w:t xml:space="preserve">509.  </w:t>
      </w:r>
      <w:r>
        <w:rPr>
          <w:rFonts w:hint="eastAsia"/>
        </w:rPr>
        <w:t>政府作出协调努力对弗雷泽谷的井水质量作出评估。对社区参与给予鼓励。凡发现有问题，地方健康部门即作出努力改善原况。还对以下方面的健康影响作出了评估：石棉对哈迪港饮水的影响；浆液排放对于</w:t>
      </w:r>
      <w:r>
        <w:rPr>
          <w:rFonts w:hint="eastAsia"/>
        </w:rPr>
        <w:t>毗邻建筑工地的居民区室内空气的影响；韦尔斯住户空气中砷含量的影响。</w:t>
      </w:r>
    </w:p>
    <w:p w:rsidR="00000000" w:rsidRDefault="00E13E8C">
      <w:pPr>
        <w:spacing w:after="320"/>
        <w:textAlignment w:val="center"/>
      </w:pPr>
      <w:r>
        <w:tab/>
        <w:t>510.  1992 - 93</w:t>
      </w:r>
      <w:r>
        <w:rPr>
          <w:rFonts w:hint="eastAsia"/>
        </w:rPr>
        <w:t>年，放射性防护局为医院和诊所中的</w:t>
      </w:r>
      <w:r>
        <w:t>X</w:t>
      </w:r>
      <w:r>
        <w:rPr>
          <w:rFonts w:hint="eastAsia"/>
        </w:rPr>
        <w:t>光设施的认证制定了一套新的制度。</w:t>
      </w:r>
    </w:p>
    <w:p w:rsidR="00000000" w:rsidRDefault="00E13E8C">
      <w:pPr>
        <w:pStyle w:val="Heading4"/>
      </w:pPr>
      <w:r>
        <w:rPr>
          <w:rFonts w:hint="eastAsia"/>
        </w:rPr>
        <w:t>防病、治病和控制疾病</w:t>
      </w:r>
    </w:p>
    <w:p w:rsidR="00000000" w:rsidRDefault="00E13E8C">
      <w:r>
        <w:tab/>
        <w:t xml:space="preserve">511.  </w:t>
      </w:r>
      <w:r>
        <w:rPr>
          <w:rFonts w:hint="eastAsia"/>
        </w:rPr>
        <w:t>不列颠哥伦比亚省疾病控制中心是专门控制传染病中心并提供特殊医疗健康辅助性服务。</w:t>
      </w:r>
    </w:p>
    <w:p w:rsidR="00000000" w:rsidRDefault="00E13E8C">
      <w:r>
        <w:tab/>
        <w:t>512.  1991 - 92</w:t>
      </w:r>
      <w:r>
        <w:rPr>
          <w:rFonts w:hint="eastAsia"/>
        </w:rPr>
        <w:t>年，提高了对所有学龄儿童的白喉、百日咳、破伤风和小儿麻痹的免疫注射水平，并将麻疹、流行性腮腺炎和风疹的免疫注射水平保持在</w:t>
      </w:r>
      <w:r>
        <w:t>95%</w:t>
      </w:r>
      <w:r>
        <w:rPr>
          <w:rFonts w:hint="eastAsia"/>
        </w:rPr>
        <w:t>这一标准水平上。</w:t>
      </w:r>
      <w:r>
        <w:t>1992-93</w:t>
      </w:r>
      <w:r>
        <w:rPr>
          <w:rFonts w:hint="eastAsia"/>
        </w:rPr>
        <w:t>年，公共保健护士在全省内对几乎</w:t>
      </w:r>
      <w:r>
        <w:t>95%</w:t>
      </w:r>
      <w:r>
        <w:rPr>
          <w:rFonts w:hint="eastAsia"/>
        </w:rPr>
        <w:t>的六</w:t>
      </w:r>
      <w:r>
        <w:rPr>
          <w:rFonts w:hint="eastAsia"/>
        </w:rPr>
        <w:t>年级学生进行了乙肝免疫注射。也实行了一项乙型嗜血杆菌免疫注射计划，从</w:t>
      </w:r>
      <w:r>
        <w:t>2</w:t>
      </w:r>
      <w:r>
        <w:rPr>
          <w:rFonts w:hint="eastAsia"/>
        </w:rPr>
        <w:t>个月的婴儿开始。将</w:t>
      </w:r>
      <w:r>
        <w:t>32</w:t>
      </w:r>
      <w:r>
        <w:rPr>
          <w:rFonts w:hint="eastAsia"/>
        </w:rPr>
        <w:t>万支流行性感冒疫苗针剂分发给了</w:t>
      </w:r>
      <w:r>
        <w:t>65%</w:t>
      </w:r>
      <w:r>
        <w:rPr>
          <w:rFonts w:hint="eastAsia"/>
        </w:rPr>
        <w:t>的老年人。增加了给有危险的群体人口的乙肝免疫注射量。</w:t>
      </w:r>
    </w:p>
    <w:p w:rsidR="00000000" w:rsidRDefault="00E13E8C">
      <w:r>
        <w:tab/>
        <w:t>513.  1991 - 92</w:t>
      </w:r>
      <w:r>
        <w:rPr>
          <w:rFonts w:hint="eastAsia"/>
        </w:rPr>
        <w:t>年，发起了对淋巴疾病的研究以确定其流行原因并研究如何管理受传染的人。</w:t>
      </w:r>
    </w:p>
    <w:p w:rsidR="00000000" w:rsidRDefault="00E13E8C">
      <w:r>
        <w:tab/>
        <w:t xml:space="preserve">514.  </w:t>
      </w:r>
      <w:r>
        <w:rPr>
          <w:rFonts w:hint="eastAsia"/>
        </w:rPr>
        <w:t>在克洛瓦纳、奎斯耐尔、威廉湖和乔治王子区扩大了减少静脉注射毒品者感染艾滋病和乙肝传染的方案。政府为</w:t>
      </w:r>
      <w:r>
        <w:t>50</w:t>
      </w:r>
      <w:r>
        <w:rPr>
          <w:rFonts w:hint="eastAsia"/>
        </w:rPr>
        <w:t>多个以社区为基础的艾滋病教育计划提供了资金。</w:t>
      </w:r>
    </w:p>
    <w:p w:rsidR="00000000" w:rsidRDefault="00E13E8C">
      <w:pPr>
        <w:spacing w:after="320"/>
        <w:textAlignment w:val="center"/>
      </w:pPr>
      <w:r>
        <w:tab/>
        <w:t>515.  1991 - 92</w:t>
      </w:r>
      <w:r>
        <w:rPr>
          <w:rFonts w:hint="eastAsia"/>
        </w:rPr>
        <w:t>年的活动使结核病的年发病率下降了</w:t>
      </w:r>
      <w:r>
        <w:t>6</w:t>
      </w:r>
      <w:r>
        <w:t>.4%</w:t>
      </w:r>
      <w:r>
        <w:rPr>
          <w:rFonts w:hint="eastAsia"/>
        </w:rPr>
        <w:t>。</w:t>
      </w:r>
      <w:r>
        <w:t>1992 - 93</w:t>
      </w:r>
      <w:r>
        <w:rPr>
          <w:rFonts w:hint="eastAsia"/>
        </w:rPr>
        <w:t>年，进行了</w:t>
      </w:r>
      <w:r>
        <w:t>35,857</w:t>
      </w:r>
      <w:r>
        <w:rPr>
          <w:rFonts w:hint="eastAsia"/>
        </w:rPr>
        <w:t>次诊疗，发现了</w:t>
      </w:r>
      <w:r>
        <w:t>335</w:t>
      </w:r>
      <w:r>
        <w:rPr>
          <w:rFonts w:hint="eastAsia"/>
        </w:rPr>
        <w:t>例结核病。在</w:t>
      </w:r>
      <w:r>
        <w:t>10</w:t>
      </w:r>
      <w:r>
        <w:rPr>
          <w:rFonts w:hint="eastAsia"/>
        </w:rPr>
        <w:t>个大区内进行了</w:t>
      </w:r>
      <w:r>
        <w:t>13</w:t>
      </w:r>
      <w:r>
        <w:rPr>
          <w:rFonts w:hint="eastAsia"/>
        </w:rPr>
        <w:t>次调查建立了</w:t>
      </w:r>
      <w:r>
        <w:t>6</w:t>
      </w:r>
      <w:r>
        <w:rPr>
          <w:rFonts w:hint="eastAsia"/>
        </w:rPr>
        <w:t>个备用诊所。在全省</w:t>
      </w:r>
      <w:r>
        <w:t>20</w:t>
      </w:r>
      <w:r>
        <w:rPr>
          <w:rFonts w:hint="eastAsia"/>
        </w:rPr>
        <w:t>处还建立了额外的</w:t>
      </w:r>
      <w:r>
        <w:t>45</w:t>
      </w:r>
      <w:r>
        <w:rPr>
          <w:rFonts w:hint="eastAsia"/>
        </w:rPr>
        <w:t>个诊所。</w:t>
      </w:r>
    </w:p>
    <w:p w:rsidR="00000000" w:rsidRDefault="00E13E8C">
      <w:pPr>
        <w:pStyle w:val="Heading3"/>
      </w:pPr>
      <w:r>
        <w:rPr>
          <w:rFonts w:hint="eastAsia"/>
        </w:rPr>
        <w:t>第</w:t>
      </w:r>
      <w:r>
        <w:t>13</w:t>
      </w:r>
      <w:r>
        <w:rPr>
          <w:rFonts w:hint="eastAsia"/>
        </w:rPr>
        <w:t>条</w:t>
      </w:r>
      <w:r>
        <w:t xml:space="preserve">  </w:t>
      </w:r>
      <w:r>
        <w:rPr>
          <w:rFonts w:hint="eastAsia"/>
        </w:rPr>
        <w:t>受教育权</w:t>
      </w:r>
    </w:p>
    <w:p w:rsidR="00000000" w:rsidRDefault="00E13E8C">
      <w:pPr>
        <w:pStyle w:val="Heading4"/>
      </w:pPr>
      <w:r>
        <w:rPr>
          <w:rFonts w:hint="eastAsia"/>
        </w:rPr>
        <w:t>受教育权</w:t>
      </w:r>
    </w:p>
    <w:p w:rsidR="00000000" w:rsidRDefault="00E13E8C">
      <w:pPr>
        <w:pStyle w:val="Heading4"/>
      </w:pPr>
      <w:r>
        <w:rPr>
          <w:u w:val="none"/>
        </w:rPr>
        <w:tab/>
        <w:t>(</w:t>
      </w:r>
      <w:r>
        <w:rPr>
          <w:rFonts w:hint="eastAsia"/>
          <w:u w:val="none"/>
        </w:rPr>
        <w:t>一</w:t>
      </w:r>
      <w:r>
        <w:rPr>
          <w:u w:val="none"/>
        </w:rPr>
        <w:t xml:space="preserve">) </w:t>
      </w:r>
      <w:r>
        <w:rPr>
          <w:rFonts w:hint="eastAsia"/>
        </w:rPr>
        <w:t>个性和尊严的充分发展</w:t>
      </w:r>
    </w:p>
    <w:p w:rsidR="00000000" w:rsidRDefault="00E13E8C">
      <w:r>
        <w:tab/>
        <w:t xml:space="preserve">516.  </w:t>
      </w:r>
      <w:r>
        <w:rPr>
          <w:rFonts w:hint="eastAsia"/>
        </w:rPr>
        <w:t>在学校教育制度中为每个学生订出了三个目标：智力发展、人文和社会发展和前途发展。</w:t>
      </w:r>
    </w:p>
    <w:p w:rsidR="00000000" w:rsidRDefault="00E13E8C">
      <w:r>
        <w:tab/>
        <w:t xml:space="preserve">517.  </w:t>
      </w:r>
      <w:r>
        <w:rPr>
          <w:rFonts w:hint="eastAsia"/>
        </w:rPr>
        <w:t>目前作为个人计划教学方案的一部分设计了学会生活这门课，以鼓励学生重视和尊重自己和他人，学会作出负责任的决定并力争过健康和平衡的生活。其主要内容包括前途，防止虐待儿童，家庭生</w:t>
      </w:r>
      <w:r>
        <w:rPr>
          <w:rFonts w:hint="eastAsia"/>
        </w:rPr>
        <w:t>活教育，健康生活，精神健康，安全和防止事故以及防止滥用刺激物。</w:t>
      </w:r>
    </w:p>
    <w:p w:rsidR="00000000" w:rsidRDefault="00E13E8C">
      <w:pPr>
        <w:spacing w:after="320"/>
        <w:textAlignment w:val="center"/>
      </w:pPr>
      <w:r>
        <w:tab/>
        <w:t>518.  1993</w:t>
      </w:r>
      <w:r>
        <w:rPr>
          <w:rFonts w:hint="eastAsia"/>
        </w:rPr>
        <w:t>年修定了《不列颠哥伦比亚学校法案》，增列一项关于不列颠哥伦比亚省学校任务的说明：“不列颠哥伦比亚省教育制度的目的在于使所有学习者开发其个人的潜力，掌握知识、技能和应有的态度以便为健康，民主和多元社会和繁荣持久的经济作出贡献。”</w:t>
      </w:r>
    </w:p>
    <w:p w:rsidR="00000000" w:rsidRDefault="00E13E8C">
      <w:pPr>
        <w:pStyle w:val="Heading4"/>
      </w:pPr>
      <w:r>
        <w:rPr>
          <w:u w:val="none"/>
        </w:rPr>
        <w:tab/>
        <w:t>(</w:t>
      </w:r>
      <w:r>
        <w:rPr>
          <w:rFonts w:hint="eastAsia"/>
          <w:u w:val="none"/>
        </w:rPr>
        <w:t>二</w:t>
      </w:r>
      <w:r>
        <w:rPr>
          <w:u w:val="none"/>
        </w:rPr>
        <w:t xml:space="preserve">) </w:t>
      </w:r>
      <w:r>
        <w:rPr>
          <w:rFonts w:hint="eastAsia"/>
        </w:rPr>
        <w:t>加强对人权和基本自由的遵守</w:t>
      </w:r>
    </w:p>
    <w:p w:rsidR="00000000" w:rsidRDefault="00E13E8C">
      <w:r>
        <w:tab/>
        <w:t>519.  1989</w:t>
      </w:r>
      <w:r>
        <w:rPr>
          <w:rFonts w:hint="eastAsia"/>
        </w:rPr>
        <w:t>年设立的教育咨询委员会的宗旨在于确保全省教育政策和教学实践能够符合社区的需要，并能反映教育工作者和公众得出的意见。</w:t>
      </w:r>
    </w:p>
    <w:p w:rsidR="00000000" w:rsidRDefault="00E13E8C">
      <w:pPr>
        <w:spacing w:after="320"/>
        <w:textAlignment w:val="center"/>
      </w:pPr>
      <w:r>
        <w:tab/>
        <w:t xml:space="preserve">520.  </w:t>
      </w:r>
      <w:r>
        <w:rPr>
          <w:rFonts w:hint="eastAsia"/>
        </w:rPr>
        <w:t>校区落实</w:t>
      </w:r>
      <w:r>
        <w:rPr>
          <w:rFonts w:hint="eastAsia"/>
        </w:rPr>
        <w:t>学校计划，它着眼于每个学生的需要并能在学习和指导方面反映出平等观念。学校和政府解决在所有科目中女孩、少数民族，土著学生和有特殊需要的学生的学习需要。全省所有课程教材在编写和审查时均照顾到平等和均衡问题。</w:t>
      </w:r>
    </w:p>
    <w:p w:rsidR="00000000" w:rsidRDefault="00E13E8C">
      <w:pPr>
        <w:pStyle w:val="Heading4"/>
      </w:pPr>
      <w:r>
        <w:rPr>
          <w:u w:val="none"/>
        </w:rPr>
        <w:tab/>
        <w:t>(</w:t>
      </w:r>
      <w:r>
        <w:rPr>
          <w:rFonts w:hint="eastAsia"/>
          <w:u w:val="none"/>
        </w:rPr>
        <w:t>三</w:t>
      </w:r>
      <w:r>
        <w:rPr>
          <w:u w:val="none"/>
        </w:rPr>
        <w:t xml:space="preserve">) </w:t>
      </w:r>
      <w:r>
        <w:rPr>
          <w:rFonts w:hint="eastAsia"/>
        </w:rPr>
        <w:t>使所有人都有效参加自由社会</w:t>
      </w:r>
    </w:p>
    <w:p w:rsidR="00000000" w:rsidRDefault="00E13E8C">
      <w:r>
        <w:tab/>
        <w:t xml:space="preserve">521.  </w:t>
      </w:r>
      <w:r>
        <w:rPr>
          <w:rFonts w:hint="eastAsia"/>
        </w:rPr>
        <w:t>为了促进学以致用，学校课程包括全面、环境、科学、技术和传媒教育。</w:t>
      </w:r>
    </w:p>
    <w:p w:rsidR="00000000" w:rsidRDefault="00E13E8C">
      <w:r>
        <w:tab/>
        <w:t xml:space="preserve">522.  </w:t>
      </w:r>
      <w:r>
        <w:rPr>
          <w:rFonts w:hint="eastAsia"/>
        </w:rPr>
        <w:t>向母语非英语的不列颠哥伦比亚省的所有学生提供了英语作为第二语言教学，在过去五年中上这种班的学生人数几乎增加了三倍。估计这种班级的需求还会继续增加。</w:t>
      </w:r>
    </w:p>
    <w:p w:rsidR="00000000" w:rsidRDefault="00E13E8C">
      <w:r>
        <w:tab/>
        <w:t xml:space="preserve">523.  </w:t>
      </w:r>
      <w:r>
        <w:rPr>
          <w:rFonts w:hint="eastAsia"/>
        </w:rPr>
        <w:t>政府的政策鼓励</w:t>
      </w:r>
      <w:r>
        <w:rPr>
          <w:rFonts w:hint="eastAsia"/>
        </w:rPr>
        <w:t>有特别需要的学生能就读在当地学校；学校、家长、社区机构和政府为协力为实现这一目标而作出努力。</w:t>
      </w:r>
    </w:p>
    <w:p w:rsidR="00000000" w:rsidRDefault="00E13E8C">
      <w:pPr>
        <w:spacing w:after="320"/>
        <w:textAlignment w:val="center"/>
      </w:pPr>
      <w:r>
        <w:tab/>
        <w:t xml:space="preserve">524.  </w:t>
      </w:r>
      <w:r>
        <w:rPr>
          <w:rFonts w:hint="eastAsia"/>
        </w:rPr>
        <w:t>制订个人计划课程的目的在于使学生确定学习目标，制定将要实现的计划并学习能促进职业和个人发展的科目。职业教育的范围很广，包括传统的职业课程例如会计乃至新出现的领域，例如计算机绘图和影视生产。所有</w:t>
      </w:r>
      <w:r>
        <w:t>11</w:t>
      </w:r>
      <w:r>
        <w:rPr>
          <w:rFonts w:hint="eastAsia"/>
        </w:rPr>
        <w:t>年级和</w:t>
      </w:r>
      <w:r>
        <w:t>12</w:t>
      </w:r>
      <w:r>
        <w:rPr>
          <w:rFonts w:hint="eastAsia"/>
        </w:rPr>
        <w:t>年级的学生都必须从事前途和个人计划，它要求学生制定学习计划，获得工作经验并完成个人和前途发展的某些课程作业。不列颠哥伦比亚省的主要技能培训计划“现在就掌握技能”通过到公司、劳工团体和教育机构</w:t>
      </w:r>
      <w:r>
        <w:rPr>
          <w:rFonts w:hint="eastAsia"/>
          <w:spacing w:val="-40"/>
        </w:rPr>
        <w:t>——</w:t>
      </w:r>
      <w:r>
        <w:t xml:space="preserve"> </w:t>
      </w:r>
      <w:r>
        <w:rPr>
          <w:rFonts w:hint="eastAsia"/>
        </w:rPr>
        <w:t>学</w:t>
      </w:r>
      <w:r>
        <w:rPr>
          <w:rFonts w:hint="eastAsia"/>
        </w:rPr>
        <w:t>院、大学和技校实习而使学校与工作岗位更紧密地结合在一起。</w:t>
      </w:r>
    </w:p>
    <w:p w:rsidR="00000000" w:rsidRDefault="00E13E8C">
      <w:pPr>
        <w:pStyle w:val="Heading4"/>
        <w:ind w:left="1200" w:hanging="1200"/>
      </w:pPr>
      <w:r>
        <w:rPr>
          <w:u w:val="none"/>
        </w:rPr>
        <w:tab/>
        <w:t>(</w:t>
      </w:r>
      <w:r>
        <w:rPr>
          <w:rFonts w:hint="eastAsia"/>
          <w:u w:val="none"/>
        </w:rPr>
        <w:t>四</w:t>
      </w:r>
      <w:r>
        <w:rPr>
          <w:u w:val="none"/>
        </w:rPr>
        <w:t xml:space="preserve">) </w:t>
      </w:r>
      <w:r>
        <w:rPr>
          <w:rFonts w:hint="eastAsia"/>
        </w:rPr>
        <w:t>促进所有国家之间和所有种族、民族和宗教团体之间的了解、容忍和友谊和进一步捍卫和平</w:t>
      </w:r>
    </w:p>
    <w:p w:rsidR="00000000" w:rsidRDefault="00E13E8C">
      <w:r>
        <w:tab/>
        <w:t xml:space="preserve">525.  </w:t>
      </w:r>
      <w:r>
        <w:rPr>
          <w:rFonts w:hint="eastAsia"/>
        </w:rPr>
        <w:t>语言和文化方案有助于确保少数民族学生向其他学生那样享有相同的福利，这些方案鼓励所有学生重视我们社会的文化和语言的丰富多彩。教学采用了各种传统语言，包括欧洲、亚洲、土著和中欧地区的语言。</w:t>
      </w:r>
    </w:p>
    <w:p w:rsidR="00000000" w:rsidRDefault="00E13E8C">
      <w:r>
        <w:tab/>
        <w:t xml:space="preserve">526.  </w:t>
      </w:r>
      <w:r>
        <w:rPr>
          <w:rFonts w:hint="eastAsia"/>
        </w:rPr>
        <w:t>政府的政策支持进行多文化和反种族主义相结合的教育，它在所有教学方案中促进了对文化多样性的了解和尊重。所有学生都学习不同文化的贡献和经历，其中包括原住</w:t>
      </w:r>
      <w:r>
        <w:rPr>
          <w:rFonts w:hint="eastAsia"/>
        </w:rPr>
        <w:t>民的文化和经历并为他们提供学习机会保证他们的文化特点并发展积极的自我尊重意识。对学校课程和教学材料进行了审查确保他们不会带有偏见，向学校和社区提供了解决冲突方案，到</w:t>
      </w:r>
      <w:r>
        <w:t>1993</w:t>
      </w:r>
      <w:r>
        <w:rPr>
          <w:rFonts w:hint="eastAsia"/>
        </w:rPr>
        <w:t>年</w:t>
      </w:r>
      <w:r>
        <w:t>6</w:t>
      </w:r>
      <w:r>
        <w:rPr>
          <w:rFonts w:hint="eastAsia"/>
        </w:rPr>
        <w:t>月，一半校区和</w:t>
      </w:r>
      <w:r>
        <w:t>2,500</w:t>
      </w:r>
      <w:r>
        <w:rPr>
          <w:rFonts w:hint="eastAsia"/>
        </w:rPr>
        <w:t>名以上的教育工作者参加了反暴力培训和反对种族主义讲习班。</w:t>
      </w:r>
    </w:p>
    <w:p w:rsidR="00000000" w:rsidRDefault="00E13E8C">
      <w:r>
        <w:tab/>
        <w:t xml:space="preserve">527.  </w:t>
      </w:r>
      <w:r>
        <w:rPr>
          <w:rFonts w:hint="eastAsia"/>
        </w:rPr>
        <w:t>在土著语言和文化课程方案下设立了奖学金，请土著族群同校区一道制订当地和有关的土著语言和文化意识教育方案。</w:t>
      </w:r>
      <w:r>
        <w:t>1993</w:t>
      </w:r>
      <w:r>
        <w:rPr>
          <w:rFonts w:hint="eastAsia"/>
        </w:rPr>
        <w:t>年，在不列颠哥伦比亚教师大会年会上对其章程作了修改允许认可土著语言教师的证书。</w:t>
      </w:r>
    </w:p>
    <w:p w:rsidR="00000000" w:rsidRDefault="00E13E8C">
      <w:r>
        <w:tab/>
        <w:t xml:space="preserve">528.  </w:t>
      </w:r>
      <w:r>
        <w:rPr>
          <w:rFonts w:hint="eastAsia"/>
        </w:rPr>
        <w:t>不列颠哥伦比亚省教师可参加一个月的</w:t>
      </w:r>
      <w:r>
        <w:rPr>
          <w:rFonts w:hint="eastAsia"/>
        </w:rPr>
        <w:t>学校暑期课程，向他们介绍亚洲文化和提高他们对这些国家语言的掌握。他们还可以到本省大学修亚洲语言课。作为交流计划的一部分，日本教师可用</w:t>
      </w:r>
      <w:r>
        <w:t>18</w:t>
      </w:r>
      <w:r>
        <w:rPr>
          <w:rFonts w:hint="eastAsia"/>
        </w:rPr>
        <w:t>个月在不列颠哥伦比亚省从事教学。</w:t>
      </w:r>
    </w:p>
    <w:p w:rsidR="00000000" w:rsidRDefault="00E13E8C">
      <w:r>
        <w:tab/>
        <w:t xml:space="preserve">529.  </w:t>
      </w:r>
      <w:r>
        <w:rPr>
          <w:rFonts w:hint="eastAsia"/>
        </w:rPr>
        <w:t>不列颠哥伦比亚省的学生可到亚洲，特别是泰国、日本和香港参加短期语言和文化学习旅游。挑选了一部分学生在亚洲学习一年。本省有些学生学习日语和普通话。过去五年中这一数目已经增加了三倍。在加拿大、意大利、威尔士或香港的世界联合学院读两年课程的</w:t>
      </w:r>
      <w:r>
        <w:t>7</w:t>
      </w:r>
      <w:r>
        <w:rPr>
          <w:rFonts w:hint="eastAsia"/>
        </w:rPr>
        <w:t>年级学生所得奖学金每人平均为</w:t>
      </w:r>
      <w:r>
        <w:t>17,250</w:t>
      </w:r>
      <w:r>
        <w:rPr>
          <w:rFonts w:hint="eastAsia"/>
        </w:rPr>
        <w:t>元，一些国际教学计划得到资助以帮助其促进不列颠哥伦比</w:t>
      </w:r>
      <w:r>
        <w:rPr>
          <w:rFonts w:hint="eastAsia"/>
        </w:rPr>
        <w:t>亚省与国际社会之间的学术、文化和经济联系的项目。</w:t>
      </w:r>
    </w:p>
    <w:p w:rsidR="00000000" w:rsidRDefault="00E13E8C">
      <w:pPr>
        <w:spacing w:after="320"/>
        <w:textAlignment w:val="center"/>
      </w:pPr>
      <w:r>
        <w:tab/>
        <w:t>530.  1993</w:t>
      </w:r>
      <w:r>
        <w:rPr>
          <w:rFonts w:hint="eastAsia"/>
        </w:rPr>
        <w:t>年接受调查的四分之三的毕业生感到种族多样性有益于社会并且说他们愿意同其他民族或文化团体的学生一道学习。一半毕业生认为种族歧视对于中学生来说是一个严重的问题。</w:t>
      </w:r>
    </w:p>
    <w:p w:rsidR="00000000" w:rsidRDefault="00E13E8C">
      <w:pPr>
        <w:pStyle w:val="Heading4"/>
      </w:pPr>
      <w:r>
        <w:rPr>
          <w:rFonts w:hint="eastAsia"/>
        </w:rPr>
        <w:t>受初级和中等教育的权利</w:t>
      </w:r>
    </w:p>
    <w:p w:rsidR="00000000" w:rsidRDefault="00E13E8C">
      <w:r>
        <w:tab/>
        <w:t xml:space="preserve">531.  </w:t>
      </w:r>
      <w:r>
        <w:rPr>
          <w:rFonts w:hint="eastAsia"/>
        </w:rPr>
        <w:t>不列颠哥伦比亚省的学校制度认识到本省人口越来越多样化并且制定出方案以满足所有学生的需要，其中包括那些因地理、身体、智力、感情或社会因素，而面临特别挑战的学生。新移民占本省人口的</w:t>
      </w:r>
      <w:r>
        <w:t>10%</w:t>
      </w:r>
      <w:r>
        <w:rPr>
          <w:rFonts w:hint="eastAsia"/>
        </w:rPr>
        <w:t>。在本省</w:t>
      </w:r>
      <w:r>
        <w:t>15</w:t>
      </w:r>
      <w:r>
        <w:rPr>
          <w:rFonts w:hint="eastAsia"/>
        </w:rPr>
        <w:t>岁以下的儿童中祖先为土著人，其中包括</w:t>
      </w:r>
      <w:r>
        <w:t>33</w:t>
      </w:r>
      <w:r>
        <w:rPr>
          <w:rFonts w:hint="eastAsia"/>
        </w:rPr>
        <w:t>个明显的第</w:t>
      </w:r>
      <w:r>
        <w:rPr>
          <w:rFonts w:hint="eastAsia"/>
        </w:rPr>
        <w:t>一民族的儿童占</w:t>
      </w:r>
      <w:r>
        <w:t>9%</w:t>
      </w:r>
      <w:r>
        <w:rPr>
          <w:rFonts w:hint="eastAsia"/>
        </w:rPr>
        <w:t>。</w:t>
      </w:r>
    </w:p>
    <w:p w:rsidR="00000000" w:rsidRDefault="00E13E8C">
      <w:r>
        <w:tab/>
        <w:t xml:space="preserve">532.  </w:t>
      </w:r>
      <w:r>
        <w:rPr>
          <w:rFonts w:hint="eastAsia"/>
        </w:rPr>
        <w:t>许多学生在家中讲英语以外的其他语言。校内外学习传统或外语的学生有上千人。还有一些学生上法文专修课。一项新的语言政策要求在</w:t>
      </w:r>
      <w:r>
        <w:t>5 - 8</w:t>
      </w:r>
      <w:r>
        <w:rPr>
          <w:rFonts w:hint="eastAsia"/>
        </w:rPr>
        <w:t>年级之间必须进行四年的第二外语训练；确保在全省进行若干欧洲和亚洲语言课程的考试；建立一种程序使想要学校教某一专门语言的家长能够向校董事会提出，如果有足够的人数就可以在社区的配合下开设新的语言课程；使原住民家长有更多的机会让学校教他们的语言。</w:t>
      </w:r>
    </w:p>
    <w:p w:rsidR="00000000" w:rsidRDefault="00E13E8C">
      <w:r>
        <w:tab/>
        <w:t xml:space="preserve">533.  </w:t>
      </w:r>
      <w:r>
        <w:rPr>
          <w:rFonts w:hint="eastAsia"/>
        </w:rPr>
        <w:t>为了减少退学率并承认学生的不同需要，教学计划中包括留在学校内方案，为需要有更灵活的学习方法</w:t>
      </w:r>
      <w:r>
        <w:rPr>
          <w:rFonts w:hint="eastAsia"/>
        </w:rPr>
        <w:t>的学生提供备选办法，例如那些少年家长、有退学危险的学生或需要补课的学生或返校完成</w:t>
      </w:r>
      <w:r>
        <w:t>12</w:t>
      </w:r>
      <w:r>
        <w:rPr>
          <w:rFonts w:hint="eastAsia"/>
        </w:rPr>
        <w:t>年级课程的学生。</w:t>
      </w:r>
    </w:p>
    <w:p w:rsidR="00000000" w:rsidRDefault="00E13E8C">
      <w:r>
        <w:tab/>
        <w:t xml:space="preserve">534.  </w:t>
      </w:r>
      <w:r>
        <w:rPr>
          <w:rFonts w:hint="eastAsia"/>
        </w:rPr>
        <w:t>向公立和非公立学校学生提供远距离教育。远距离教育方式经修改之后，在过去的五年中使这一课程的注册人数增加了一倍。社区学习网以电子方式将全省各学校联网以确保农村学生能同样掌握知识。</w:t>
      </w:r>
    </w:p>
    <w:p w:rsidR="00000000" w:rsidRDefault="00E13E8C">
      <w:r>
        <w:tab/>
        <w:t xml:space="preserve">535.  </w:t>
      </w:r>
      <w:r>
        <w:rPr>
          <w:rFonts w:hint="eastAsia"/>
        </w:rPr>
        <w:t>市内学校方案为帮助学生解决贫困、饥饿、被忽视和家境困难问题的项目提供资金，其中包括防止暴力、共同静思和鼓励学生之间接受种族差异的方案。</w:t>
      </w:r>
    </w:p>
    <w:p w:rsidR="00000000" w:rsidRDefault="00E13E8C">
      <w:r>
        <w:tab/>
        <w:t xml:space="preserve">536.  </w:t>
      </w:r>
      <w:r>
        <w:rPr>
          <w:rFonts w:hint="eastAsia"/>
        </w:rPr>
        <w:t>对于所有有特殊需要的学生，其中包括天智聪明的学生和学习</w:t>
      </w:r>
      <w:r>
        <w:rPr>
          <w:rFonts w:hint="eastAsia"/>
        </w:rPr>
        <w:t>能力差或不守纪律的学生提供专门的教育辅导。这种辅导包括以社区为基础的探索以更好的方式提供儿童心理健康服务的试验性项目；为需要特别帮助的学生提供直接照护；为</w:t>
      </w:r>
      <w:r>
        <w:t>10-14</w:t>
      </w:r>
      <w:r>
        <w:rPr>
          <w:rFonts w:hint="eastAsia"/>
        </w:rPr>
        <w:t>岁的学生提供照料服务；为有多种严重残疾的学生提供职业理疗和物理理疗服务并且为照料这类学生的教育工作者提供资助。</w:t>
      </w:r>
    </w:p>
    <w:p w:rsidR="00000000" w:rsidRDefault="00E13E8C">
      <w:r>
        <w:tab/>
        <w:t xml:space="preserve">537.  </w:t>
      </w:r>
      <w:r>
        <w:rPr>
          <w:rFonts w:hint="eastAsia"/>
        </w:rPr>
        <w:t>八个特殊教育技术中心协助各校区寻找使用技术改善残疾学生获得常规学校教育的途径。全省视力受损者资料中心为丧失视力的学生提供帮助，其中包括为不能有效使用印刷教材的学生提供磁带学习教材。政府通过提供大字体考卷、肓人或听力考卷使那</w:t>
      </w:r>
      <w:r>
        <w:rPr>
          <w:rFonts w:hint="eastAsia"/>
        </w:rPr>
        <w:t>些视力受损的学生可以参加升一级考试。</w:t>
      </w:r>
    </w:p>
    <w:p w:rsidR="00000000" w:rsidRDefault="00E13E8C">
      <w:r>
        <w:tab/>
        <w:t xml:space="preserve">538.  </w:t>
      </w:r>
      <w:r>
        <w:rPr>
          <w:rFonts w:hint="eastAsia"/>
        </w:rPr>
        <w:t>在由其它部负责的治疗中心、少管所或医院均设有省级资源方案。接待中心为有严重体能或精神障碍或有其他特殊需要的学生提供学校无法提供的教育服务。</w:t>
      </w:r>
    </w:p>
    <w:p w:rsidR="00000000" w:rsidRDefault="00E13E8C">
      <w:r>
        <w:tab/>
        <w:t>539.  1992/93</w:t>
      </w:r>
      <w:r>
        <w:rPr>
          <w:rFonts w:hint="eastAsia"/>
        </w:rPr>
        <w:t>年，政府提供了</w:t>
      </w:r>
      <w:r>
        <w:t>280</w:t>
      </w:r>
      <w:r>
        <w:rPr>
          <w:rFonts w:hint="eastAsia"/>
        </w:rPr>
        <w:t>万加元以改善残疾学生的教室和学校设施。政府还为小的或偏僻的校区额外拨款以确保这些地方的学生能够象省内其他地方的学生那样享受同样的机会。学生可利用学校提供的交通工具。一些偏僻的校区还得到拨款为那些只能离家住在外面才能上学的学生提供住宿。</w:t>
      </w:r>
    </w:p>
    <w:p w:rsidR="00000000" w:rsidRDefault="00E13E8C">
      <w:r>
        <w:tab/>
        <w:t xml:space="preserve">540.  </w:t>
      </w:r>
      <w:r>
        <w:rPr>
          <w:rFonts w:hint="eastAsia"/>
        </w:rPr>
        <w:t>越来越多的校区正在同土</w:t>
      </w:r>
      <w:r>
        <w:rPr>
          <w:rFonts w:hint="eastAsia"/>
        </w:rPr>
        <w:t>著社区结成伙伴，以寻找途径使土著学生有更好的受教育的机会。校董事会同原住民组织达成的教育协议有助于确保这种状况，第一民族原住民为其子女受教育结成伙伴，并注意使他们的文化和语言体现在教学方案中。对土著学生进行辅导，他们可接受一种或多种原住民教育计划，其中包括原住民文化意识，原住民语言和原住民备选计划。</w:t>
      </w:r>
    </w:p>
    <w:p w:rsidR="00000000" w:rsidRDefault="00E13E8C">
      <w:pPr>
        <w:spacing w:after="320"/>
        <w:textAlignment w:val="center"/>
      </w:pPr>
      <w:r>
        <w:tab/>
        <w:t xml:space="preserve">541.  </w:t>
      </w:r>
      <w:r>
        <w:rPr>
          <w:rFonts w:hint="eastAsia"/>
        </w:rPr>
        <w:t>不列颠哥伦比亚省的预算约有</w:t>
      </w:r>
      <w:r>
        <w:t>20%</w:t>
      </w:r>
      <w:r>
        <w:rPr>
          <w:rFonts w:hint="eastAsia"/>
        </w:rPr>
        <w:t>用于公立中小学教育。在过去五年中拨款持续增长。</w:t>
      </w:r>
    </w:p>
    <w:p w:rsidR="00000000" w:rsidRDefault="00E13E8C">
      <w:pPr>
        <w:pStyle w:val="Heading4"/>
      </w:pPr>
      <w:r>
        <w:rPr>
          <w:rFonts w:hint="eastAsia"/>
        </w:rPr>
        <w:t>受高等教育的权利</w:t>
      </w:r>
    </w:p>
    <w:p w:rsidR="00000000" w:rsidRDefault="00E13E8C">
      <w:r>
        <w:tab/>
        <w:t xml:space="preserve">542.  </w:t>
      </w:r>
      <w:r>
        <w:rPr>
          <w:rFonts w:hint="eastAsia"/>
        </w:rPr>
        <w:t>向大学、学院和专科院校提供了奖学金，其中包括提供</w:t>
      </w:r>
      <w:r>
        <w:t>100,000</w:t>
      </w:r>
      <w:r>
        <w:rPr>
          <w:rFonts w:hint="eastAsia"/>
        </w:rPr>
        <w:t>名学生的全日制学费。</w:t>
      </w:r>
      <w:r>
        <w:t>1</w:t>
      </w:r>
      <w:r>
        <w:t>992-94</w:t>
      </w:r>
      <w:r>
        <w:rPr>
          <w:rFonts w:hint="eastAsia"/>
        </w:rPr>
        <w:t>年，各大学颁发了</w:t>
      </w:r>
      <w:r>
        <w:t>10,594</w:t>
      </w:r>
      <w:r>
        <w:rPr>
          <w:rFonts w:hint="eastAsia"/>
        </w:rPr>
        <w:t>个学士学位，</w:t>
      </w:r>
      <w:r>
        <w:t>1,970</w:t>
      </w:r>
      <w:r>
        <w:rPr>
          <w:rFonts w:hint="eastAsia"/>
        </w:rPr>
        <w:t>个硕士学位和</w:t>
      </w:r>
      <w:r>
        <w:t>411</w:t>
      </w:r>
      <w:r>
        <w:rPr>
          <w:rFonts w:hint="eastAsia"/>
        </w:rPr>
        <w:t>个博士学位。</w:t>
      </w:r>
    </w:p>
    <w:p w:rsidR="00000000" w:rsidRDefault="00E13E8C">
      <w:r>
        <w:tab/>
        <w:t xml:space="preserve">543.  </w:t>
      </w:r>
      <w:r>
        <w:rPr>
          <w:rFonts w:hint="eastAsia"/>
        </w:rPr>
        <w:t>在大学和各专科院校中，女性占全日制学生的大部分。女性也占大学中半日制学生的大部分。政府继续扩大在大学和各大中院校中的校园托儿服务。</w:t>
      </w:r>
    </w:p>
    <w:p w:rsidR="00000000" w:rsidRDefault="00E13E8C">
      <w:r>
        <w:tab/>
        <w:t xml:space="preserve">544.  </w:t>
      </w:r>
      <w:r>
        <w:rPr>
          <w:rFonts w:hint="eastAsia"/>
        </w:rPr>
        <w:t>省内公立中等教育以上教学机构中的新理事会成员的任命已变得多样化。</w:t>
      </w:r>
      <w:r>
        <w:t>1992/93</w:t>
      </w:r>
      <w:r>
        <w:rPr>
          <w:rFonts w:hint="eastAsia"/>
        </w:rPr>
        <w:t>年，在不列颠哥伦比亚省</w:t>
      </w:r>
      <w:r>
        <w:t>233</w:t>
      </w:r>
      <w:r>
        <w:rPr>
          <w:rFonts w:hint="eastAsia"/>
        </w:rPr>
        <w:t>名大专院校理事中，妇女占</w:t>
      </w:r>
      <w:r>
        <w:t>48%</w:t>
      </w:r>
      <w:r>
        <w:rPr>
          <w:rFonts w:hint="eastAsia"/>
        </w:rPr>
        <w:t>，土著人占近</w:t>
      </w:r>
      <w:r>
        <w:t>10%</w:t>
      </w:r>
      <w:r>
        <w:rPr>
          <w:rFonts w:hint="eastAsia"/>
        </w:rPr>
        <w:t>，少数民族占</w:t>
      </w:r>
      <w:r>
        <w:t>7%</w:t>
      </w:r>
      <w:r>
        <w:rPr>
          <w:rFonts w:hint="eastAsia"/>
        </w:rPr>
        <w:t>以上，残疾人约占</w:t>
      </w:r>
      <w:r>
        <w:t>3%</w:t>
      </w:r>
      <w:r>
        <w:rPr>
          <w:rFonts w:hint="eastAsia"/>
        </w:rPr>
        <w:t>。</w:t>
      </w:r>
    </w:p>
    <w:p w:rsidR="00000000" w:rsidRDefault="00E13E8C">
      <w:r>
        <w:tab/>
        <w:t xml:space="preserve">545.  </w:t>
      </w:r>
      <w:r>
        <w:rPr>
          <w:rFonts w:hint="eastAsia"/>
        </w:rPr>
        <w:t>有资格领取不列颠哥伦比亚省学生助学金的人数以及贷款</w:t>
      </w:r>
      <w:r>
        <w:rPr>
          <w:rFonts w:hint="eastAsia"/>
        </w:rPr>
        <w:t>和奖学金的数额均持续增长。其中帮助包括为专门确定的群体，例如残疾者提供资金。</w:t>
      </w:r>
      <w:r>
        <w:t>1993/94</w:t>
      </w:r>
      <w:r>
        <w:rPr>
          <w:rFonts w:hint="eastAsia"/>
        </w:rPr>
        <w:t>年的贷款总额为</w:t>
      </w:r>
      <w:r>
        <w:t>7,440</w:t>
      </w:r>
      <w:r>
        <w:rPr>
          <w:rFonts w:hint="eastAsia"/>
        </w:rPr>
        <w:t>万加元。获得这笔贷款的学生人数为</w:t>
      </w:r>
      <w:r>
        <w:t>22,500</w:t>
      </w:r>
      <w:r>
        <w:rPr>
          <w:rFonts w:hint="eastAsia"/>
        </w:rPr>
        <w:t>名。</w:t>
      </w:r>
    </w:p>
    <w:p w:rsidR="00000000" w:rsidRDefault="00E13E8C">
      <w:r>
        <w:tab/>
        <w:t xml:space="preserve">546.  </w:t>
      </w:r>
      <w:r>
        <w:rPr>
          <w:rFonts w:hint="eastAsia"/>
        </w:rPr>
        <w:t>政府对于能够及时令人满意地毕业而其贷款超出所获受教育水平的可应付范围：第一个学位之后</w:t>
      </w:r>
      <w:r>
        <w:t>13,500</w:t>
      </w:r>
      <w:r>
        <w:rPr>
          <w:rFonts w:hint="eastAsia"/>
        </w:rPr>
        <w:t>加元或第二个学位之后</w:t>
      </w:r>
      <w:r>
        <w:t>17,500</w:t>
      </w:r>
      <w:r>
        <w:rPr>
          <w:rFonts w:hint="eastAsia"/>
        </w:rPr>
        <w:t>加元的学生准许其延期偿还贷款。</w:t>
      </w:r>
    </w:p>
    <w:p w:rsidR="00000000" w:rsidRDefault="00E13E8C">
      <w:r>
        <w:tab/>
        <w:t xml:space="preserve">547.  </w:t>
      </w:r>
      <w:r>
        <w:rPr>
          <w:rFonts w:hint="eastAsia"/>
        </w:rPr>
        <w:t>在大学和各专科院校中，学生会受到资助为有需要的学生提供紧急帮助。</w:t>
      </w:r>
    </w:p>
    <w:p w:rsidR="00000000" w:rsidRDefault="00E13E8C">
      <w:pPr>
        <w:spacing w:after="320"/>
        <w:textAlignment w:val="center"/>
      </w:pPr>
      <w:r>
        <w:tab/>
        <w:t xml:space="preserve">548.  </w:t>
      </w:r>
      <w:r>
        <w:rPr>
          <w:rFonts w:hint="eastAsia"/>
        </w:rPr>
        <w:t>在乔治王子区成立了一所新的不列颠哥伦比亚省北部大学，它将为这一地区的社区提供更好</w:t>
      </w:r>
      <w:r>
        <w:rPr>
          <w:rFonts w:hint="eastAsia"/>
        </w:rPr>
        <w:t>的后高中教育。</w:t>
      </w:r>
    </w:p>
    <w:p w:rsidR="00000000" w:rsidRDefault="00E13E8C">
      <w:pPr>
        <w:pStyle w:val="Heading4"/>
      </w:pPr>
      <w:r>
        <w:rPr>
          <w:rFonts w:hint="eastAsia"/>
        </w:rPr>
        <w:t>访问学者和教师的教学条件</w:t>
      </w:r>
    </w:p>
    <w:p w:rsidR="00000000" w:rsidRDefault="00E13E8C">
      <w:r>
        <w:tab/>
        <w:t xml:space="preserve">549.  </w:t>
      </w:r>
      <w:r>
        <w:rPr>
          <w:rFonts w:hint="eastAsia"/>
        </w:rPr>
        <w:t>在每一学院区内，</w:t>
      </w:r>
      <w:r>
        <w:t>12</w:t>
      </w:r>
      <w:r>
        <w:rPr>
          <w:rFonts w:hint="eastAsia"/>
        </w:rPr>
        <w:t>年级学生可领取</w:t>
      </w:r>
      <w:r>
        <w:t>5,000</w:t>
      </w:r>
      <w:r>
        <w:rPr>
          <w:rFonts w:hint="eastAsia"/>
        </w:rPr>
        <w:t>加元奖学金在本省公立后中学教育机构中就读。</w:t>
      </w:r>
    </w:p>
    <w:p w:rsidR="00000000" w:rsidRDefault="00E13E8C">
      <w:r>
        <w:tab/>
        <w:t xml:space="preserve">550.  </w:t>
      </w:r>
      <w:r>
        <w:rPr>
          <w:rFonts w:hint="eastAsia"/>
        </w:rPr>
        <w:t>在后中学教育的前两年中，学生可领取不用偿还的赠款。在校中的</w:t>
      </w:r>
      <w:r>
        <w:t>11</w:t>
      </w:r>
      <w:r>
        <w:rPr>
          <w:rFonts w:hint="eastAsia"/>
        </w:rPr>
        <w:t>和</w:t>
      </w:r>
      <w:r>
        <w:t>12</w:t>
      </w:r>
      <w:r>
        <w:rPr>
          <w:rFonts w:hint="eastAsia"/>
        </w:rPr>
        <w:t>年级并且打算接受后中学教育的成年学生可领取高达</w:t>
      </w:r>
      <w:r>
        <w:t>1,000</w:t>
      </w:r>
      <w:r>
        <w:rPr>
          <w:rFonts w:hint="eastAsia"/>
        </w:rPr>
        <w:t>加元的赠款。为促进识字教育、后中学教育机构中的</w:t>
      </w:r>
      <w:r>
        <w:t>1-8</w:t>
      </w:r>
      <w:r>
        <w:rPr>
          <w:rFonts w:hint="eastAsia"/>
        </w:rPr>
        <w:t>年级成年学生不用付学费。</w:t>
      </w:r>
    </w:p>
    <w:p w:rsidR="00000000" w:rsidRDefault="00E13E8C">
      <w:r>
        <w:tab/>
        <w:t xml:space="preserve">551.  </w:t>
      </w:r>
      <w:r>
        <w:rPr>
          <w:rFonts w:hint="eastAsia"/>
        </w:rPr>
        <w:t>半日就读的后中学教育学生可领取赠款付学费和书本等学习用品。上成年教育课</w:t>
      </w:r>
      <w:r>
        <w:t>(</w:t>
      </w:r>
      <w:r>
        <w:rPr>
          <w:rFonts w:hint="eastAsia"/>
        </w:rPr>
        <w:t>学术提高、英语训练、面向就业的教学方案和成年人专门教育</w:t>
      </w:r>
      <w:r>
        <w:t>)</w:t>
      </w:r>
      <w:r>
        <w:rPr>
          <w:rFonts w:hint="eastAsia"/>
        </w:rPr>
        <w:t>的学生可领</w:t>
      </w:r>
      <w:r>
        <w:rPr>
          <w:rFonts w:hint="eastAsia"/>
        </w:rPr>
        <w:t>取学费、书本费和日托方面的资金补助。在接受后中学教育时，残疾者可领取资金帮助以协助支付额外费用。</w:t>
      </w:r>
    </w:p>
    <w:p w:rsidR="00000000" w:rsidRDefault="00E13E8C">
      <w:r>
        <w:tab/>
        <w:t xml:space="preserve">552.  </w:t>
      </w:r>
      <w:r>
        <w:rPr>
          <w:rFonts w:hint="eastAsia"/>
        </w:rPr>
        <w:t>为大学和专科院校拨出周转金，使其能够为需财政帮助的学生提供在校半日制与职业有关的工作经验。</w:t>
      </w:r>
    </w:p>
    <w:p w:rsidR="00000000" w:rsidRDefault="00E13E8C">
      <w:r>
        <w:tab/>
        <w:t xml:space="preserve">553.  </w:t>
      </w:r>
      <w:r>
        <w:rPr>
          <w:rFonts w:hint="eastAsia"/>
        </w:rPr>
        <w:t>还为需要得到财政帮助才能够接受后中学教育的学生提供其他资金、奖励金、奖学金和帮助。</w:t>
      </w:r>
    </w:p>
    <w:p w:rsidR="00000000" w:rsidRDefault="00E13E8C">
      <w:pPr>
        <w:spacing w:after="320"/>
        <w:textAlignment w:val="center"/>
      </w:pPr>
      <w:r>
        <w:tab/>
        <w:t>554.  1994</w:t>
      </w:r>
      <w:r>
        <w:rPr>
          <w:rFonts w:hint="eastAsia"/>
        </w:rPr>
        <w:t>年通过的《公立教育劳务关系法案》以立法形式规定全省内的教师可展开集体讨价还价以确保在所有校区内教师的谈判能够保持一致。教师的薪水高于全国平均收入。工资增长幅度高于通货膨胀率。大部分教师为女</w:t>
      </w:r>
      <w:r>
        <w:rPr>
          <w:rFonts w:hint="eastAsia"/>
        </w:rPr>
        <w:t>性，大部分行政管理人员为男性。然而，这一不平衡的职业分布正在得到改善。</w:t>
      </w:r>
    </w:p>
    <w:p w:rsidR="00000000" w:rsidRDefault="00E13E8C">
      <w:pPr>
        <w:pStyle w:val="Heading4"/>
      </w:pPr>
      <w:r>
        <w:rPr>
          <w:rFonts w:hint="eastAsia"/>
        </w:rPr>
        <w:t>可自由选择学校</w:t>
      </w:r>
    </w:p>
    <w:p w:rsidR="00000000" w:rsidRDefault="00E13E8C">
      <w:r>
        <w:tab/>
        <w:t xml:space="preserve">555.  </w:t>
      </w:r>
      <w:r>
        <w:rPr>
          <w:rFonts w:hint="eastAsia"/>
        </w:rPr>
        <w:t>人数越来越多的学生在独立学校或在家中受教育。在不列颠哥伦比亚省几乎</w:t>
      </w:r>
      <w:r>
        <w:t>300</w:t>
      </w:r>
      <w:r>
        <w:rPr>
          <w:rFonts w:hint="eastAsia"/>
        </w:rPr>
        <w:t>所独立学校中的大部分与宗教团体挂钩。其余则仿照英国公立学校的方法办学，遵循一种特定的教育思想或迎合省外学生的需要。根据学校的教学方案最多为其提供</w:t>
      </w:r>
      <w:r>
        <w:t>50%</w:t>
      </w:r>
      <w:r>
        <w:rPr>
          <w:rFonts w:hint="eastAsia"/>
        </w:rPr>
        <w:t>的资金。《独立学校法案》对独立学校作出规定，其中包括它们必须向省政府提供统计数据。该法案涉及独立学校的分类、评估和供资以及教师的资格认定。独立学校必须符合当地和本地区的规章和条例，不得宣传</w:t>
      </w:r>
      <w:r>
        <w:rPr>
          <w:rFonts w:hint="eastAsia"/>
        </w:rPr>
        <w:t>种族主义、宗教不容忍或反社会活动。所有学校都定期受政府的视察和监督。</w:t>
      </w:r>
    </w:p>
    <w:p w:rsidR="00000000" w:rsidRDefault="00E13E8C">
      <w:r>
        <w:tab/>
        <w:t xml:space="preserve">556.  </w:t>
      </w:r>
      <w:r>
        <w:rPr>
          <w:rFonts w:hint="eastAsia"/>
        </w:rPr>
        <w:t>根据《学校法案》，在家中受教育的学生必须向公立、独立或地区函授学校注册。由学校通过提供教材，评估和评价而为这些学生及其家庭提供帮助。</w:t>
      </w:r>
    </w:p>
    <w:p w:rsidR="00000000" w:rsidRDefault="00E13E8C">
      <w:pPr>
        <w:spacing w:after="320"/>
        <w:textAlignment w:val="center"/>
      </w:pPr>
      <w:r>
        <w:tab/>
        <w:t xml:space="preserve">557.  </w:t>
      </w:r>
      <w:r>
        <w:rPr>
          <w:rFonts w:hint="eastAsia"/>
        </w:rPr>
        <w:t>公众可以要求地方校董事会按照他们的选择建立公立学校，但这类学校须采用规定的课程并满足公立学校的其他要求。</w:t>
      </w:r>
    </w:p>
    <w:p w:rsidR="00000000" w:rsidRDefault="00E13E8C">
      <w:pPr>
        <w:pStyle w:val="Heading3"/>
      </w:pPr>
      <w:r>
        <w:rPr>
          <w:rFonts w:hint="eastAsia"/>
        </w:rPr>
        <w:t>第</w:t>
      </w:r>
      <w:r>
        <w:t>15</w:t>
      </w:r>
      <w:r>
        <w:rPr>
          <w:rFonts w:hint="eastAsia"/>
        </w:rPr>
        <w:t>条</w:t>
      </w:r>
      <w:r>
        <w:t xml:space="preserve">  </w:t>
      </w:r>
      <w:r>
        <w:rPr>
          <w:rFonts w:hint="eastAsia"/>
        </w:rPr>
        <w:t>参加文化生活和享受科学进步及其应用</w:t>
      </w:r>
      <w:r>
        <w:br/>
      </w:r>
      <w:r>
        <w:rPr>
          <w:rFonts w:hint="eastAsia"/>
        </w:rPr>
        <w:t>所产生的利益和保护作者利益的权利</w:t>
      </w:r>
    </w:p>
    <w:p w:rsidR="00000000" w:rsidRDefault="00E13E8C">
      <w:r>
        <w:tab/>
        <w:t xml:space="preserve">558.  </w:t>
      </w:r>
      <w:r>
        <w:rPr>
          <w:rFonts w:hint="eastAsia"/>
        </w:rPr>
        <w:t>见加拿大“关于《公民权利和政治权利国际盟约》第</w:t>
      </w:r>
      <w:r>
        <w:t>4</w:t>
      </w:r>
      <w:r>
        <w:rPr>
          <w:rFonts w:hint="eastAsia"/>
        </w:rPr>
        <w:t>次报告”中关于不列颠哥伦比亚省</w:t>
      </w:r>
      <w:r>
        <w:rPr>
          <w:rFonts w:hint="eastAsia"/>
        </w:rPr>
        <w:t>一节的第</w:t>
      </w:r>
      <w:r>
        <w:t>2</w:t>
      </w:r>
      <w:r>
        <w:rPr>
          <w:rFonts w:hint="eastAsia"/>
        </w:rPr>
        <w:t>条和第</w:t>
      </w:r>
      <w:r>
        <w:t>27</w:t>
      </w:r>
      <w:r>
        <w:rPr>
          <w:rFonts w:hint="eastAsia"/>
        </w:rPr>
        <w:t>条。</w:t>
      </w:r>
    </w:p>
    <w:p w:rsidR="00000000" w:rsidRDefault="00E13E8C">
      <w:r>
        <w:tab/>
        <w:t xml:space="preserve">559.  </w:t>
      </w:r>
      <w:r>
        <w:rPr>
          <w:rFonts w:hint="eastAsia"/>
        </w:rPr>
        <w:t>不列颠哥伦比亚省政府为一些方案供资，这些方案创造科学和技术机会为本省居民带来社会和经济利益。</w:t>
      </w:r>
      <w:r>
        <w:t>1993/94</w:t>
      </w:r>
      <w:r>
        <w:rPr>
          <w:rFonts w:hint="eastAsia"/>
        </w:rPr>
        <w:t>年政府在有关科技方面的总支出超出</w:t>
      </w:r>
      <w:r>
        <w:t>1</w:t>
      </w:r>
      <w:r>
        <w:rPr>
          <w:rFonts w:hint="eastAsia"/>
        </w:rPr>
        <w:t>亿加元。</w:t>
      </w:r>
    </w:p>
    <w:p w:rsidR="00000000" w:rsidRDefault="00E13E8C">
      <w:r>
        <w:tab/>
        <w:t xml:space="preserve">560.  </w:t>
      </w:r>
      <w:r>
        <w:rPr>
          <w:rFonts w:hint="eastAsia"/>
        </w:rPr>
        <w:t>就业和投资部科技处在这方面发挥了带头作用并为具体的研究和开发计划、基础设施、人力资源开发和公共宣传计划提供资金。这种资助为不列颠哥伦比亚省科学理事会、其他研究机构、技术开发转让、奖学金、师资交流和财政帮助计划提供了支持。科学理事会是一个省级机构，由</w:t>
      </w:r>
      <w:r>
        <w:t>15</w:t>
      </w:r>
      <w:r>
        <w:rPr>
          <w:rFonts w:hint="eastAsia"/>
        </w:rPr>
        <w:t>名自愿者组成的管理委员会管理，它由政府供资，通过创造性的</w:t>
      </w:r>
      <w:r>
        <w:rPr>
          <w:rFonts w:hint="eastAsia"/>
        </w:rPr>
        <w:t>采用科学技术来促进经济发展和提高生活质量。</w:t>
      </w:r>
    </w:p>
    <w:p w:rsidR="00000000" w:rsidRDefault="00E13E8C">
      <w:r>
        <w:tab/>
        <w:t>561.  1989</w:t>
      </w:r>
      <w:r>
        <w:rPr>
          <w:rFonts w:hint="eastAsia"/>
        </w:rPr>
        <w:t>年，为了提高人们对科学技术的认识，政府举办了“科技周”活动。这项年度活动使与科技有关的机构和行业也争相发起各种活动鼓励公众参与，其中包括广播、讲座、开放参观和展览。</w:t>
      </w:r>
    </w:p>
    <w:p w:rsidR="00000000" w:rsidRDefault="00E13E8C">
      <w:pPr>
        <w:spacing w:after="320"/>
        <w:textAlignment w:val="center"/>
      </w:pPr>
      <w:r>
        <w:tab/>
        <w:t xml:space="preserve">562.  </w:t>
      </w:r>
      <w:r>
        <w:rPr>
          <w:rFonts w:hint="eastAsia"/>
        </w:rPr>
        <w:t>不列颠哥伦比亚多元化团体</w:t>
      </w:r>
      <w:r>
        <w:t>1991/92</w:t>
      </w:r>
      <w:r>
        <w:rPr>
          <w:rFonts w:hint="eastAsia"/>
        </w:rPr>
        <w:t>年支持不列颠哥伦比亚广播者协会发起的“如果你不制止种族主义谁来制止？”宣传运动。该机构为电视台、无线电台和报纸的多元化节目提供咨询意见。</w:t>
      </w:r>
    </w:p>
    <w:p w:rsidR="00000000" w:rsidRDefault="00E13E8C">
      <w:pPr>
        <w:pStyle w:val="Heading3"/>
      </w:pPr>
      <w:r>
        <w:rPr>
          <w:u w:val="none"/>
        </w:rPr>
        <w:t xml:space="preserve">B.  </w:t>
      </w:r>
      <w:r>
        <w:rPr>
          <w:rFonts w:hint="eastAsia"/>
        </w:rPr>
        <w:t>艾伯塔省</w:t>
      </w:r>
    </w:p>
    <w:p w:rsidR="00000000" w:rsidRDefault="00E13E8C">
      <w:pPr>
        <w:pStyle w:val="Heading3"/>
        <w:rPr>
          <w:u w:val="none"/>
        </w:rPr>
      </w:pPr>
      <w:r>
        <w:rPr>
          <w:rFonts w:hint="eastAsia"/>
          <w:u w:val="none"/>
        </w:rPr>
        <w:t>导</w:t>
      </w:r>
      <w:r>
        <w:rPr>
          <w:u w:val="none"/>
        </w:rPr>
        <w:t xml:space="preserve">  </w:t>
      </w:r>
      <w:r>
        <w:rPr>
          <w:rFonts w:hint="eastAsia"/>
          <w:u w:val="none"/>
        </w:rPr>
        <w:t>言</w:t>
      </w:r>
    </w:p>
    <w:p w:rsidR="00000000" w:rsidRDefault="00E13E8C">
      <w:r>
        <w:tab/>
        <w:t xml:space="preserve">563.  </w:t>
      </w:r>
      <w:r>
        <w:rPr>
          <w:rFonts w:hint="eastAsia"/>
        </w:rPr>
        <w:t>以往报告中有关艾伯塔省的章节提供了有关执行《盟约</w:t>
      </w:r>
      <w:r>
        <w:rPr>
          <w:rFonts w:hint="eastAsia"/>
        </w:rPr>
        <w:t>》规定的立法、做法和政策方面的资料。本报告提供了自上次报告以来的最新资料。</w:t>
      </w:r>
    </w:p>
    <w:p w:rsidR="00000000" w:rsidRDefault="00E13E8C">
      <w:r>
        <w:tab/>
        <w:t xml:space="preserve">564.  </w:t>
      </w:r>
      <w:r>
        <w:rPr>
          <w:rFonts w:hint="eastAsia"/>
        </w:rPr>
        <w:t>艾伯塔省将于</w:t>
      </w:r>
      <w:r>
        <w:t>1996</w:t>
      </w:r>
      <w:r>
        <w:rPr>
          <w:rFonts w:hint="eastAsia"/>
        </w:rPr>
        <w:t>年为社会和经济权利提供更为有效的法律补救手段，为本省的人权立法补充新的内容：收入来源和家庭状况。通过将家庭状况列入人权立法，将防止家庭在所列领域，例如租房、就业和服务方面受到歧视。</w:t>
      </w:r>
    </w:p>
    <w:p w:rsidR="00000000" w:rsidRDefault="00E13E8C">
      <w:pPr>
        <w:spacing w:after="320"/>
        <w:textAlignment w:val="center"/>
      </w:pPr>
      <w:r>
        <w:tab/>
        <w:t xml:space="preserve">565.  </w:t>
      </w:r>
      <w:r>
        <w:rPr>
          <w:rFonts w:hint="eastAsia"/>
        </w:rPr>
        <w:t>在艾伯塔省，人权委员会内的律师为在人权立法方面受到歧视的个人提供法律代表服务。此外，凡依照人权宪章提出申诉的个人可请求法律援助。</w:t>
      </w:r>
    </w:p>
    <w:p w:rsidR="00000000" w:rsidRDefault="00E13E8C">
      <w:pPr>
        <w:pStyle w:val="Heading3"/>
      </w:pPr>
      <w:r>
        <w:rPr>
          <w:rFonts w:hint="eastAsia"/>
        </w:rPr>
        <w:t>第</w:t>
      </w:r>
      <w:r>
        <w:t>6</w:t>
      </w:r>
      <w:r>
        <w:rPr>
          <w:rFonts w:hint="eastAsia"/>
        </w:rPr>
        <w:t>条</w:t>
      </w:r>
      <w:r>
        <w:t xml:space="preserve">  </w:t>
      </w:r>
      <w:r>
        <w:rPr>
          <w:rFonts w:hint="eastAsia"/>
        </w:rPr>
        <w:t>工作权</w:t>
      </w:r>
    </w:p>
    <w:p w:rsidR="00000000" w:rsidRDefault="00E13E8C">
      <w:pPr>
        <w:pStyle w:val="Heading4"/>
      </w:pPr>
      <w:r>
        <w:rPr>
          <w:rFonts w:hint="eastAsia"/>
        </w:rPr>
        <w:t>主要法律</w:t>
      </w:r>
    </w:p>
    <w:p w:rsidR="00000000" w:rsidRDefault="00E13E8C">
      <w:r>
        <w:tab/>
        <w:t xml:space="preserve">566.  </w:t>
      </w:r>
      <w:r>
        <w:rPr>
          <w:rFonts w:hint="eastAsia"/>
        </w:rPr>
        <w:t>自</w:t>
      </w:r>
      <w:r>
        <w:t>1990</w:t>
      </w:r>
      <w:r>
        <w:rPr>
          <w:rFonts w:hint="eastAsia"/>
        </w:rPr>
        <w:t>年以来，艾伯塔省土著事务</w:t>
      </w:r>
      <w:r>
        <w:rPr>
          <w:rFonts w:hint="eastAsia"/>
        </w:rPr>
        <w:t>委员会已为土著组织和社区提供了约</w:t>
      </w:r>
      <w:r>
        <w:t>927,000</w:t>
      </w:r>
      <w:r>
        <w:rPr>
          <w:rFonts w:hint="eastAsia"/>
        </w:rPr>
        <w:t>加元以提高就业和培训机会。土著组织和社区还可以通过省内其他部门得到资金、方案和服务。</w:t>
      </w:r>
    </w:p>
    <w:p w:rsidR="00000000" w:rsidRDefault="00E13E8C">
      <w:r>
        <w:tab/>
        <w:t xml:space="preserve">567.  </w:t>
      </w:r>
      <w:r>
        <w:rPr>
          <w:rFonts w:hint="eastAsia"/>
        </w:rPr>
        <w:t>例如，有两个例子可以说明土著事务委员会对方案的支持：和平之门社区委员会和威图莫生物援助有限公司。</w:t>
      </w:r>
    </w:p>
    <w:p w:rsidR="00000000" w:rsidRDefault="00E13E8C" w:rsidP="00E13E8C">
      <w:pPr>
        <w:pStyle w:val="a0"/>
        <w:numPr>
          <w:ilvl w:val="0"/>
          <w:numId w:val="3"/>
        </w:numPr>
        <w:ind w:left="1531" w:hanging="510"/>
      </w:pPr>
      <w:r>
        <w:rPr>
          <w:rFonts w:hint="eastAsia"/>
        </w:rPr>
        <w:t>和平之门社区委员会是工业、联邦和艾伯塔省政府和“黑湖”社区的一个伙伴。该计划通常称为和平门项目。该项目的目标在于提高和平门地区土著人口的就业、培训和商业机会。和平门项目包括吉夫特湖和佩阿文的米提斯住区；白鱼湖、卢恩河、伍德兰克里和卢比肯湖的原住民；和比尔里斯湖、鳟鱼湖</w:t>
      </w:r>
      <w:r>
        <w:rPr>
          <w:rFonts w:hint="eastAsia"/>
        </w:rPr>
        <w:t>和雷德万厄斯各社区。土著事务委员会为各社区参加该项目的费用提供帮助；</w:t>
      </w:r>
    </w:p>
    <w:p w:rsidR="00000000" w:rsidRDefault="00E13E8C" w:rsidP="00E13E8C">
      <w:pPr>
        <w:pStyle w:val="a0"/>
        <w:numPr>
          <w:ilvl w:val="0"/>
          <w:numId w:val="3"/>
        </w:numPr>
        <w:ind w:left="1531" w:hanging="510"/>
      </w:pPr>
      <w:r>
        <w:t>1993</w:t>
      </w:r>
      <w:r>
        <w:rPr>
          <w:rFonts w:hint="eastAsia"/>
        </w:rPr>
        <w:t>年</w:t>
      </w:r>
      <w:r>
        <w:t>11</w:t>
      </w:r>
      <w:r>
        <w:rPr>
          <w:rFonts w:hint="eastAsia"/>
        </w:rPr>
        <w:t>月，阿皮特果森</w:t>
      </w:r>
      <w:r>
        <w:t>(</w:t>
      </w:r>
      <w:r>
        <w:rPr>
          <w:rFonts w:hint="eastAsia"/>
        </w:rPr>
        <w:t>米提斯</w:t>
      </w:r>
      <w:r>
        <w:t>)</w:t>
      </w:r>
      <w:r>
        <w:rPr>
          <w:rFonts w:hint="eastAsia"/>
        </w:rPr>
        <w:t>开发公司成立了一个子公司，威图莫商业协助有限公司为艾伯特省的土著人商业界提供专业商务咨询服务。土著事务委员会、艾伯特经济开发和旅游局和加拿大土著商业协会协助提供了启动资金用于第一年的业务。威图莫商业协助有限公司向艾伯特省的土著企业界人士提供商业计划和与商业有关的咨询。</w:t>
      </w:r>
    </w:p>
    <w:p w:rsidR="00000000" w:rsidRDefault="00E13E8C">
      <w:pPr>
        <w:spacing w:after="320"/>
        <w:textAlignment w:val="center"/>
      </w:pPr>
      <w:r>
        <w:tab/>
        <w:t>568.  1988</w:t>
      </w:r>
      <w:r>
        <w:rPr>
          <w:rFonts w:hint="eastAsia"/>
        </w:rPr>
        <w:t>年的《就业标准法案》取代了</w:t>
      </w:r>
      <w:r>
        <w:t>1980</w:t>
      </w:r>
      <w:r>
        <w:rPr>
          <w:rFonts w:hint="eastAsia"/>
        </w:rPr>
        <w:t>年的《就业标准法案》。工作权并未因此而产生实质性的改变。</w:t>
      </w:r>
      <w:r>
        <w:t>1988</w:t>
      </w:r>
      <w:r>
        <w:rPr>
          <w:rFonts w:hint="eastAsia"/>
        </w:rPr>
        <w:t>年家庭帮工的保</w:t>
      </w:r>
      <w:r>
        <w:rPr>
          <w:rFonts w:hint="eastAsia"/>
        </w:rPr>
        <w:t>险范围扩大到包括带薪度假和每周休息一天。以往家庭帮工只能收回工资，得到解雇通知和领取父母补贴。</w:t>
      </w:r>
    </w:p>
    <w:p w:rsidR="00000000" w:rsidRDefault="00E13E8C">
      <w:pPr>
        <w:pStyle w:val="Heading4"/>
      </w:pPr>
      <w:r>
        <w:rPr>
          <w:rFonts w:hint="eastAsia"/>
        </w:rPr>
        <w:t>技术和职业指导</w:t>
      </w:r>
    </w:p>
    <w:p w:rsidR="00000000" w:rsidRDefault="00E13E8C">
      <w:pPr>
        <w:spacing w:after="320"/>
        <w:textAlignment w:val="center"/>
      </w:pPr>
      <w:r>
        <w:tab/>
        <w:t xml:space="preserve">569.  </w:t>
      </w:r>
      <w:r>
        <w:rPr>
          <w:rFonts w:hint="eastAsia"/>
        </w:rPr>
        <w:t>艾伯特省各种教育和职业发展中心通过全省范围内的职业发展和劳务市场信息中心联网提供劳务市场信息和职业筹划协助。这些提供了范围广泛的咨询服务，其中包括自我指导的职业计划、针对个人的咨询和接受参加咨询、教育、培训和就业计划。此外，发行了大量出版物协助个人制定职业计划和向其提供找工作技巧和一般信息并对各种职业进行广泛的研究。还建了一条职业咨询热线提供全省内的电话职业和培训信息。艾伯塔省人都可</w:t>
      </w:r>
      <w:r>
        <w:rPr>
          <w:rFonts w:hint="eastAsia"/>
        </w:rPr>
        <w:t>以使用这些服务。重点在于为面临严重就业障碍，例如残疾人和社会福利领取者提供服务。</w:t>
      </w:r>
    </w:p>
    <w:p w:rsidR="00000000" w:rsidRDefault="00E13E8C">
      <w:pPr>
        <w:pStyle w:val="Heading4"/>
      </w:pPr>
      <w:r>
        <w:rPr>
          <w:rFonts w:hint="eastAsia"/>
        </w:rPr>
        <w:t>就业和培训方案</w:t>
      </w:r>
    </w:p>
    <w:p w:rsidR="00000000" w:rsidRDefault="00E13E8C">
      <w:pPr>
        <w:spacing w:after="320"/>
        <w:textAlignment w:val="center"/>
      </w:pPr>
      <w:r>
        <w:tab/>
        <w:t xml:space="preserve">570.  </w:t>
      </w:r>
      <w:r>
        <w:rPr>
          <w:rFonts w:hint="eastAsia"/>
        </w:rPr>
        <w:t>艾伯塔省高等教育和职业发展部提供一系列有关就业和培训的课程计划，其目的在于提高个人争取到有益的全日制就业机会。例如，夏季临时就业方案旨在为学生提供夏季就业机会和赢得宝贵的工作经验。其目的在于帮助学生在完成学业之后找到工作。残疾人职业恢复方案旨在通过提供设备和其他所需资源协助心智或体能残疾者参加定期机构培训并逐渐过度到能够工作。对于其他面临就业障碍的人</w:t>
      </w:r>
      <w:r>
        <w:t>(</w:t>
      </w:r>
      <w:r>
        <w:rPr>
          <w:rFonts w:hint="eastAsia"/>
        </w:rPr>
        <w:t>例如</w:t>
      </w:r>
      <w:r>
        <w:t>45</w:t>
      </w:r>
      <w:r>
        <w:rPr>
          <w:rFonts w:hint="eastAsia"/>
        </w:rPr>
        <w:t>岁以上原住民</w:t>
      </w:r>
      <w:r>
        <w:t>)</w:t>
      </w:r>
      <w:r>
        <w:rPr>
          <w:rFonts w:hint="eastAsia"/>
        </w:rPr>
        <w:t>则通过给社区组织拨款来帮</w:t>
      </w:r>
      <w:r>
        <w:rPr>
          <w:rFonts w:hint="eastAsia"/>
        </w:rPr>
        <w:t>助他们。这些组织负责寻找工作和安排工作。各社区内有劳力市场调配服务机构，它们将由于经济变化而被取代的雇主和雇员重新结合在一起，为他们提供帮助，对他们进行安置或设法留住他们。最后，还鼓励雇主增加培训方面的投资从而能够使工人保持技能和就业。</w:t>
      </w:r>
    </w:p>
    <w:p w:rsidR="00000000" w:rsidRDefault="00E13E8C">
      <w:pPr>
        <w:pStyle w:val="Heading4"/>
      </w:pPr>
      <w:r>
        <w:rPr>
          <w:rFonts w:hint="eastAsia"/>
        </w:rPr>
        <w:t>政策和措施</w:t>
      </w:r>
    </w:p>
    <w:p w:rsidR="00000000" w:rsidRDefault="00E13E8C">
      <w:r>
        <w:tab/>
        <w:t xml:space="preserve">571.  </w:t>
      </w:r>
      <w:r>
        <w:rPr>
          <w:rFonts w:hint="eastAsia"/>
        </w:rPr>
        <w:t>艾伯塔省政府最近将艾伯塔家庭和社会服务部、加拿大人力资源开发部和艾伯塔高等教育和职业发展部安排设置在同一处。其目的在于只在同一处既能获得省政府也能获得联邦政府的就业和收入补贴服务。仅在业务四处提供这种共设服务</w:t>
      </w:r>
      <w:r>
        <w:t>(</w:t>
      </w:r>
      <w:r>
        <w:rPr>
          <w:rFonts w:hint="eastAsia"/>
        </w:rPr>
        <w:t>其中只有艾伯塔家庭和社会服务部及艾伯塔</w:t>
      </w:r>
      <w:r>
        <w:rPr>
          <w:rFonts w:hint="eastAsia"/>
        </w:rPr>
        <w:t>高等教育和职业发展部</w:t>
      </w:r>
      <w:r>
        <w:t>)</w:t>
      </w:r>
      <w:r>
        <w:rPr>
          <w:rFonts w:hint="eastAsia"/>
        </w:rPr>
        <w:t>，另外四处仍处于建议阶段</w:t>
      </w:r>
      <w:r>
        <w:t>(</w:t>
      </w:r>
      <w:r>
        <w:rPr>
          <w:rFonts w:hint="eastAsia"/>
        </w:rPr>
        <w:t>其中也只有这两家服务</w:t>
      </w:r>
      <w:r>
        <w:t>)</w:t>
      </w:r>
      <w:r>
        <w:rPr>
          <w:rFonts w:hint="eastAsia"/>
        </w:rPr>
        <w:t>。此外，有两处上述三家伙伴均已设在一起了。另外还在讨论是否另设立四处。这种将服务处设在一地的政策变化减少了重叠和重复，并且保证更好地和费用更合理的方式向本省人提供服务。</w:t>
      </w:r>
    </w:p>
    <w:p w:rsidR="00000000" w:rsidRDefault="00E13E8C">
      <w:pPr>
        <w:spacing w:after="320"/>
        <w:textAlignment w:val="center"/>
      </w:pPr>
      <w:r>
        <w:tab/>
        <w:t xml:space="preserve">572.  </w:t>
      </w:r>
      <w:r>
        <w:rPr>
          <w:rFonts w:hint="eastAsia"/>
        </w:rPr>
        <w:t>艾伯塔省高等教育和职业发展部同家庭和社会服务部以及加拿大人力资源开发部合作目前正在实行两种新的措施或战略，即将针对面临严重就业困难的社会补贴领取者培训中心同针对难于从校门过度到工作岗位的年轻人的培训中心结合到一起。这类中心侧重于将各种培训方法结合到一起，其中</w:t>
      </w:r>
      <w:r>
        <w:rPr>
          <w:rFonts w:hint="eastAsia"/>
        </w:rPr>
        <w:t>包括将学术提高和生活技能安排管理培训同具体的职业技能培训结合在一起，以协助个人获得和掌握有益的全日就业。综合培训中心是模仿首先在加利福尼亚圣何塞成立的社区就业与培训中心而建立的。</w:t>
      </w:r>
    </w:p>
    <w:p w:rsidR="00000000" w:rsidRDefault="00E13E8C">
      <w:pPr>
        <w:pStyle w:val="Heading3"/>
      </w:pPr>
      <w:r>
        <w:rPr>
          <w:rFonts w:hint="eastAsia"/>
        </w:rPr>
        <w:t>第</w:t>
      </w:r>
      <w:r>
        <w:t>7</w:t>
      </w:r>
      <w:r>
        <w:rPr>
          <w:rFonts w:hint="eastAsia"/>
        </w:rPr>
        <w:t>条</w:t>
      </w:r>
      <w:r>
        <w:t xml:space="preserve">  </w:t>
      </w:r>
      <w:r>
        <w:rPr>
          <w:rFonts w:hint="eastAsia"/>
        </w:rPr>
        <w:t>享有公正和良好的工作条件的权利</w:t>
      </w:r>
    </w:p>
    <w:p w:rsidR="00000000" w:rsidRDefault="00E13E8C">
      <w:r>
        <w:tab/>
        <w:t xml:space="preserve">573.  </w:t>
      </w:r>
      <w:r>
        <w:rPr>
          <w:rFonts w:hint="eastAsia"/>
        </w:rPr>
        <w:t>《职业健康和安全法案》为保护和促进工人的健康和安全订立了标准。它规定了雇主、主要承包商、工人和供应商的权利和责任。关于工人健康和安全的规定包括下列内容：化学品的危害、爆炸物、急救、一般安全、工作场所健康和安全联合委员会、噪音、采矿安全、通风。对安全和健康的工作条件作出规定的其</w:t>
      </w:r>
      <w:r>
        <w:rPr>
          <w:rFonts w:hint="eastAsia"/>
        </w:rPr>
        <w:t>他立法包括《辐射保护法案》。</w:t>
      </w:r>
    </w:p>
    <w:p w:rsidR="00000000" w:rsidRDefault="00E13E8C">
      <w:r>
        <w:tab/>
        <w:t xml:space="preserve">574.  </w:t>
      </w:r>
      <w:r>
        <w:rPr>
          <w:rFonts w:hint="eastAsia"/>
        </w:rPr>
        <w:t>自</w:t>
      </w:r>
      <w:r>
        <w:t>1988</w:t>
      </w:r>
      <w:r>
        <w:rPr>
          <w:rFonts w:hint="eastAsia"/>
        </w:rPr>
        <w:t>年适用《就业标准法案》以来，作出了若干次修改，其中包括：</w:t>
      </w:r>
    </w:p>
    <w:p w:rsidR="00000000" w:rsidRDefault="00E13E8C" w:rsidP="00E13E8C">
      <w:pPr>
        <w:pStyle w:val="a0"/>
        <w:numPr>
          <w:ilvl w:val="0"/>
          <w:numId w:val="4"/>
        </w:numPr>
        <w:ind w:left="1531" w:hanging="510"/>
      </w:pPr>
      <w:r>
        <w:rPr>
          <w:rFonts w:hint="eastAsia"/>
        </w:rPr>
        <w:t>除个别情况外，工人在连续工作五小时以上时，有权倒班带薪或不带薪休息半小时；</w:t>
      </w:r>
    </w:p>
    <w:p w:rsidR="00000000" w:rsidRDefault="00E13E8C" w:rsidP="00E13E8C">
      <w:pPr>
        <w:pStyle w:val="a0"/>
        <w:numPr>
          <w:ilvl w:val="0"/>
          <w:numId w:val="4"/>
        </w:numPr>
        <w:ind w:left="1531" w:hanging="510"/>
      </w:pPr>
      <w:r>
        <w:rPr>
          <w:rFonts w:hint="eastAsia"/>
        </w:rPr>
        <w:t>就业五年后工人有权享有至少三周带薪休假；</w:t>
      </w:r>
    </w:p>
    <w:p w:rsidR="00000000" w:rsidRDefault="00E13E8C" w:rsidP="00E13E8C">
      <w:pPr>
        <w:pStyle w:val="a0"/>
        <w:numPr>
          <w:ilvl w:val="0"/>
          <w:numId w:val="4"/>
        </w:numPr>
        <w:ind w:left="1531" w:hanging="510"/>
      </w:pPr>
      <w:r>
        <w:rPr>
          <w:rFonts w:hint="eastAsia"/>
        </w:rPr>
        <w:t>书面辞职或补偿支付超出以往规定的最多两周限制。提前通知的时间或补偿取决于就业时间的长短，可由三至二年雇用期的最少一周到十年或十年以上雇用期的至少八周工资补偿不等。工人也须书面提出辞职，但如果不提出书面辞职不会给予罚款；</w:t>
      </w:r>
    </w:p>
    <w:p w:rsidR="00000000" w:rsidRDefault="00E13E8C" w:rsidP="00E13E8C">
      <w:pPr>
        <w:pStyle w:val="a0"/>
        <w:numPr>
          <w:ilvl w:val="0"/>
          <w:numId w:val="4"/>
        </w:numPr>
        <w:ind w:left="1531" w:hanging="510"/>
      </w:pPr>
      <w:r>
        <w:rPr>
          <w:rFonts w:hint="eastAsia"/>
        </w:rPr>
        <w:t>按照《公司法案》中的规定的那样增加了关于雇员企业经理责任的规定</w:t>
      </w:r>
      <w:r>
        <w:rPr>
          <w:rFonts w:hint="eastAsia"/>
        </w:rPr>
        <w:t>。它通过额外确定经理关于工资的责任的机制而更好地保护了职员；</w:t>
      </w:r>
    </w:p>
    <w:p w:rsidR="00000000" w:rsidRDefault="00E13E8C" w:rsidP="00E13E8C">
      <w:pPr>
        <w:pStyle w:val="a0"/>
        <w:numPr>
          <w:ilvl w:val="0"/>
          <w:numId w:val="4"/>
        </w:numPr>
        <w:ind w:left="1531" w:hanging="510"/>
      </w:pPr>
      <w:r>
        <w:rPr>
          <w:rFonts w:hint="eastAsia"/>
        </w:rPr>
        <w:t>补充了有关针对贷款方加强保护雇员工资和福利的能力，每名雇员规定可达</w:t>
      </w:r>
      <w:r>
        <w:t>7,500</w:t>
      </w:r>
      <w:r>
        <w:rPr>
          <w:rFonts w:hint="eastAsia"/>
        </w:rPr>
        <w:t>加元。</w:t>
      </w:r>
    </w:p>
    <w:p w:rsidR="00000000" w:rsidRDefault="00E13E8C">
      <w:r>
        <w:tab/>
        <w:t xml:space="preserve">575.  </w:t>
      </w:r>
      <w:r>
        <w:rPr>
          <w:rFonts w:hint="eastAsia"/>
        </w:rPr>
        <w:t>艾伯塔省《个人权利保护法案》对于同一机构同样工作或基本相同的工作男女同工同酬提供了保护。该法案第</w:t>
      </w:r>
      <w:r>
        <w:t>6</w:t>
      </w:r>
      <w:r>
        <w:rPr>
          <w:rFonts w:hint="eastAsia"/>
        </w:rPr>
        <w:t>和第</w:t>
      </w:r>
      <w:r>
        <w:t>7</w:t>
      </w:r>
      <w:r>
        <w:rPr>
          <w:rFonts w:hint="eastAsia"/>
        </w:rPr>
        <w:t>节保护女性和男性不受性别歧视。</w:t>
      </w:r>
    </w:p>
    <w:p w:rsidR="00000000" w:rsidRDefault="00E13E8C">
      <w:pPr>
        <w:spacing w:after="320"/>
        <w:textAlignment w:val="center"/>
      </w:pPr>
      <w:r>
        <w:tab/>
        <w:t xml:space="preserve">576.  </w:t>
      </w:r>
      <w:r>
        <w:rPr>
          <w:rFonts w:hint="eastAsia"/>
        </w:rPr>
        <w:t>该法案第</w:t>
      </w:r>
      <w:r>
        <w:t>11.1</w:t>
      </w:r>
      <w:r>
        <w:rPr>
          <w:rFonts w:hint="eastAsia"/>
        </w:rPr>
        <w:t>节允许理由正当和充分的例外情况，例如真正出于职业需要的情况。这一做法使雇主可以对工人规定符合已证明的与工作有关的安全标准的要求或例行规定</w:t>
      </w:r>
      <w:r>
        <w:t>(</w:t>
      </w:r>
      <w:r>
        <w:rPr>
          <w:rFonts w:hint="eastAsia"/>
        </w:rPr>
        <w:t>通常为法案禁止</w:t>
      </w:r>
      <w:r>
        <w:t>)</w:t>
      </w:r>
      <w:r>
        <w:rPr>
          <w:rFonts w:hint="eastAsia"/>
        </w:rPr>
        <w:t>。</w:t>
      </w:r>
    </w:p>
    <w:p w:rsidR="00000000" w:rsidRDefault="00E13E8C">
      <w:pPr>
        <w:pStyle w:val="Heading3"/>
      </w:pPr>
      <w:r>
        <w:rPr>
          <w:rFonts w:hint="eastAsia"/>
        </w:rPr>
        <w:t>第</w:t>
      </w:r>
      <w:r>
        <w:t>8</w:t>
      </w:r>
      <w:r>
        <w:rPr>
          <w:rFonts w:hint="eastAsia"/>
        </w:rPr>
        <w:t>条</w:t>
      </w:r>
      <w:r>
        <w:t xml:space="preserve">  </w:t>
      </w:r>
      <w:r>
        <w:rPr>
          <w:rFonts w:hint="eastAsia"/>
        </w:rPr>
        <w:t>组织工会权利</w:t>
      </w:r>
    </w:p>
    <w:p w:rsidR="00000000" w:rsidRDefault="00E13E8C">
      <w:pPr>
        <w:spacing w:after="320"/>
        <w:textAlignment w:val="center"/>
      </w:pPr>
      <w:r>
        <w:tab/>
        <w:t>5</w:t>
      </w:r>
      <w:r>
        <w:t xml:space="preserve">77.  </w:t>
      </w:r>
      <w:r>
        <w:rPr>
          <w:rFonts w:hint="eastAsia"/>
        </w:rPr>
        <w:t>《保护个人权利法案》确保所有人不得因所列举的理由排斥其会员资格，开除或停止其会籍或受到歧视。</w:t>
      </w:r>
    </w:p>
    <w:p w:rsidR="00000000" w:rsidRDefault="00E13E8C">
      <w:pPr>
        <w:pStyle w:val="Heading3"/>
      </w:pPr>
      <w:r>
        <w:rPr>
          <w:rFonts w:hint="eastAsia"/>
        </w:rPr>
        <w:t>第</w:t>
      </w:r>
      <w:r>
        <w:t>9</w:t>
      </w:r>
      <w:r>
        <w:rPr>
          <w:rFonts w:hint="eastAsia"/>
        </w:rPr>
        <w:t>条</w:t>
      </w:r>
      <w:r>
        <w:t xml:space="preserve">  </w:t>
      </w:r>
      <w:r>
        <w:rPr>
          <w:rFonts w:hint="eastAsia"/>
        </w:rPr>
        <w:t>享受社会保险的权利</w:t>
      </w:r>
    </w:p>
    <w:p w:rsidR="00000000" w:rsidRDefault="00E13E8C">
      <w:pPr>
        <w:pStyle w:val="Heading4"/>
      </w:pPr>
      <w:r>
        <w:rPr>
          <w:rFonts w:hint="eastAsia"/>
        </w:rPr>
        <w:t>为减轻贫困而采取的措施</w:t>
      </w:r>
    </w:p>
    <w:p w:rsidR="00000000" w:rsidRDefault="00E13E8C">
      <w:r>
        <w:tab/>
        <w:t xml:space="preserve">578.  </w:t>
      </w:r>
      <w:r>
        <w:rPr>
          <w:rFonts w:hint="eastAsia"/>
        </w:rPr>
        <w:t>艾伯塔省通过由家庭和社会服务部管理的方案为有关的个人提供帮助。家庭和社会服务部与高等教育和职业发展部一道联合提供旨在实现个人资历的就业和培训方案。这些方案对联邦的若干方案</w:t>
      </w:r>
      <w:r>
        <w:t>(</w:t>
      </w:r>
      <w:r>
        <w:rPr>
          <w:rFonts w:hint="eastAsia"/>
        </w:rPr>
        <w:t>例如对老年人的财政补贴和对有子女的家庭和残疾人的减税</w:t>
      </w:r>
      <w:r>
        <w:t>)</w:t>
      </w:r>
      <w:r>
        <w:rPr>
          <w:rFonts w:hint="eastAsia"/>
        </w:rPr>
        <w:t>给予了补充。</w:t>
      </w:r>
    </w:p>
    <w:p w:rsidR="00000000" w:rsidRDefault="00E13E8C">
      <w:r>
        <w:tab/>
        <w:t xml:space="preserve">579.  </w:t>
      </w:r>
      <w:r>
        <w:rPr>
          <w:rFonts w:hint="eastAsia"/>
        </w:rPr>
        <w:t>扶持独立方案为所有有困难的人提供财政帮助，其中包括单身父亲或母亲和他们的子女，使他们能</w:t>
      </w:r>
      <w:r>
        <w:rPr>
          <w:rFonts w:hint="eastAsia"/>
        </w:rPr>
        <w:t>够利用医疗、眼科和牙科服务。还为单身父亲或母亲提供就业和培训课程以及日托补贴以抵消工作的额外开支。单身母亲充分满足其子女需要的最佳途径莫过于工作。为了促进朝自食其力过度作出了最大的努力。在艾伯塔省提供政府帮助还在于确保并监督离异一方向照管孩子的一方和其子女支付生活费。</w:t>
      </w:r>
    </w:p>
    <w:p w:rsidR="00000000" w:rsidRDefault="00E13E8C">
      <w:pPr>
        <w:spacing w:after="320"/>
        <w:textAlignment w:val="center"/>
      </w:pPr>
      <w:r>
        <w:tab/>
        <w:t xml:space="preserve">580.  </w:t>
      </w:r>
      <w:r>
        <w:rPr>
          <w:rFonts w:hint="eastAsia"/>
        </w:rPr>
        <w:t>由福利部门提供的补贴是以基本需要开支为依据的但有一个最大限额。补充和食物津贴，例如医疗、眼科和牙科服务是根据个人的具体需要而提供的。全国福利委员会采用的“贫困线”是一种根据毛收入用于食物、衣着和住房的百分比平均数而作出的统计衡量</w:t>
      </w:r>
      <w:r>
        <w:rPr>
          <w:rFonts w:hint="eastAsia"/>
        </w:rPr>
        <w:t>。它并不反映个人对于医疗和其他补充性食物津贴的需要，也不反映税收和其他转拨资金情况。因此，在确定津贴数额时对于“贫困线”并不作直接考虑。</w:t>
      </w:r>
    </w:p>
    <w:p w:rsidR="00000000" w:rsidRDefault="00E13E8C">
      <w:pPr>
        <w:pStyle w:val="Heading4"/>
      </w:pPr>
      <w:r>
        <w:rPr>
          <w:rFonts w:hint="eastAsia"/>
        </w:rPr>
        <w:t>鳏孀补贴</w:t>
      </w:r>
    </w:p>
    <w:p w:rsidR="00000000" w:rsidRDefault="00E13E8C">
      <w:pPr>
        <w:spacing w:after="320"/>
        <w:textAlignment w:val="center"/>
      </w:pPr>
      <w:r>
        <w:tab/>
        <w:t>581.  1983</w:t>
      </w:r>
      <w:r>
        <w:rPr>
          <w:rFonts w:hint="eastAsia"/>
        </w:rPr>
        <w:t>年通过的《遗孀养老金法案》规定为年龄在</w:t>
      </w:r>
      <w:r>
        <w:t>55</w:t>
      </w:r>
      <w:r>
        <w:rPr>
          <w:rFonts w:hint="eastAsia"/>
        </w:rPr>
        <w:t>至</w:t>
      </w:r>
      <w:r>
        <w:t>64</w:t>
      </w:r>
      <w:r>
        <w:rPr>
          <w:rFonts w:hint="eastAsia"/>
        </w:rPr>
        <w:t>岁收入有限的鳏夫和遗孀提供养恤金和医疗服务。</w:t>
      </w:r>
      <w:r>
        <w:t>1994</w:t>
      </w:r>
      <w:r>
        <w:rPr>
          <w:rFonts w:hint="eastAsia"/>
        </w:rPr>
        <w:t>年对《遗孀养老金规定》作了修改，对住房部分作出了规定。遗孀养老金中住房部分的年度最高限额对于房主为</w:t>
      </w:r>
      <w:r>
        <w:t>650</w:t>
      </w:r>
      <w:r>
        <w:rPr>
          <w:rFonts w:hint="eastAsia"/>
        </w:rPr>
        <w:t>加元，对于租用地面的移动房屋所有者为</w:t>
      </w:r>
      <w:r>
        <w:t>1,000</w:t>
      </w:r>
      <w:r>
        <w:rPr>
          <w:rFonts w:hint="eastAsia"/>
        </w:rPr>
        <w:t>加元，对于房客为</w:t>
      </w:r>
      <w:r>
        <w:t>1,200</w:t>
      </w:r>
      <w:r>
        <w:rPr>
          <w:rFonts w:hint="eastAsia"/>
        </w:rPr>
        <w:t>加元。这一变化的原因是对于老年人的类似方案作出的修订。</w:t>
      </w:r>
    </w:p>
    <w:p w:rsidR="00000000" w:rsidRDefault="00E13E8C">
      <w:pPr>
        <w:pStyle w:val="Heading4"/>
      </w:pPr>
      <w:r>
        <w:rPr>
          <w:rFonts w:hint="eastAsia"/>
        </w:rPr>
        <w:t>自立扶持</w:t>
      </w:r>
    </w:p>
    <w:p w:rsidR="00000000" w:rsidRDefault="00E13E8C">
      <w:r>
        <w:tab/>
        <w:t xml:space="preserve">582.  </w:t>
      </w:r>
      <w:r>
        <w:rPr>
          <w:rFonts w:hint="eastAsia"/>
        </w:rPr>
        <w:t>艾伯塔省家庭和社会服务部根据《社会发展法案》通过自立扶持方案为有财政困难的人提供补助金。这是一种验证生活手段的方案，它为那些已用尽所有其他手段但仍然无法满足其健康和正常生活的基本需要的个人和家庭提供帮助。</w:t>
      </w:r>
    </w:p>
    <w:p w:rsidR="00000000" w:rsidRDefault="00E13E8C">
      <w:r>
        <w:tab/>
        <w:t xml:space="preserve">583.  </w:t>
      </w:r>
      <w:r>
        <w:rPr>
          <w:rFonts w:hint="eastAsia"/>
        </w:rPr>
        <w:t>自立扶持方案为那些有特别强烈需要的人提供额外支持，同时鼓励那些能够工作的人参加就业和培训。它还为那些暂时不能工作的人提供过度性帮助并且为那些有工作但薪水不够满足家庭需要的人提供补贴。自立扶持补助金是根据需要决定的。</w:t>
      </w:r>
    </w:p>
    <w:p w:rsidR="00000000" w:rsidRDefault="00E13E8C">
      <w:r>
        <w:tab/>
        <w:t xml:space="preserve">584.  </w:t>
      </w:r>
      <w:r>
        <w:rPr>
          <w:rFonts w:hint="eastAsia"/>
        </w:rPr>
        <w:t>在自立扶持方案下有四个次级方案：</w:t>
      </w:r>
    </w:p>
    <w:p w:rsidR="00000000" w:rsidRDefault="00E13E8C" w:rsidP="00E13E8C">
      <w:pPr>
        <w:pStyle w:val="a0"/>
        <w:numPr>
          <w:ilvl w:val="0"/>
          <w:numId w:val="5"/>
        </w:numPr>
        <w:ind w:left="1531" w:hanging="510"/>
      </w:pPr>
      <w:r>
        <w:rPr>
          <w:rFonts w:hint="eastAsia"/>
        </w:rPr>
        <w:t>收入补贴：就业</w:t>
      </w:r>
      <w:r>
        <w:rPr>
          <w:rFonts w:hint="eastAsia"/>
        </w:rPr>
        <w:t>但需要对其收入加以补贴的人属于这一类。希望他们保持现有的工作，力争找到收入更好的工作从而尽可能实现自立更生；</w:t>
      </w:r>
    </w:p>
    <w:p w:rsidR="00000000" w:rsidRDefault="00E13E8C" w:rsidP="00E13E8C">
      <w:pPr>
        <w:pStyle w:val="a0"/>
        <w:numPr>
          <w:ilvl w:val="0"/>
          <w:numId w:val="5"/>
        </w:numPr>
        <w:ind w:left="1531" w:hanging="510"/>
      </w:pPr>
      <w:r>
        <w:rPr>
          <w:rFonts w:hint="eastAsia"/>
        </w:rPr>
        <w:t>就业和培训支助：属于该次级方案的人未就业，正在积极找工作或参加培训或争取工作经验；</w:t>
      </w:r>
    </w:p>
    <w:p w:rsidR="00000000" w:rsidRDefault="00E13E8C" w:rsidP="00E13E8C">
      <w:pPr>
        <w:pStyle w:val="a0"/>
        <w:numPr>
          <w:ilvl w:val="0"/>
          <w:numId w:val="5"/>
        </w:numPr>
        <w:ind w:left="1531" w:hanging="510"/>
      </w:pPr>
      <w:r>
        <w:rPr>
          <w:rFonts w:hint="eastAsia"/>
        </w:rPr>
        <w:t>过度性帮助：在该次级方案下的人由于客观条件所限而妨碍了他们找工作或参加培训。这类情况包括例如照看六个月以下的婴儿，健康状况不佳或有残障但将来会恢复目前正在等待治疗结果和遇有其他就业障碍但随着时间程度将会减轻；</w:t>
      </w:r>
    </w:p>
    <w:p w:rsidR="00000000" w:rsidRDefault="00E13E8C" w:rsidP="00E13E8C">
      <w:pPr>
        <w:pStyle w:val="a0"/>
        <w:numPr>
          <w:ilvl w:val="0"/>
          <w:numId w:val="5"/>
        </w:numPr>
        <w:ind w:left="1531" w:hanging="510"/>
      </w:pPr>
      <w:r>
        <w:rPr>
          <w:rFonts w:hint="eastAsia"/>
        </w:rPr>
        <w:t>确定帮助：该次级方案下的人以致其就业能力作了详细评估并且证明他们很可能无法纳入连续性日常工作的正常劳动大军。</w:t>
      </w:r>
      <w:r>
        <w:rPr>
          <w:rFonts w:hint="eastAsia"/>
        </w:rPr>
        <w:t>该次级项目提供的补助金额很高。</w:t>
      </w:r>
    </w:p>
    <w:p w:rsidR="00000000" w:rsidRDefault="00E13E8C">
      <w:r>
        <w:tab/>
        <w:t xml:space="preserve">585.  </w:t>
      </w:r>
      <w:r>
        <w:rPr>
          <w:rFonts w:hint="eastAsia"/>
        </w:rPr>
        <w:t>符合以上自立扶持方案中任何次级方案条件的家庭对其儿童也提供补助金。</w:t>
      </w:r>
    </w:p>
    <w:p w:rsidR="00000000" w:rsidRDefault="00E13E8C">
      <w:r>
        <w:tab/>
        <w:t xml:space="preserve">586.  </w:t>
      </w:r>
      <w:r>
        <w:rPr>
          <w:rFonts w:hint="eastAsia"/>
        </w:rPr>
        <w:t>为依法律结婚而其经济状况符合方案资格标准的</w:t>
      </w:r>
      <w:r>
        <w:t>16</w:t>
      </w:r>
      <w:r>
        <w:rPr>
          <w:rFonts w:hint="eastAsia"/>
        </w:rPr>
        <w:t>和</w:t>
      </w:r>
      <w:r>
        <w:t>17</w:t>
      </w:r>
      <w:r>
        <w:rPr>
          <w:rFonts w:hint="eastAsia"/>
        </w:rPr>
        <w:t>岁的年轻人提供标准和补充性自立扶持方案补助金。</w:t>
      </w:r>
    </w:p>
    <w:p w:rsidR="00000000" w:rsidRDefault="00E13E8C">
      <w:r>
        <w:tab/>
        <w:t xml:space="preserve">587.  </w:t>
      </w:r>
      <w:r>
        <w:rPr>
          <w:rFonts w:hint="eastAsia"/>
        </w:rPr>
        <w:t>其他类别的</w:t>
      </w:r>
      <w:r>
        <w:t>16-17</w:t>
      </w:r>
      <w:r>
        <w:rPr>
          <w:rFonts w:hint="eastAsia"/>
        </w:rPr>
        <w:t>岁的年轻人将儿童福利委员会的调查作为求助的最后手段也可得到该项补助金。一旦证明年轻人不再需要保护性服务，经儿童福利委员会的建议他们也可以得到该方案补助金。符合资格的其它要求包括家长的同意信和年轻人的全日学校出勤或积极找工作的证明。这一类中的补助金领取</w:t>
      </w:r>
      <w:r>
        <w:rPr>
          <w:rFonts w:hint="eastAsia"/>
        </w:rPr>
        <w:t>者按年龄组划分标准降低，他们通常受监护人保护或同吃同住在一起。</w:t>
      </w:r>
    </w:p>
    <w:p w:rsidR="00000000" w:rsidRDefault="00E13E8C">
      <w:r>
        <w:tab/>
        <w:t xml:space="preserve">588.  </w:t>
      </w:r>
      <w:r>
        <w:rPr>
          <w:rFonts w:hint="eastAsia"/>
        </w:rPr>
        <w:t>当儿童的父母无法或不愿意提供应有的照管而儿童同其照料者生活在一起时，儿童照护方案为儿童照料者提供用于儿童的财政补助。如果照料者系儿童的亲属则不提供住房补助。亲属的范围包括祖父母、叔叔、阿姨、侄女、侄子、兄弟姐妹，姻亲属、继父母和任何其它因领养而形成这类关系的亲属。</w:t>
      </w:r>
    </w:p>
    <w:p w:rsidR="00000000" w:rsidRDefault="00E13E8C">
      <w:r>
        <w:tab/>
        <w:t xml:space="preserve">589.  </w:t>
      </w:r>
      <w:r>
        <w:rPr>
          <w:rFonts w:hint="eastAsia"/>
        </w:rPr>
        <w:t>自立扶持方案补助金领取者还领取非现金补助</w:t>
      </w:r>
      <w:r>
        <w:rPr>
          <w:rFonts w:hint="eastAsia"/>
          <w:spacing w:val="-40"/>
        </w:rPr>
        <w:t>——</w:t>
      </w:r>
      <w:r>
        <w:t xml:space="preserve"> </w:t>
      </w:r>
      <w:r>
        <w:rPr>
          <w:rFonts w:hint="eastAsia"/>
        </w:rPr>
        <w:t>艾伯塔省健康保险、牙科服务、处方药物、眼镜、救护车和丧葬费。</w:t>
      </w:r>
    </w:p>
    <w:p w:rsidR="00000000" w:rsidRDefault="00E13E8C">
      <w:r>
        <w:tab/>
        <w:t xml:space="preserve">590.  </w:t>
      </w:r>
      <w:r>
        <w:rPr>
          <w:rFonts w:hint="eastAsia"/>
        </w:rPr>
        <w:t>通过由艾伯塔省高等教育和职业发展</w:t>
      </w:r>
      <w:r>
        <w:rPr>
          <w:rFonts w:hint="eastAsia"/>
        </w:rPr>
        <w:t>部学生资助委员会管理的技能发展方案，财政上有困难的成年人领取补助金，使他们能够获得通过就业达到自立的教育和培训水平。得到帮助的资格是申请人基本上必须为艾伯塔省居民，</w:t>
      </w:r>
      <w:r>
        <w:t>18</w:t>
      </w:r>
      <w:r>
        <w:rPr>
          <w:rFonts w:hint="eastAsia"/>
        </w:rPr>
        <w:t>岁以上，中学毕业至少已</w:t>
      </w:r>
      <w:r>
        <w:t>12</w:t>
      </w:r>
      <w:r>
        <w:rPr>
          <w:rFonts w:hint="eastAsia"/>
        </w:rPr>
        <w:t>个月，未就业，无技能和将要加入劳务市场。此外，这些学生还必须全日制从事基本、基础技能或短期技能培训的认可课程。他们只有按时到校学习并照常升级才能得到补助金。</w:t>
      </w:r>
    </w:p>
    <w:p w:rsidR="00000000" w:rsidRDefault="00E13E8C">
      <w:pPr>
        <w:spacing w:after="320"/>
        <w:textAlignment w:val="center"/>
      </w:pPr>
      <w:r>
        <w:tab/>
        <w:t xml:space="preserve">591.  </w:t>
      </w:r>
      <w:r>
        <w:rPr>
          <w:rFonts w:hint="eastAsia"/>
        </w:rPr>
        <w:t>补助水平根据明显的经济需要而定。要求学生分摊其教育费用并随着其就业可能性和挣钱能力的增加通过利用贷款而更多地承担其费用。因此，所有学生需要通过节省</w:t>
      </w:r>
      <w:r>
        <w:rPr>
          <w:rFonts w:hint="eastAsia"/>
        </w:rPr>
        <w:t>而为其教育开支作出贡献。此外，上提高课程的学生领取助学金而非贷款，而就读高中以上课程的学生既需要利用贷款也获得助学金。</w:t>
      </w:r>
    </w:p>
    <w:p w:rsidR="00000000" w:rsidRDefault="00E13E8C">
      <w:pPr>
        <w:pStyle w:val="Heading4"/>
      </w:pPr>
      <w:r>
        <w:rPr>
          <w:rFonts w:hint="eastAsia"/>
        </w:rPr>
        <w:t>年长者补助金</w:t>
      </w:r>
    </w:p>
    <w:p w:rsidR="00000000" w:rsidRDefault="00E13E8C">
      <w:r>
        <w:tab/>
        <w:t xml:space="preserve">592.  </w:t>
      </w:r>
      <w:r>
        <w:rPr>
          <w:rFonts w:hint="eastAsia"/>
        </w:rPr>
        <w:t>《老龄公民补助金法案》于</w:t>
      </w:r>
      <w:r>
        <w:t>1975</w:t>
      </w:r>
      <w:r>
        <w:rPr>
          <w:rFonts w:hint="eastAsia"/>
        </w:rPr>
        <w:t>年通过并由艾伯塔省家庭和社会服务部管理，它后来被废除由《老龄者补助金法案》所取代，该法案由艾伯塔省社区发展委员会管理。将下列四个方案纳入了同一方案：财产减税、房客补助计划、确保收入计划和免付医药费用。</w:t>
      </w:r>
    </w:p>
    <w:p w:rsidR="00000000" w:rsidRDefault="00E13E8C">
      <w:pPr>
        <w:pStyle w:val="Heading3"/>
        <w:spacing w:before="360"/>
      </w:pPr>
      <w:r>
        <w:rPr>
          <w:rFonts w:hint="eastAsia"/>
        </w:rPr>
        <w:t>第</w:t>
      </w:r>
      <w:r>
        <w:t>10</w:t>
      </w:r>
      <w:r>
        <w:rPr>
          <w:rFonts w:hint="eastAsia"/>
        </w:rPr>
        <w:t>条</w:t>
      </w:r>
      <w:r>
        <w:t xml:space="preserve">  </w:t>
      </w:r>
      <w:r>
        <w:rPr>
          <w:rFonts w:hint="eastAsia"/>
        </w:rPr>
        <w:t>保护家庭、母亲和儿童</w:t>
      </w:r>
    </w:p>
    <w:p w:rsidR="00000000" w:rsidRDefault="00E13E8C">
      <w:pPr>
        <w:pStyle w:val="Heading4"/>
      </w:pPr>
      <w:r>
        <w:rPr>
          <w:rFonts w:hint="eastAsia"/>
        </w:rPr>
        <w:t>保护家庭</w:t>
      </w:r>
    </w:p>
    <w:p w:rsidR="00000000" w:rsidRDefault="00E13E8C">
      <w:r>
        <w:tab/>
        <w:t xml:space="preserve">593.  </w:t>
      </w:r>
      <w:r>
        <w:rPr>
          <w:rFonts w:hint="eastAsia"/>
        </w:rPr>
        <w:t>艾博塔省家庭扶持总理委员会是根据</w:t>
      </w:r>
      <w:r>
        <w:t>1990</w:t>
      </w:r>
      <w:r>
        <w:rPr>
          <w:rFonts w:hint="eastAsia"/>
        </w:rPr>
        <w:t>年的一项部长指示成立的，它就有可</w:t>
      </w:r>
      <w:r>
        <w:rPr>
          <w:rFonts w:hint="eastAsia"/>
        </w:rPr>
        <w:t>能影响到艾博塔省家庭生活的政策、方案和服务向政府提供咨询意见。它的成立是因为认识到家庭是我们生活的基础和社会的基石。加强和支持家庭是保障本省发展所必不可少的。</w:t>
      </w:r>
    </w:p>
    <w:p w:rsidR="00000000" w:rsidRDefault="00E13E8C">
      <w:r>
        <w:tab/>
        <w:t xml:space="preserve">594.  </w:t>
      </w:r>
      <w:r>
        <w:rPr>
          <w:rFonts w:hint="eastAsia"/>
        </w:rPr>
        <w:t>艾博塔省政府认识到其许多方案、政策和法律对个人和家庭产生的重要的影响，因此宣布在政府所作的一切工作中应当对家庭给予考虑。艾博塔省家庭扶持总理委员会是政府内关心家庭的一个协调单位。</w:t>
      </w:r>
    </w:p>
    <w:p w:rsidR="00000000" w:rsidRDefault="00E13E8C">
      <w:r>
        <w:tab/>
        <w:t xml:space="preserve">595.  </w:t>
      </w:r>
      <w:r>
        <w:rPr>
          <w:rFonts w:hint="eastAsia"/>
        </w:rPr>
        <w:t>该委员会议定的一份艾博塔省涉及家庭的政府方案清单，它提供了关于所有有关方案的基本数据。</w:t>
      </w:r>
    </w:p>
    <w:p w:rsidR="00000000" w:rsidRDefault="00E13E8C">
      <w:r>
        <w:tab/>
        <w:t>596.  1994</w:t>
      </w:r>
      <w:r>
        <w:rPr>
          <w:rFonts w:hint="eastAsia"/>
        </w:rPr>
        <w:t>年是国际家庭年，该委员会同全省内正</w:t>
      </w:r>
      <w:r>
        <w:rPr>
          <w:rFonts w:hint="eastAsia"/>
        </w:rPr>
        <w:t>式和非正式团体和各社区一道鼓励支持和加强家庭生活的活动。在只有</w:t>
      </w:r>
      <w:r>
        <w:t>250</w:t>
      </w:r>
      <w:r>
        <w:rPr>
          <w:rFonts w:hint="eastAsia"/>
        </w:rPr>
        <w:t>万居民的本省为记念国际家庭年就举行了由</w:t>
      </w:r>
      <w:r>
        <w:t>35,000</w:t>
      </w:r>
      <w:r>
        <w:rPr>
          <w:rFonts w:hint="eastAsia"/>
        </w:rPr>
        <w:t>名志愿者组织安排和由</w:t>
      </w:r>
      <w:r>
        <w:t>420</w:t>
      </w:r>
      <w:r>
        <w:rPr>
          <w:rFonts w:hint="eastAsia"/>
        </w:rPr>
        <w:t>万人次参加的</w:t>
      </w:r>
      <w:r>
        <w:t>1,000</w:t>
      </w:r>
      <w:r>
        <w:rPr>
          <w:rFonts w:hint="eastAsia"/>
        </w:rPr>
        <w:t>项记念活动。</w:t>
      </w:r>
    </w:p>
    <w:p w:rsidR="00000000" w:rsidRDefault="00E13E8C">
      <w:r>
        <w:tab/>
        <w:t xml:space="preserve">597.  </w:t>
      </w:r>
      <w:r>
        <w:rPr>
          <w:rFonts w:hint="eastAsia"/>
        </w:rPr>
        <w:t>艾博塔省《家长和瞻养法案》于</w:t>
      </w:r>
      <w:r>
        <w:t>1991</w:t>
      </w:r>
      <w:r>
        <w:rPr>
          <w:rFonts w:hint="eastAsia"/>
        </w:rPr>
        <w:t>年</w:t>
      </w:r>
      <w:r>
        <w:t>1</w:t>
      </w:r>
      <w:r>
        <w:rPr>
          <w:rFonts w:hint="eastAsia"/>
        </w:rPr>
        <w:t>月</w:t>
      </w:r>
      <w:r>
        <w:t>1</w:t>
      </w:r>
      <w:r>
        <w:rPr>
          <w:rFonts w:hint="eastAsia"/>
        </w:rPr>
        <w:t>日公布生效。它取代了《瞻养和认领回法案》。它对以前立法作出的修改包括取消了关于婚生和非婚生儿童的区别。它还取消了关于未婚父母所生孩子领养和瞻养程序起始的时间限制。删除了关于将父亲为其“婚生”子女提供瞻养的能力作为确定其瞻养“非婚生”子女因素的提法。此外，“非婚生”子女的父亲</w:t>
      </w:r>
      <w:r>
        <w:rPr>
          <w:rFonts w:hint="eastAsia"/>
        </w:rPr>
        <w:t>的经济义务并不因为孩子的母亲再婚而中止。</w:t>
      </w:r>
    </w:p>
    <w:p w:rsidR="00000000" w:rsidRDefault="00E13E8C">
      <w:r>
        <w:tab/>
        <w:t>598.  1994</w:t>
      </w:r>
      <w:r>
        <w:rPr>
          <w:rFonts w:hint="eastAsia"/>
        </w:rPr>
        <w:t>年</w:t>
      </w:r>
      <w:r>
        <w:t>5</w:t>
      </w:r>
      <w:r>
        <w:rPr>
          <w:rFonts w:hint="eastAsia"/>
        </w:rPr>
        <w:t>月的《就业标准法修正法案》并没有改变上述法案的基本规定。该修正案赋予主管人以雇用专家，收取追讨费和扩大雇员申诉机制的能力。</w:t>
      </w:r>
    </w:p>
    <w:p w:rsidR="00000000" w:rsidRDefault="00E13E8C">
      <w:r>
        <w:tab/>
        <w:t>599.  1994</w:t>
      </w:r>
      <w:r>
        <w:rPr>
          <w:rFonts w:hint="eastAsia"/>
        </w:rPr>
        <w:t>年</w:t>
      </w:r>
      <w:r>
        <w:t>6</w:t>
      </w:r>
      <w:r>
        <w:rPr>
          <w:rFonts w:hint="eastAsia"/>
        </w:rPr>
        <w:t>月《关于执行瞻养的修正法案》因允许封闭帐户和没收机动车辆驾驶执照而加强了法案的执行力。</w:t>
      </w:r>
    </w:p>
    <w:p w:rsidR="00000000" w:rsidRDefault="00E13E8C">
      <w:r>
        <w:tab/>
        <w:t>600.  1995</w:t>
      </w:r>
      <w:r>
        <w:rPr>
          <w:rFonts w:hint="eastAsia"/>
        </w:rPr>
        <w:t>年</w:t>
      </w:r>
      <w:r>
        <w:t>1</w:t>
      </w:r>
      <w:r>
        <w:rPr>
          <w:rFonts w:hint="eastAsia"/>
        </w:rPr>
        <w:t>月</w:t>
      </w:r>
      <w:r>
        <w:t>1</w:t>
      </w:r>
      <w:r>
        <w:rPr>
          <w:rFonts w:hint="eastAsia"/>
        </w:rPr>
        <w:t>日生效的工人赔偿委员会政策允许业主的所有家庭成员和夫妻关系在从事营业和属于营业一部分的工作时自动复合工人赔偿保护标准。</w:t>
      </w:r>
    </w:p>
    <w:p w:rsidR="00000000" w:rsidRDefault="00E13E8C">
      <w:r>
        <w:tab/>
        <w:t xml:space="preserve">601.  </w:t>
      </w:r>
      <w:r>
        <w:rPr>
          <w:rFonts w:hint="eastAsia"/>
        </w:rPr>
        <w:t>《工人权利保护法案》禁止在就业和入会方面以</w:t>
      </w:r>
      <w:r>
        <w:rPr>
          <w:rFonts w:hint="eastAsia"/>
        </w:rPr>
        <w:t>婚姻状况为理由而加以歧视。婚姻状况包括已婚，离婚，独身或与异性保持同居关系。</w:t>
      </w:r>
    </w:p>
    <w:p w:rsidR="00000000" w:rsidRDefault="00E13E8C">
      <w:pPr>
        <w:pStyle w:val="Heading4"/>
        <w:spacing w:before="360"/>
      </w:pPr>
      <w:r>
        <w:rPr>
          <w:rFonts w:hint="eastAsia"/>
        </w:rPr>
        <w:t>产期保护</w:t>
      </w:r>
    </w:p>
    <w:p w:rsidR="00000000" w:rsidRDefault="00E13E8C">
      <w:r>
        <w:tab/>
        <w:t>602.  1988</w:t>
      </w:r>
      <w:r>
        <w:rPr>
          <w:rFonts w:hint="eastAsia"/>
        </w:rPr>
        <w:t>年在实行《就业标准法》时，关于产假的规定还包括当领养</w:t>
      </w:r>
      <w:r>
        <w:t>3</w:t>
      </w:r>
      <w:r>
        <w:rPr>
          <w:rFonts w:hint="eastAsia"/>
        </w:rPr>
        <w:t>岁以下的儿童时父母一方可不带薪休假不超过</w:t>
      </w:r>
      <w:r>
        <w:t>8</w:t>
      </w:r>
      <w:r>
        <w:rPr>
          <w:rFonts w:hint="eastAsia"/>
        </w:rPr>
        <w:t>周，但该雇员至少已被雇用</w:t>
      </w:r>
      <w:r>
        <w:t>12</w:t>
      </w:r>
      <w:r>
        <w:rPr>
          <w:rFonts w:hint="eastAsia"/>
        </w:rPr>
        <w:t>个月。根据该法案已将产假和领养休假补助金重新命名，现称为父母补助金。</w:t>
      </w:r>
    </w:p>
    <w:p w:rsidR="00000000" w:rsidRDefault="00E13E8C">
      <w:r>
        <w:tab/>
        <w:t xml:space="preserve">603.  </w:t>
      </w:r>
      <w:r>
        <w:rPr>
          <w:rFonts w:hint="eastAsia"/>
        </w:rPr>
        <w:t>《个人权利保护法案》第</w:t>
      </w:r>
      <w:r>
        <w:t>38</w:t>
      </w:r>
      <w:r>
        <w:rPr>
          <w:rFonts w:hint="eastAsia"/>
        </w:rPr>
        <w:t>节</w:t>
      </w:r>
      <w:r>
        <w:t>(2)</w:t>
      </w:r>
      <w:r>
        <w:rPr>
          <w:rFonts w:hint="eastAsia"/>
        </w:rPr>
        <w:t>款如下：</w:t>
      </w:r>
    </w:p>
    <w:p w:rsidR="00000000" w:rsidRDefault="00E13E8C">
      <w:pPr>
        <w:ind w:left="1531" w:hanging="495"/>
      </w:pPr>
      <w:r>
        <w:tab/>
      </w:r>
      <w:r>
        <w:rPr>
          <w:rFonts w:hint="eastAsia"/>
        </w:rPr>
        <w:t>“凡可引用本法案以保护某人不因性别而受到不利对待时，此种保护不受限制地包括保护女性不因怀孕而受到不利待遇。”</w:t>
      </w:r>
    </w:p>
    <w:p w:rsidR="00000000" w:rsidRDefault="00E13E8C">
      <w:r>
        <w:tab/>
        <w:t xml:space="preserve">604.  </w:t>
      </w:r>
      <w:r>
        <w:rPr>
          <w:rFonts w:hint="eastAsia"/>
        </w:rPr>
        <w:t>在广告、标志和其他代表物</w:t>
      </w:r>
      <w:r>
        <w:rPr>
          <w:rFonts w:hint="eastAsia"/>
        </w:rPr>
        <w:t>、住所、服务、设施、租赁、就业和工会会员资格、雇主组织和职业协会方面性别和怀孕已成为受保护的理由。</w:t>
      </w:r>
    </w:p>
    <w:p w:rsidR="00000000" w:rsidRDefault="00E13E8C">
      <w:pPr>
        <w:pStyle w:val="Heading4"/>
        <w:spacing w:before="320"/>
        <w:textAlignment w:val="center"/>
      </w:pPr>
      <w:r>
        <w:rPr>
          <w:rFonts w:hint="eastAsia"/>
        </w:rPr>
        <w:t>保护儿童和青少年</w:t>
      </w:r>
    </w:p>
    <w:p w:rsidR="00000000" w:rsidRDefault="00E13E8C">
      <w:r>
        <w:tab/>
        <w:t>605.  1994</w:t>
      </w:r>
      <w:r>
        <w:rPr>
          <w:rFonts w:hint="eastAsia"/>
        </w:rPr>
        <w:t>年</w:t>
      </w:r>
      <w:r>
        <w:t>12</w:t>
      </w:r>
      <w:r>
        <w:rPr>
          <w:rFonts w:hint="eastAsia"/>
        </w:rPr>
        <w:t>月《社会照料设施认证修正法案》允许私立照看婴幼儿者在私立照看婴幼儿者在无执照情况下可在家中最多照看</w:t>
      </w:r>
      <w:r>
        <w:t>6</w:t>
      </w:r>
      <w:r>
        <w:rPr>
          <w:rFonts w:hint="eastAsia"/>
        </w:rPr>
        <w:t>名</w:t>
      </w:r>
      <w:r>
        <w:t>12</w:t>
      </w:r>
      <w:r>
        <w:rPr>
          <w:rFonts w:hint="eastAsia"/>
        </w:rPr>
        <w:t>岁以下的儿童。其中包括照看婴幼儿者自己本人的孩子。允许私立照看婴幼儿者照看</w:t>
      </w:r>
      <w:r>
        <w:t>3</w:t>
      </w:r>
      <w:r>
        <w:rPr>
          <w:rFonts w:hint="eastAsia"/>
        </w:rPr>
        <w:t>名以上的</w:t>
      </w:r>
      <w:r>
        <w:t>2</w:t>
      </w:r>
      <w:r>
        <w:rPr>
          <w:rFonts w:hint="eastAsia"/>
        </w:rPr>
        <w:t>岁以下的婴儿。</w:t>
      </w:r>
    </w:p>
    <w:p w:rsidR="00000000" w:rsidRDefault="00E13E8C">
      <w:r>
        <w:tab/>
        <w:t xml:space="preserve">606.  </w:t>
      </w:r>
      <w:r>
        <w:rPr>
          <w:rFonts w:hint="eastAsia"/>
        </w:rPr>
        <w:t>《儿童福利法案》允许政府在儿童的生存、安全或发育面临危险时通过法案加以干预。它为领养、私人监护和残疾儿童的服务协议提供了法律权威。</w:t>
      </w:r>
    </w:p>
    <w:p w:rsidR="00000000" w:rsidRDefault="00E13E8C">
      <w:pPr>
        <w:pStyle w:val="Heading3"/>
        <w:spacing w:before="320"/>
        <w:textAlignment w:val="center"/>
      </w:pPr>
      <w:r>
        <w:rPr>
          <w:rFonts w:hint="eastAsia"/>
        </w:rPr>
        <w:t>第</w:t>
      </w:r>
      <w:r>
        <w:t>11</w:t>
      </w:r>
      <w:r>
        <w:rPr>
          <w:rFonts w:hint="eastAsia"/>
        </w:rPr>
        <w:t>条</w:t>
      </w:r>
      <w:r>
        <w:t xml:space="preserve">  </w:t>
      </w:r>
      <w:r>
        <w:rPr>
          <w:rFonts w:hint="eastAsia"/>
        </w:rPr>
        <w:t>获得相当的生活水准的权利</w:t>
      </w:r>
    </w:p>
    <w:p w:rsidR="00000000" w:rsidRDefault="00E13E8C">
      <w:pPr>
        <w:pStyle w:val="Heading4"/>
      </w:pPr>
      <w:r>
        <w:rPr>
          <w:rFonts w:hint="eastAsia"/>
        </w:rPr>
        <w:t>实现相当的生活水准和持续改善人民的生活条件的一般性措施和具体措施</w:t>
      </w:r>
    </w:p>
    <w:p w:rsidR="00000000" w:rsidRDefault="00E13E8C">
      <w:r>
        <w:tab/>
        <w:t>607.  1990</w:t>
      </w:r>
      <w:r>
        <w:rPr>
          <w:rFonts w:hint="eastAsia"/>
        </w:rPr>
        <w:t>年</w:t>
      </w:r>
      <w:r>
        <w:t>11</w:t>
      </w:r>
      <w:r>
        <w:rPr>
          <w:rFonts w:hint="eastAsia"/>
        </w:rPr>
        <w:t>月，废除了《混血儿生活改善法案》代之以公布</w:t>
      </w:r>
      <w:r>
        <w:t>4</w:t>
      </w:r>
      <w:r>
        <w:rPr>
          <w:rFonts w:hint="eastAsia"/>
        </w:rPr>
        <w:t>项新的法案：《混血儿定居法案》、《混血儿定居土地保护法案》、《混血儿定居协定执行法案》和《</w:t>
      </w:r>
      <w:r>
        <w:t>1990</w:t>
      </w:r>
      <w:r>
        <w:rPr>
          <w:rFonts w:hint="eastAsia"/>
        </w:rPr>
        <w:t>年艾博塔省宪法修正法案》。这些法案加上给予混血儿定居管理委员会的定居地区所有权的书面确认，建立了关于定居管理的结构和制度，保证了有把握的土地利用并且载有一条历时</w:t>
      </w:r>
      <w:r>
        <w:t>17</w:t>
      </w:r>
      <w:r>
        <w:rPr>
          <w:rFonts w:hint="eastAsia"/>
        </w:rPr>
        <w:t>年提供</w:t>
      </w:r>
      <w:r>
        <w:t>3</w:t>
      </w:r>
      <w:r>
        <w:rPr>
          <w:rFonts w:hint="eastAsia"/>
        </w:rPr>
        <w:t>亿</w:t>
      </w:r>
      <w:r>
        <w:t>1</w:t>
      </w:r>
      <w:r>
        <w:rPr>
          <w:rFonts w:hint="eastAsia"/>
        </w:rPr>
        <w:t>千万加元的财政补贴的承诺以支持定居地区政府的运作。</w:t>
      </w:r>
    </w:p>
    <w:p w:rsidR="00000000" w:rsidRDefault="00E13E8C">
      <w:r>
        <w:tab/>
        <w:t xml:space="preserve">608.  </w:t>
      </w:r>
      <w:r>
        <w:rPr>
          <w:rFonts w:hint="eastAsia"/>
        </w:rPr>
        <w:t>《艾博塔</w:t>
      </w:r>
      <w:r>
        <w:rPr>
          <w:rFonts w:hint="eastAsia"/>
        </w:rPr>
        <w:t>省老年人补助金法案》以现金补助形式为艾博塔省低收入老年者提供收入补助。它还全部或部分免除了低中收入老年人交付健康保险费的责任。艾博塔省老年人补助金是一项根据收入而调整的方案。</w:t>
      </w:r>
    </w:p>
    <w:p w:rsidR="00000000" w:rsidRDefault="00E13E8C">
      <w:r>
        <w:tab/>
        <w:t xml:space="preserve">609.  </w:t>
      </w:r>
      <w:r>
        <w:rPr>
          <w:rFonts w:hint="eastAsia"/>
        </w:rPr>
        <w:t>《严重残疾者有保障收入法案为</w:t>
      </w:r>
      <w:r>
        <w:t>18</w:t>
      </w:r>
      <w:r>
        <w:rPr>
          <w:rFonts w:hint="eastAsia"/>
        </w:rPr>
        <w:t>岁以上按照该法案的界定患有严重残疾并且复合该法案规定的标准的人提供养老金补助。</w:t>
      </w:r>
    </w:p>
    <w:p w:rsidR="00000000" w:rsidRDefault="00E13E8C">
      <w:pPr>
        <w:pStyle w:val="Heading4"/>
        <w:spacing w:before="320"/>
        <w:textAlignment w:val="center"/>
      </w:pPr>
      <w:r>
        <w:rPr>
          <w:rFonts w:hint="eastAsia"/>
        </w:rPr>
        <w:t>适足的食物权</w:t>
      </w:r>
    </w:p>
    <w:p w:rsidR="00000000" w:rsidRDefault="00E13E8C">
      <w:r>
        <w:tab/>
        <w:t xml:space="preserve">610.  </w:t>
      </w:r>
      <w:r>
        <w:rPr>
          <w:rFonts w:hint="eastAsia"/>
        </w:rPr>
        <w:t>农业食品和农村发展部的任务是确保现有的政策和服务能够保障可持续地增长和发展由市场促动的农业和食品工业。</w:t>
      </w:r>
    </w:p>
    <w:p w:rsidR="00000000" w:rsidRDefault="00E13E8C">
      <w:r>
        <w:tab/>
        <w:t xml:space="preserve">611.  </w:t>
      </w:r>
      <w:r>
        <w:rPr>
          <w:rFonts w:hint="eastAsia"/>
        </w:rPr>
        <w:t>该部所确定的目标如下：</w:t>
      </w:r>
      <w:r>
        <w:t>(</w:t>
      </w:r>
      <w:r>
        <w:rPr>
          <w:rFonts w:hint="eastAsia"/>
        </w:rPr>
        <w:t>一</w:t>
      </w:r>
      <w:r>
        <w:t>)</w:t>
      </w:r>
      <w:r>
        <w:rPr>
          <w:rFonts w:hint="eastAsia"/>
        </w:rPr>
        <w:t>改善工业利用和抓住国内和国外机会和能</w:t>
      </w:r>
      <w:r>
        <w:rPr>
          <w:rFonts w:hint="eastAsia"/>
        </w:rPr>
        <w:t>力；</w:t>
      </w:r>
      <w:r>
        <w:t>(</w:t>
      </w:r>
      <w:r>
        <w:rPr>
          <w:rFonts w:hint="eastAsia"/>
        </w:rPr>
        <w:t>二</w:t>
      </w:r>
      <w:r>
        <w:t xml:space="preserve">) </w:t>
      </w:r>
      <w:r>
        <w:rPr>
          <w:rFonts w:hint="eastAsia"/>
        </w:rPr>
        <w:t>提高工业的多样化能力以及增加其生产的商品和制造产品的价值；</w:t>
      </w:r>
      <w:r>
        <w:t>(</w:t>
      </w:r>
      <w:r>
        <w:rPr>
          <w:rFonts w:hint="eastAsia"/>
        </w:rPr>
        <w:t>三</w:t>
      </w:r>
      <w:r>
        <w:t xml:space="preserve">) </w:t>
      </w:r>
      <w:r>
        <w:rPr>
          <w:rFonts w:hint="eastAsia"/>
        </w:rPr>
        <w:t>发展可提高工业竞争力的信息和技术；</w:t>
      </w:r>
      <w:r>
        <w:t>(</w:t>
      </w:r>
      <w:r>
        <w:rPr>
          <w:rFonts w:hint="eastAsia"/>
        </w:rPr>
        <w:t>四</w:t>
      </w:r>
      <w:r>
        <w:t xml:space="preserve">) </w:t>
      </w:r>
      <w:r>
        <w:rPr>
          <w:rFonts w:hint="eastAsia"/>
        </w:rPr>
        <w:t>确保工业部门能够获取所需要的技术、知识和技能；</w:t>
      </w:r>
      <w:r>
        <w:t>(</w:t>
      </w:r>
      <w:r>
        <w:rPr>
          <w:rFonts w:hint="eastAsia"/>
        </w:rPr>
        <w:t>五</w:t>
      </w:r>
      <w:r>
        <w:t xml:space="preserve">) </w:t>
      </w:r>
      <w:r>
        <w:rPr>
          <w:rFonts w:hint="eastAsia"/>
        </w:rPr>
        <w:t>加强工业部门应付危机和不确定因素的能力；</w:t>
      </w:r>
      <w:r>
        <w:t>(</w:t>
      </w:r>
      <w:r>
        <w:rPr>
          <w:rFonts w:hint="eastAsia"/>
        </w:rPr>
        <w:t>六</w:t>
      </w:r>
      <w:r>
        <w:t xml:space="preserve">) </w:t>
      </w:r>
      <w:r>
        <w:rPr>
          <w:rFonts w:hint="eastAsia"/>
        </w:rPr>
        <w:t>确保对工业部门所使用的土地和水利资源加以负责任的管理；</w:t>
      </w:r>
      <w:r>
        <w:t>(</w:t>
      </w:r>
      <w:r>
        <w:rPr>
          <w:rFonts w:hint="eastAsia"/>
        </w:rPr>
        <w:t>七</w:t>
      </w:r>
      <w:r>
        <w:t xml:space="preserve">) </w:t>
      </w:r>
      <w:r>
        <w:rPr>
          <w:rFonts w:hint="eastAsia"/>
        </w:rPr>
        <w:t>确保属于该部所负责的土地能够以长期有利于工业部门和公众的方式加以管理；</w:t>
      </w:r>
      <w:r>
        <w:t>(</w:t>
      </w:r>
      <w:r>
        <w:rPr>
          <w:rFonts w:hint="eastAsia"/>
        </w:rPr>
        <w:t>八</w:t>
      </w:r>
      <w:r>
        <w:t xml:space="preserve">) </w:t>
      </w:r>
      <w:r>
        <w:rPr>
          <w:rFonts w:hint="eastAsia"/>
        </w:rPr>
        <w:t>切实有效地管理该部的财力和人力资源和其行政责任以有利于工业部门和公众。</w:t>
      </w:r>
    </w:p>
    <w:p w:rsidR="00000000" w:rsidRDefault="00E13E8C">
      <w:r>
        <w:tab/>
        <w:t xml:space="preserve">612.  </w:t>
      </w:r>
      <w:r>
        <w:rPr>
          <w:rFonts w:hint="eastAsia"/>
        </w:rPr>
        <w:t>慈善组织经管食品救济站。</w:t>
      </w:r>
      <w:r>
        <w:t>1995</w:t>
      </w:r>
      <w:r>
        <w:rPr>
          <w:rFonts w:hint="eastAsia"/>
        </w:rPr>
        <w:t>年，卡尔加里食品救济站为大约</w:t>
      </w:r>
      <w:r>
        <w:t>10</w:t>
      </w:r>
      <w:r>
        <w:rPr>
          <w:rFonts w:hint="eastAsia"/>
        </w:rPr>
        <w:t>万名食用者提供了服务。在埃德蒙顿，利用食品救济站的人每个月约为</w:t>
      </w:r>
      <w:r>
        <w:t>15,500</w:t>
      </w:r>
      <w:r>
        <w:rPr>
          <w:rFonts w:hint="eastAsia"/>
        </w:rPr>
        <w:t>名。一半食用者为儿童。艾博塔省设有</w:t>
      </w:r>
      <w:r>
        <w:t>70</w:t>
      </w:r>
      <w:r>
        <w:rPr>
          <w:rFonts w:hint="eastAsia"/>
        </w:rPr>
        <w:t>所食品救济站。</w:t>
      </w:r>
    </w:p>
    <w:p w:rsidR="00000000" w:rsidRDefault="00E13E8C">
      <w:pPr>
        <w:pStyle w:val="Heading4"/>
        <w:spacing w:before="320"/>
        <w:textAlignment w:val="center"/>
      </w:pPr>
      <w:r>
        <w:rPr>
          <w:rFonts w:hint="eastAsia"/>
        </w:rPr>
        <w:t>住房权</w:t>
      </w:r>
    </w:p>
    <w:p w:rsidR="00000000" w:rsidRDefault="00E13E8C">
      <w:pPr>
        <w:pStyle w:val="Heading4"/>
        <w:ind w:left="518"/>
      </w:pPr>
      <w:r>
        <w:rPr>
          <w:u w:val="none"/>
        </w:rPr>
        <w:t>(</w:t>
      </w:r>
      <w:r>
        <w:rPr>
          <w:rFonts w:hint="eastAsia"/>
          <w:u w:val="none"/>
        </w:rPr>
        <w:t>一</w:t>
      </w:r>
      <w:r>
        <w:rPr>
          <w:u w:val="none"/>
        </w:rPr>
        <w:t xml:space="preserve">) </w:t>
      </w:r>
      <w:r>
        <w:rPr>
          <w:rFonts w:hint="eastAsia"/>
        </w:rPr>
        <w:t>扩大特别是为低收入家庭建造住房的措施</w:t>
      </w:r>
    </w:p>
    <w:p w:rsidR="00000000" w:rsidRDefault="00E13E8C">
      <w:r>
        <w:tab/>
        <w:t xml:space="preserve">613.  </w:t>
      </w:r>
      <w:r>
        <w:rPr>
          <w:rFonts w:hint="eastAsia"/>
        </w:rPr>
        <w:t>艾博塔省城市事务部通过交叉障碍咨询委员会制订了一种政策，确保不会忽视残疾人的需要。</w:t>
      </w:r>
    </w:p>
    <w:p w:rsidR="00000000" w:rsidRDefault="00E13E8C">
      <w:r>
        <w:tab/>
        <w:t xml:space="preserve">614.  </w:t>
      </w:r>
      <w:r>
        <w:rPr>
          <w:rFonts w:hint="eastAsia"/>
        </w:rPr>
        <w:t>对艾博塔省建筑法的修改增加了公房项目中改建单元的数目，使其在大多数项目中占至少</w:t>
      </w:r>
      <w:r>
        <w:t>10</w:t>
      </w:r>
      <w:r>
        <w:rPr>
          <w:rFonts w:hint="eastAsia"/>
        </w:rPr>
        <w:t>％。</w:t>
      </w:r>
    </w:p>
    <w:p w:rsidR="00000000" w:rsidRDefault="00E13E8C">
      <w:r>
        <w:tab/>
        <w:t xml:space="preserve">615.  </w:t>
      </w:r>
      <w:r>
        <w:rPr>
          <w:rFonts w:hint="eastAsia"/>
        </w:rPr>
        <w:t>对艾博塔省建筑法的修改为改造建筑物确定了标准，它要求低于</w:t>
      </w:r>
      <w:r>
        <w:t>4</w:t>
      </w:r>
      <w:r>
        <w:rPr>
          <w:rFonts w:hint="eastAsia"/>
        </w:rPr>
        <w:t>层楼的建筑物能够从</w:t>
      </w:r>
      <w:r>
        <w:t>1</w:t>
      </w:r>
      <w:r>
        <w:rPr>
          <w:rFonts w:hint="eastAsia"/>
        </w:rPr>
        <w:t>楼进入。</w:t>
      </w:r>
    </w:p>
    <w:p w:rsidR="00000000" w:rsidRDefault="00E13E8C">
      <w:r>
        <w:tab/>
        <w:t xml:space="preserve">616.  </w:t>
      </w:r>
      <w:r>
        <w:rPr>
          <w:rFonts w:hint="eastAsia"/>
        </w:rPr>
        <w:t>艾博塔省一向支</w:t>
      </w:r>
      <w:r>
        <w:rPr>
          <w:rFonts w:hint="eastAsia"/>
        </w:rPr>
        <w:t>持生境署的人道项目。为艾博塔省安置机构提供了财政捐款和其他形式的援助。</w:t>
      </w:r>
    </w:p>
    <w:p w:rsidR="00000000" w:rsidRDefault="00E13E8C">
      <w:pPr>
        <w:pStyle w:val="Heading4"/>
        <w:spacing w:before="320"/>
        <w:ind w:left="518"/>
        <w:textAlignment w:val="center"/>
      </w:pPr>
      <w:r>
        <w:rPr>
          <w:u w:val="none"/>
        </w:rPr>
        <w:t>(</w:t>
      </w:r>
      <w:r>
        <w:rPr>
          <w:rFonts w:hint="eastAsia"/>
          <w:u w:val="none"/>
        </w:rPr>
        <w:t>二</w:t>
      </w:r>
      <w:r>
        <w:rPr>
          <w:u w:val="none"/>
        </w:rPr>
        <w:t xml:space="preserve">) </w:t>
      </w:r>
      <w:r>
        <w:rPr>
          <w:rFonts w:hint="eastAsia"/>
        </w:rPr>
        <w:t>住房方面的歧视</w:t>
      </w:r>
    </w:p>
    <w:p w:rsidR="00000000" w:rsidRDefault="00E13E8C">
      <w:r>
        <w:tab/>
        <w:t xml:space="preserve">617.  </w:t>
      </w:r>
      <w:r>
        <w:rPr>
          <w:rFonts w:hint="eastAsia"/>
        </w:rPr>
        <w:t>在艾博塔省一些住房例如公寓和宿舍楼是以成年人为对象的。它们不提供给有孩子的人。然而，有许多其他住房，其中包括公寓可供有孩子的人使用。</w:t>
      </w:r>
    </w:p>
    <w:p w:rsidR="00000000" w:rsidRDefault="00E13E8C">
      <w:r>
        <w:tab/>
        <w:t xml:space="preserve">618.  </w:t>
      </w:r>
      <w:r>
        <w:rPr>
          <w:rFonts w:hint="eastAsia"/>
        </w:rPr>
        <w:t>法律不允许在住房方面对需要社会帮助的人予以歧视，但据知在某一情况下个别房主确实带有歧视。在艾博塔省，房价和租金高低拉开档次以适合不同收入类别的人。在许多城市对于低收入家庭还提供补贴住房。</w:t>
      </w:r>
    </w:p>
    <w:p w:rsidR="00000000" w:rsidRDefault="00E13E8C">
      <w:r>
        <w:tab/>
        <w:t xml:space="preserve">619.  </w:t>
      </w:r>
      <w:r>
        <w:rPr>
          <w:rFonts w:hint="eastAsia"/>
        </w:rPr>
        <w:t>关于对付债者的歧视，这个问题与房主关心房客能否按时交</w:t>
      </w:r>
      <w:r>
        <w:rPr>
          <w:rFonts w:hint="eastAsia"/>
        </w:rPr>
        <w:t>纳房租有关。房主为此经常要求并且核对有关资料。目前的问题不是歧视而是尽可能扩大收房租的能力。</w:t>
      </w:r>
    </w:p>
    <w:p w:rsidR="00000000" w:rsidRDefault="00E13E8C">
      <w:r>
        <w:tab/>
        <w:t xml:space="preserve">620.  </w:t>
      </w:r>
      <w:r>
        <w:rPr>
          <w:rFonts w:hint="eastAsia"/>
        </w:rPr>
        <w:t>艾博塔省家庭和社会服务部从城市事务部一道处理在住房方面对需要社会帮助者的歧视。</w:t>
      </w:r>
    </w:p>
    <w:p w:rsidR="00000000" w:rsidRDefault="00E13E8C">
      <w:r>
        <w:tab/>
        <w:t xml:space="preserve">621.  </w:t>
      </w:r>
      <w:r>
        <w:rPr>
          <w:rFonts w:hint="eastAsia"/>
        </w:rPr>
        <w:t>关心有孩子的人，特别是单身父母可能受到歧视导致在艾博塔省人权立法中列入了以“家庭状况”为理由的歧视。</w:t>
      </w:r>
    </w:p>
    <w:p w:rsidR="00000000" w:rsidRDefault="00E13E8C">
      <w:r>
        <w:tab/>
        <w:t xml:space="preserve">622.  </w:t>
      </w:r>
      <w:r>
        <w:rPr>
          <w:rFonts w:hint="eastAsia"/>
        </w:rPr>
        <w:t>还增加了“收入来源”作为一项新的歧视理由以防止对接受社会帮助者的歧视。</w:t>
      </w:r>
    </w:p>
    <w:p w:rsidR="00000000" w:rsidRDefault="00E13E8C">
      <w:pPr>
        <w:pStyle w:val="Heading4"/>
        <w:spacing w:before="320"/>
        <w:ind w:left="518"/>
        <w:textAlignment w:val="center"/>
      </w:pPr>
      <w:r>
        <w:rPr>
          <w:u w:val="none"/>
        </w:rPr>
        <w:t>(</w:t>
      </w:r>
      <w:r>
        <w:rPr>
          <w:rFonts w:hint="eastAsia"/>
          <w:u w:val="none"/>
        </w:rPr>
        <w:t>三</w:t>
      </w:r>
      <w:r>
        <w:rPr>
          <w:u w:val="none"/>
        </w:rPr>
        <w:t xml:space="preserve">) </w:t>
      </w:r>
      <w:r>
        <w:rPr>
          <w:rFonts w:hint="eastAsia"/>
        </w:rPr>
        <w:t>无家可归者</w:t>
      </w:r>
    </w:p>
    <w:p w:rsidR="00000000" w:rsidRDefault="00E13E8C">
      <w:r>
        <w:tab/>
        <w:t xml:space="preserve">623.  </w:t>
      </w:r>
      <w:r>
        <w:rPr>
          <w:rFonts w:hint="eastAsia"/>
        </w:rPr>
        <w:t>艾博塔省无家可归者的人数无最新估计数字。</w:t>
      </w:r>
      <w:r>
        <w:t>1986</w:t>
      </w:r>
      <w:r>
        <w:rPr>
          <w:rFonts w:hint="eastAsia"/>
        </w:rPr>
        <w:t>年由埃德蒙顿无家可归者联盟所作的估计表明</w:t>
      </w:r>
      <w:r>
        <w:rPr>
          <w:rFonts w:hint="eastAsia"/>
        </w:rPr>
        <w:t>约有</w:t>
      </w:r>
      <w:r>
        <w:t>2,375</w:t>
      </w:r>
      <w:r>
        <w:rPr>
          <w:rFonts w:hint="eastAsia"/>
        </w:rPr>
        <w:t>名到</w:t>
      </w:r>
      <w:r>
        <w:t>4,750</w:t>
      </w:r>
      <w:r>
        <w:rPr>
          <w:rFonts w:hint="eastAsia"/>
        </w:rPr>
        <w:t>名艾博塔省人无家可归。同一组织的另一估计在埃德蒙顿已有安身之处的无家可归者在</w:t>
      </w:r>
      <w:r>
        <w:t>1,500</w:t>
      </w:r>
      <w:r>
        <w:rPr>
          <w:rFonts w:hint="eastAsia"/>
        </w:rPr>
        <w:t>人以上。</w:t>
      </w:r>
    </w:p>
    <w:p w:rsidR="00000000" w:rsidRDefault="00E13E8C">
      <w:r>
        <w:tab/>
        <w:t xml:space="preserve">624.  </w:t>
      </w:r>
      <w:r>
        <w:rPr>
          <w:rFonts w:hint="eastAsia"/>
        </w:rPr>
        <w:t>前面所说明的扶持资历方案为所有有困难的人提供基本补助金。省政府为临时住房方案提供资金。非赢利组织，例如救世军、天主教社会服务社和比赛尔中心接受省政府和市政府的供资为临时过度者和无家可归者提供住房。</w:t>
      </w:r>
    </w:p>
    <w:p w:rsidR="00000000" w:rsidRDefault="00E13E8C">
      <w:r>
        <w:tab/>
        <w:t xml:space="preserve">625.  </w:t>
      </w:r>
      <w:r>
        <w:rPr>
          <w:rFonts w:hint="eastAsia"/>
        </w:rPr>
        <w:t>无家可归者可得到社会帮助。他们可以在住所中或在福利办事处领到补助金支票。还提供补充性福利，包括卫生保健。</w:t>
      </w:r>
    </w:p>
    <w:p w:rsidR="00000000" w:rsidRDefault="00E13E8C">
      <w:pPr>
        <w:pStyle w:val="Heading4"/>
        <w:spacing w:before="360"/>
        <w:ind w:left="516"/>
      </w:pPr>
      <w:r>
        <w:rPr>
          <w:u w:val="none"/>
        </w:rPr>
        <w:t>(</w:t>
      </w:r>
      <w:r>
        <w:rPr>
          <w:rFonts w:hint="eastAsia"/>
          <w:u w:val="none"/>
        </w:rPr>
        <w:t>四</w:t>
      </w:r>
      <w:r>
        <w:rPr>
          <w:u w:val="none"/>
        </w:rPr>
        <w:t xml:space="preserve">) </w:t>
      </w:r>
      <w:r>
        <w:rPr>
          <w:rFonts w:hint="eastAsia"/>
        </w:rPr>
        <w:t>有保障的租用</w:t>
      </w:r>
    </w:p>
    <w:p w:rsidR="00000000" w:rsidRDefault="00E13E8C">
      <w:r>
        <w:tab/>
        <w:t xml:space="preserve">626.  </w:t>
      </w:r>
      <w:r>
        <w:rPr>
          <w:rFonts w:hint="eastAsia"/>
        </w:rPr>
        <w:t>家庭和社会服务部不了</w:t>
      </w:r>
      <w:r>
        <w:rPr>
          <w:rFonts w:hint="eastAsia"/>
        </w:rPr>
        <w:t>解关于从其住房中被赶走的人数。房客受《住房出租法案》的保护。</w:t>
      </w:r>
    </w:p>
    <w:p w:rsidR="00000000" w:rsidRDefault="00E13E8C">
      <w:pPr>
        <w:spacing w:after="320"/>
        <w:textAlignment w:val="center"/>
      </w:pPr>
      <w:r>
        <w:tab/>
        <w:t xml:space="preserve">627.  </w:t>
      </w:r>
      <w:r>
        <w:rPr>
          <w:rFonts w:hint="eastAsia"/>
        </w:rPr>
        <w:t>根据《出租法案》第</w:t>
      </w:r>
      <w:r>
        <w:t>4.1</w:t>
      </w:r>
      <w:r>
        <w:rPr>
          <w:rFonts w:hint="eastAsia"/>
        </w:rPr>
        <w:t>节，房产主只能依据规定中的一条或一条以上的理由在一定时期内停止租赁。根据艾博塔省第</w:t>
      </w:r>
      <w:r>
        <w:t>29/92</w:t>
      </w:r>
      <w:r>
        <w:rPr>
          <w:rFonts w:hint="eastAsia"/>
        </w:rPr>
        <w:t>号居住租赁省府条例的规定，房主只能在下列情况下终止租赁：房主或房主亲属打算占用该住宅，房主已同意出售该住宅，该居住地有待拆迁或进行大修，或房主打算将该住宅地改为非住宅之用。在艾博塔省，房主只要按要求事先通知一般不可能无理由将人赶走。</w:t>
      </w:r>
    </w:p>
    <w:p w:rsidR="00000000" w:rsidRDefault="00E13E8C">
      <w:pPr>
        <w:pStyle w:val="Heading4"/>
        <w:ind w:left="518"/>
      </w:pPr>
      <w:r>
        <w:rPr>
          <w:u w:val="none"/>
        </w:rPr>
        <w:t>(</w:t>
      </w:r>
      <w:r>
        <w:rPr>
          <w:rFonts w:hint="eastAsia"/>
          <w:u w:val="none"/>
        </w:rPr>
        <w:t>五</w:t>
      </w:r>
      <w:r>
        <w:rPr>
          <w:u w:val="none"/>
        </w:rPr>
        <w:t xml:space="preserve">) </w:t>
      </w:r>
      <w:r>
        <w:rPr>
          <w:rFonts w:hint="eastAsia"/>
        </w:rPr>
        <w:t>等候者名单</w:t>
      </w:r>
    </w:p>
    <w:p w:rsidR="00000000" w:rsidRDefault="00E13E8C">
      <w:pPr>
        <w:spacing w:after="320"/>
        <w:textAlignment w:val="center"/>
      </w:pPr>
      <w:r>
        <w:tab/>
        <w:t xml:space="preserve">628.  </w:t>
      </w:r>
      <w:r>
        <w:rPr>
          <w:rFonts w:hint="eastAsia"/>
        </w:rPr>
        <w:t>向家庭和社会服务部提供的资料表明自</w:t>
      </w:r>
      <w:r>
        <w:t>1994</w:t>
      </w:r>
      <w:r>
        <w:rPr>
          <w:rFonts w:hint="eastAsia"/>
        </w:rPr>
        <w:t>年以来等候</w:t>
      </w:r>
      <w:r>
        <w:rPr>
          <w:rFonts w:hint="eastAsia"/>
        </w:rPr>
        <w:t>补贴住房的人数大有下降。目前，在埃德蒙顿享受补贴的两居室和三居室住房出现富余，而等候其他类型补贴住房的人则约为</w:t>
      </w:r>
      <w:r>
        <w:t>200</w:t>
      </w:r>
      <w:r>
        <w:rPr>
          <w:rFonts w:hint="eastAsia"/>
        </w:rPr>
        <w:t>名。大部分需要的是一居室住房。在卡尔加里，约有</w:t>
      </w:r>
      <w:r>
        <w:t>950</w:t>
      </w:r>
      <w:r>
        <w:rPr>
          <w:rFonts w:hint="eastAsia"/>
        </w:rPr>
        <w:t>个家庭正在等候有补贴的住房。</w:t>
      </w:r>
    </w:p>
    <w:p w:rsidR="00000000" w:rsidRDefault="00E13E8C">
      <w:pPr>
        <w:pStyle w:val="Heading3"/>
      </w:pPr>
      <w:r>
        <w:rPr>
          <w:rFonts w:hint="eastAsia"/>
        </w:rPr>
        <w:t>第</w:t>
      </w:r>
      <w:r>
        <w:t>12</w:t>
      </w:r>
      <w:r>
        <w:rPr>
          <w:rFonts w:hint="eastAsia"/>
        </w:rPr>
        <w:t>条</w:t>
      </w:r>
      <w:r>
        <w:t xml:space="preserve">  </w:t>
      </w:r>
      <w:r>
        <w:rPr>
          <w:rFonts w:hint="eastAsia"/>
        </w:rPr>
        <w:t>享有身体和心理健康的权利</w:t>
      </w:r>
    </w:p>
    <w:p w:rsidR="00000000" w:rsidRDefault="00E13E8C">
      <w:pPr>
        <w:pStyle w:val="Heading4"/>
      </w:pPr>
      <w:r>
        <w:rPr>
          <w:rFonts w:hint="eastAsia"/>
        </w:rPr>
        <w:t>促进和保护人人有权享有能达到的最高身体和心理健康标准的主要法律</w:t>
      </w:r>
    </w:p>
    <w:p w:rsidR="00000000" w:rsidRDefault="00E13E8C">
      <w:r>
        <w:tab/>
        <w:t>629.  1991</w:t>
      </w:r>
      <w:r>
        <w:rPr>
          <w:rFonts w:hint="eastAsia"/>
        </w:rPr>
        <w:t>年以前，通过埃博塔省家庭照料方案获得资助服务的人必须为</w:t>
      </w:r>
      <w:r>
        <w:t>65</w:t>
      </w:r>
      <w:r>
        <w:rPr>
          <w:rFonts w:hint="eastAsia"/>
        </w:rPr>
        <w:t>岁或</w:t>
      </w:r>
      <w:r>
        <w:t>65</w:t>
      </w:r>
      <w:r>
        <w:rPr>
          <w:rFonts w:hint="eastAsia"/>
        </w:rPr>
        <w:t>岁以上，或</w:t>
      </w:r>
      <w:r>
        <w:t>18</w:t>
      </w:r>
      <w:r>
        <w:rPr>
          <w:rFonts w:hint="eastAsia"/>
        </w:rPr>
        <w:t>岁以上身体残疾并生活在某一设施内。</w:t>
      </w:r>
      <w:r>
        <w:t>1991</w:t>
      </w:r>
      <w:r>
        <w:rPr>
          <w:rFonts w:hint="eastAsia"/>
        </w:rPr>
        <w:t>年，受《公共健康法案》管理的《家庭护理协调方案规定》改为无论年龄、居</w:t>
      </w:r>
      <w:r>
        <w:rPr>
          <w:rFonts w:hint="eastAsia"/>
        </w:rPr>
        <w:t>住地点或是否身体残疾而是根据对个人的需要作出的评估提供服务。</w:t>
      </w:r>
    </w:p>
    <w:p w:rsidR="00000000" w:rsidRDefault="00E13E8C">
      <w:r>
        <w:tab/>
        <w:t>630.  1991</w:t>
      </w:r>
      <w:r>
        <w:rPr>
          <w:rFonts w:hint="eastAsia"/>
        </w:rPr>
        <w:t>年</w:t>
      </w:r>
      <w:r>
        <w:t>12</w:t>
      </w:r>
      <w:r>
        <w:rPr>
          <w:rFonts w:hint="eastAsia"/>
        </w:rPr>
        <w:t>月，受《医院法案》管理的《核准医院手术规定》被废除。它取消了妇女在流产之前需要经两名医生门诊的要求。</w:t>
      </w:r>
    </w:p>
    <w:p w:rsidR="00000000" w:rsidRDefault="00E13E8C">
      <w:r>
        <w:tab/>
        <w:t>631.  1990</w:t>
      </w:r>
      <w:r>
        <w:rPr>
          <w:rFonts w:hint="eastAsia"/>
        </w:rPr>
        <w:t>年</w:t>
      </w:r>
      <w:r>
        <w:t>1</w:t>
      </w:r>
      <w:r>
        <w:rPr>
          <w:rFonts w:hint="eastAsia"/>
        </w:rPr>
        <w:t>月</w:t>
      </w:r>
      <w:r>
        <w:t>1</w:t>
      </w:r>
      <w:r>
        <w:rPr>
          <w:rFonts w:hint="eastAsia"/>
        </w:rPr>
        <w:t>日《精神健康法案》生效，它对由指定的精神病医院接受和收留非自愿病人所必须遵守的程序作出了规定。病人有权了解羁留他们的理由并有权向一独立的审查小组提出上诉。通过立法设立了精神健康病人独立辩护律师代表认可的病人监督该法案。</w:t>
      </w:r>
    </w:p>
    <w:p w:rsidR="00000000" w:rsidRDefault="00E13E8C">
      <w:r>
        <w:tab/>
        <w:t>632.  1996</w:t>
      </w:r>
      <w:r>
        <w:rPr>
          <w:rFonts w:hint="eastAsia"/>
        </w:rPr>
        <w:t>年对《公共卫生法案》作出了修改使人口稀少的地区的</w:t>
      </w:r>
      <w:r>
        <w:rPr>
          <w:rFonts w:hint="eastAsia"/>
        </w:rPr>
        <w:t>民众能够更好地利用健康服务特别是市内的诊所。该项立法经过修改使注册的护士经卫生部批准可以提供目前按照《医疗专业法案》的规定只能由医生提供的健康服务。以这种方式使用注册的护士的计划必须由地区卫生当局邀请上一级批准。</w:t>
      </w:r>
    </w:p>
    <w:p w:rsidR="00000000" w:rsidRDefault="00E13E8C">
      <w:r>
        <w:tab/>
        <w:t xml:space="preserve">633.  </w:t>
      </w:r>
      <w:r>
        <w:rPr>
          <w:rFonts w:hint="eastAsia"/>
        </w:rPr>
        <w:t>其他方面的主动行动包括</w:t>
      </w:r>
      <w:r>
        <w:t>1996</w:t>
      </w:r>
      <w:r>
        <w:rPr>
          <w:rFonts w:hint="eastAsia"/>
        </w:rPr>
        <w:t>年《个人指示法案》，它允许个人不能地这样做时指定一个代理人代表其本人就个人事务作出决定，例如医疗健康、居住地点和法律事务。它允许个人在预见到将来可能更新丧失能力时提前作出指示。该立法尚有待生效。</w:t>
      </w:r>
    </w:p>
    <w:p w:rsidR="00000000" w:rsidRDefault="00E13E8C">
      <w:r>
        <w:tab/>
        <w:t xml:space="preserve">634.  </w:t>
      </w:r>
      <w:r>
        <w:rPr>
          <w:rFonts w:hint="eastAsia"/>
        </w:rPr>
        <w:t>根据《艾博塔省医疗保险法案》对有关规定作出了</w:t>
      </w:r>
      <w:r>
        <w:rPr>
          <w:rFonts w:hint="eastAsia"/>
        </w:rPr>
        <w:t>修改取消了对于在非医院手术设施内提供保险服务而收取的设施费规定。</w:t>
      </w:r>
    </w:p>
    <w:p w:rsidR="00000000" w:rsidRDefault="00E13E8C">
      <w:r>
        <w:tab/>
        <w:t xml:space="preserve">635.  </w:t>
      </w:r>
      <w:r>
        <w:rPr>
          <w:rFonts w:hint="eastAsia"/>
        </w:rPr>
        <w:t>成立了全省健康委员会监督卫生系统的运作并提出报告，其首要任务是审查现有的上诉机制。该委员会建议设立一名独立的审查舞弊官员。并且防止、治疗和控制流行病和疾病的计划和方案。</w:t>
      </w:r>
    </w:p>
    <w:p w:rsidR="00000000" w:rsidRDefault="00E13E8C">
      <w:pPr>
        <w:pStyle w:val="Heading4"/>
        <w:spacing w:before="320"/>
        <w:textAlignment w:val="center"/>
      </w:pPr>
      <w:r>
        <w:rPr>
          <w:rFonts w:hint="eastAsia"/>
        </w:rPr>
        <w:t>预防、治疗和控制传染病和疾病的办法和方案</w:t>
      </w:r>
    </w:p>
    <w:p w:rsidR="00000000" w:rsidRDefault="00E13E8C">
      <w:r>
        <w:tab/>
        <w:t>636.  1993</w:t>
      </w:r>
      <w:r>
        <w:rPr>
          <w:rFonts w:hint="eastAsia"/>
        </w:rPr>
        <w:t>年</w:t>
      </w:r>
      <w:r>
        <w:t>8</w:t>
      </w:r>
      <w:r>
        <w:rPr>
          <w:rFonts w:hint="eastAsia"/>
        </w:rPr>
        <w:t>月</w:t>
      </w:r>
      <w:r>
        <w:t>25</w:t>
      </w:r>
      <w:r>
        <w:rPr>
          <w:rFonts w:hint="eastAsia"/>
        </w:rPr>
        <w:t>日，发表了一份公共健康公告建议对</w:t>
      </w:r>
      <w:r>
        <w:t>1978</w:t>
      </w:r>
      <w:r>
        <w:rPr>
          <w:rFonts w:hint="eastAsia"/>
        </w:rPr>
        <w:t>年</w:t>
      </w:r>
      <w:r>
        <w:t>1</w:t>
      </w:r>
      <w:r>
        <w:rPr>
          <w:rFonts w:hint="eastAsia"/>
        </w:rPr>
        <w:t>月至</w:t>
      </w:r>
      <w:r>
        <w:t>1985</w:t>
      </w:r>
      <w:r>
        <w:rPr>
          <w:rFonts w:hint="eastAsia"/>
        </w:rPr>
        <w:t>年</w:t>
      </w:r>
      <w:r>
        <w:t>11</w:t>
      </w:r>
      <w:r>
        <w:rPr>
          <w:rFonts w:hint="eastAsia"/>
        </w:rPr>
        <w:t>月作过输血或输过血液产品的人作艾滋病检查。</w:t>
      </w:r>
    </w:p>
    <w:p w:rsidR="00000000" w:rsidRDefault="00E13E8C">
      <w:r>
        <w:tab/>
        <w:t>637.  1993</w:t>
      </w:r>
      <w:r>
        <w:rPr>
          <w:rFonts w:hint="eastAsia"/>
        </w:rPr>
        <w:t>年</w:t>
      </w:r>
      <w:r>
        <w:t>11</w:t>
      </w:r>
      <w:r>
        <w:rPr>
          <w:rFonts w:hint="eastAsia"/>
        </w:rPr>
        <w:t>月</w:t>
      </w:r>
      <w:r>
        <w:t>22</w:t>
      </w:r>
      <w:r>
        <w:rPr>
          <w:rFonts w:hint="eastAsia"/>
        </w:rPr>
        <w:t>日再一次发表了一份公共卫生公告，建议</w:t>
      </w:r>
      <w:r>
        <w:t>1978</w:t>
      </w:r>
      <w:r>
        <w:rPr>
          <w:rFonts w:hint="eastAsia"/>
        </w:rPr>
        <w:t>年</w:t>
      </w:r>
      <w:r>
        <w:t>1</w:t>
      </w:r>
      <w:r>
        <w:rPr>
          <w:rFonts w:hint="eastAsia"/>
        </w:rPr>
        <w:t>月至</w:t>
      </w:r>
      <w:r>
        <w:t>1989</w:t>
      </w:r>
      <w:r>
        <w:rPr>
          <w:rFonts w:hint="eastAsia"/>
        </w:rPr>
        <w:t>年</w:t>
      </w:r>
      <w:r>
        <w:t>11</w:t>
      </w:r>
      <w:r>
        <w:rPr>
          <w:rFonts w:hint="eastAsia"/>
        </w:rPr>
        <w:t>月曾接受过输血或其他血液类产品的人作艾滋病检查。</w:t>
      </w:r>
    </w:p>
    <w:p w:rsidR="00000000" w:rsidRDefault="00E13E8C">
      <w:r>
        <w:tab/>
        <w:t>638.  1994</w:t>
      </w:r>
      <w:r>
        <w:rPr>
          <w:rFonts w:hint="eastAsia"/>
        </w:rPr>
        <w:t>年</w:t>
      </w:r>
      <w:r>
        <w:t>6</w:t>
      </w:r>
      <w:r>
        <w:rPr>
          <w:rFonts w:hint="eastAsia"/>
        </w:rPr>
        <w:t>月</w:t>
      </w:r>
      <w:r>
        <w:t>23</w:t>
      </w:r>
      <w:r>
        <w:rPr>
          <w:rFonts w:hint="eastAsia"/>
        </w:rPr>
        <w:t>日，再一次发表了公共卫生公告，建议</w:t>
      </w:r>
      <w:r>
        <w:t>1978</w:t>
      </w:r>
      <w:r>
        <w:rPr>
          <w:rFonts w:hint="eastAsia"/>
        </w:rPr>
        <w:t>年</w:t>
      </w:r>
      <w:r>
        <w:t>1</w:t>
      </w:r>
      <w:r>
        <w:rPr>
          <w:rFonts w:hint="eastAsia"/>
        </w:rPr>
        <w:t>月至</w:t>
      </w:r>
      <w:r>
        <w:t>1985</w:t>
      </w:r>
      <w:r>
        <w:rPr>
          <w:rFonts w:hint="eastAsia"/>
        </w:rPr>
        <w:t>年</w:t>
      </w:r>
      <w:r>
        <w:t>11</w:t>
      </w:r>
      <w:r>
        <w:rPr>
          <w:rFonts w:hint="eastAsia"/>
        </w:rPr>
        <w:t>月接受过输血或其他血液产品的人作艾滋病检查。</w:t>
      </w:r>
    </w:p>
    <w:p w:rsidR="00000000" w:rsidRDefault="00E13E8C">
      <w:r>
        <w:tab/>
        <w:t>639.  1990</w:t>
      </w:r>
      <w:r>
        <w:rPr>
          <w:rFonts w:hint="eastAsia"/>
        </w:rPr>
        <w:t>年</w:t>
      </w:r>
      <w:r>
        <w:t>10</w:t>
      </w:r>
      <w:r>
        <w:rPr>
          <w:rFonts w:hint="eastAsia"/>
        </w:rPr>
        <w:t>月</w:t>
      </w:r>
      <w:r>
        <w:t>1</w:t>
      </w:r>
      <w:r>
        <w:rPr>
          <w:rFonts w:hint="eastAsia"/>
        </w:rPr>
        <w:t>日，艾博塔省早期发表乳腺癌方案开始实施。该方案的目标是在</w:t>
      </w:r>
      <w:r>
        <w:t>15</w:t>
      </w:r>
      <w:r>
        <w:rPr>
          <w:rFonts w:hint="eastAsia"/>
        </w:rPr>
        <w:t>年内将乳腺癌死亡率降低</w:t>
      </w:r>
      <w:r>
        <w:t>30%</w:t>
      </w:r>
      <w:r>
        <w:rPr>
          <w:rFonts w:hint="eastAsia"/>
        </w:rPr>
        <w:t>。</w:t>
      </w:r>
    </w:p>
    <w:p w:rsidR="00000000" w:rsidRDefault="00E13E8C">
      <w:r>
        <w:tab/>
        <w:t>640.  1990</w:t>
      </w:r>
      <w:r>
        <w:rPr>
          <w:rFonts w:hint="eastAsia"/>
        </w:rPr>
        <w:t>年</w:t>
      </w:r>
      <w:r>
        <w:t>6</w:t>
      </w:r>
      <w:r>
        <w:rPr>
          <w:rFonts w:hint="eastAsia"/>
        </w:rPr>
        <w:t>月</w:t>
      </w:r>
      <w:r>
        <w:t>14</w:t>
      </w:r>
      <w:r>
        <w:rPr>
          <w:rFonts w:hint="eastAsia"/>
        </w:rPr>
        <w:t>日发起了预防结核病计划。其目的在于到</w:t>
      </w:r>
      <w:r>
        <w:t>2010</w:t>
      </w:r>
      <w:r>
        <w:rPr>
          <w:rFonts w:hint="eastAsia"/>
        </w:rPr>
        <w:t>年消除结核病，该方案由公共卫生部门和健康中心在全省内实施，其着眼点放在监督每周两次对结核病人的预防性治</w:t>
      </w:r>
      <w:r>
        <w:rPr>
          <w:rFonts w:hint="eastAsia"/>
        </w:rPr>
        <w:t>疗。</w:t>
      </w:r>
    </w:p>
    <w:p w:rsidR="00000000" w:rsidRDefault="00E13E8C">
      <w:r>
        <w:tab/>
        <w:t>641.  1990</w:t>
      </w:r>
      <w:r>
        <w:rPr>
          <w:rFonts w:hint="eastAsia"/>
        </w:rPr>
        <w:t>年</w:t>
      </w:r>
      <w:r>
        <w:t>4</w:t>
      </w:r>
      <w:r>
        <w:rPr>
          <w:rFonts w:hint="eastAsia"/>
        </w:rPr>
        <w:t>月</w:t>
      </w:r>
      <w:r>
        <w:t>26</w:t>
      </w:r>
      <w:r>
        <w:rPr>
          <w:rFonts w:hint="eastAsia"/>
        </w:rPr>
        <w:t>日在全省内开展了一项免疫宣传教育运动。其目的在于向家长介绍免疫的好处和传染病的危险。这一运动包括将全套物品直接邮寄给</w:t>
      </w:r>
      <w:r>
        <w:t>85,000</w:t>
      </w:r>
      <w:r>
        <w:rPr>
          <w:rFonts w:hint="eastAsia"/>
        </w:rPr>
        <w:t>户家庭，在电视上作广告，进行招贴宣传和散发小册子。</w:t>
      </w:r>
    </w:p>
    <w:p w:rsidR="00000000" w:rsidRDefault="00E13E8C">
      <w:r>
        <w:tab/>
        <w:t>642.  1990</w:t>
      </w:r>
      <w:r>
        <w:rPr>
          <w:rFonts w:hint="eastAsia"/>
        </w:rPr>
        <w:t>年</w:t>
      </w:r>
      <w:r>
        <w:t>4</w:t>
      </w:r>
      <w:r>
        <w:rPr>
          <w:rFonts w:hint="eastAsia"/>
        </w:rPr>
        <w:t>月</w:t>
      </w:r>
      <w:r>
        <w:t>1</w:t>
      </w:r>
      <w:r>
        <w:rPr>
          <w:rFonts w:hint="eastAsia"/>
        </w:rPr>
        <w:t>日在埃德蒙顿和卡尔加里开展了两项防止吸毒者和注射毒品者传染艾滋病计划。这类计划包括教育、介绍治疗、提供避孕套和视情况更换针管和针头。</w:t>
      </w:r>
    </w:p>
    <w:p w:rsidR="00000000" w:rsidRDefault="00E13E8C">
      <w:r>
        <w:tab/>
        <w:t>643.  1990</w:t>
      </w:r>
      <w:r>
        <w:rPr>
          <w:rFonts w:hint="eastAsia"/>
        </w:rPr>
        <w:t>年</w:t>
      </w:r>
      <w:r>
        <w:t>4</w:t>
      </w:r>
      <w:r>
        <w:rPr>
          <w:rFonts w:hint="eastAsia"/>
        </w:rPr>
        <w:t>月</w:t>
      </w:r>
      <w:r>
        <w:t>1</w:t>
      </w:r>
      <w:r>
        <w:rPr>
          <w:rFonts w:hint="eastAsia"/>
        </w:rPr>
        <w:t>日在艾博塔省教育部的合作下制定了一本艾滋病知识讲座并将其分发给小学、社区艾滋病防治组织、医疗部门和图</w:t>
      </w:r>
      <w:r>
        <w:rPr>
          <w:rFonts w:hint="eastAsia"/>
        </w:rPr>
        <w:t>书馆。该讲座载有如何协助教师、卫生专业人员和家长向小学生介绍与其年龄相符的艾滋病知识。</w:t>
      </w:r>
    </w:p>
    <w:p w:rsidR="00000000" w:rsidRDefault="00E13E8C">
      <w:r>
        <w:tab/>
        <w:t>644.  1990</w:t>
      </w:r>
      <w:r>
        <w:rPr>
          <w:rFonts w:hint="eastAsia"/>
        </w:rPr>
        <w:t>年</w:t>
      </w:r>
      <w:r>
        <w:t>2</w:t>
      </w:r>
      <w:r>
        <w:rPr>
          <w:rFonts w:hint="eastAsia"/>
        </w:rPr>
        <w:t>月</w:t>
      </w:r>
      <w:r>
        <w:t>16</w:t>
      </w:r>
      <w:r>
        <w:rPr>
          <w:rFonts w:hint="eastAsia"/>
        </w:rPr>
        <w:t>日，发起了多媒体正视艾滋病运动。制作了</w:t>
      </w:r>
      <w:r>
        <w:t>13</w:t>
      </w:r>
      <w:r>
        <w:rPr>
          <w:rFonts w:hint="eastAsia"/>
        </w:rPr>
        <w:t>集每次两分钟的电视新闻特辑，它明确、直接和实是求事的介绍了有关艾滋病的健康知识。这一运动处理问题并着眼于对个人和生命价值的尊重。艾博塔省各周报和日报刊登出印刷广告对电视新闻特辑给予支持。</w:t>
      </w:r>
    </w:p>
    <w:p w:rsidR="00000000" w:rsidRDefault="00E13E8C">
      <w:r>
        <w:tab/>
        <w:t>645.  1990</w:t>
      </w:r>
      <w:r>
        <w:rPr>
          <w:rFonts w:hint="eastAsia"/>
        </w:rPr>
        <w:t>年</w:t>
      </w:r>
      <w:r>
        <w:t>1</w:t>
      </w:r>
      <w:r>
        <w:rPr>
          <w:rFonts w:hint="eastAsia"/>
        </w:rPr>
        <w:t>月</w:t>
      </w:r>
      <w:r>
        <w:t>1</w:t>
      </w:r>
      <w:r>
        <w:rPr>
          <w:rFonts w:hint="eastAsia"/>
        </w:rPr>
        <w:t>日作为全省免疫计划的一部分开始注射肺炎双球菌疫苗。</w:t>
      </w:r>
    </w:p>
    <w:p w:rsidR="00000000" w:rsidRDefault="00E13E8C">
      <w:pPr>
        <w:spacing w:after="320"/>
        <w:textAlignment w:val="center"/>
      </w:pPr>
      <w:r>
        <w:tab/>
        <w:t>646.  1990</w:t>
      </w:r>
      <w:r>
        <w:rPr>
          <w:rFonts w:hint="eastAsia"/>
        </w:rPr>
        <w:t>年</w:t>
      </w:r>
      <w:r>
        <w:t>1</w:t>
      </w:r>
      <w:r>
        <w:rPr>
          <w:rFonts w:hint="eastAsia"/>
        </w:rPr>
        <w:t>月</w:t>
      </w:r>
      <w:r>
        <w:t>1</w:t>
      </w:r>
      <w:r>
        <w:rPr>
          <w:rFonts w:hint="eastAsia"/>
        </w:rPr>
        <w:t>日开展了为儿童注射流感嗜血杆菌乙型脑炎</w:t>
      </w:r>
      <w:r>
        <w:t>(Hib)</w:t>
      </w:r>
      <w:r>
        <w:rPr>
          <w:rFonts w:hint="eastAsia"/>
        </w:rPr>
        <w:t>疫</w:t>
      </w:r>
      <w:r>
        <w:rPr>
          <w:rFonts w:hint="eastAsia"/>
        </w:rPr>
        <w:t>苗的活动。</w:t>
      </w:r>
    </w:p>
    <w:p w:rsidR="00000000" w:rsidRDefault="00E13E8C">
      <w:pPr>
        <w:pStyle w:val="Heading4"/>
      </w:pPr>
      <w:r>
        <w:rPr>
          <w:rFonts w:hint="eastAsia"/>
        </w:rPr>
        <w:t>促进环境卫生和工业卫生的措施</w:t>
      </w:r>
    </w:p>
    <w:p w:rsidR="00000000" w:rsidRDefault="00E13E8C">
      <w:pPr>
        <w:spacing w:after="320"/>
        <w:textAlignment w:val="center"/>
      </w:pPr>
      <w:r>
        <w:tab/>
        <w:t>647.  1989</w:t>
      </w:r>
      <w:r>
        <w:rPr>
          <w:rFonts w:hint="eastAsia"/>
        </w:rPr>
        <w:t>年，艾博塔省根据《职业健康和安全法案》订出了一套规定以执行加拿大全国危害通报制度</w:t>
      </w:r>
      <w:r>
        <w:rPr>
          <w:rFonts w:hint="eastAsia"/>
          <w:spacing w:val="-40"/>
        </w:rPr>
        <w:t>——</w:t>
      </w:r>
      <w:r>
        <w:t xml:space="preserve"> </w:t>
      </w:r>
      <w:r>
        <w:rPr>
          <w:rFonts w:hint="eastAsia"/>
        </w:rPr>
        <w:t>工作地点有害物质信息制度。该制度提供关于有害物质的资料，并对完备标签、提供材料安全数据报表和工人培训提出了要求。该制度的目的在于解决因未给有害物质贴标签或标签说明不足而造成的问题以及因缺乏对这类物质的有害性的足够认识和预防性知识而造成的问题。</w:t>
      </w:r>
    </w:p>
    <w:p w:rsidR="00000000" w:rsidRDefault="00E13E8C">
      <w:pPr>
        <w:pStyle w:val="Heading3"/>
        <w:spacing w:after="240"/>
      </w:pPr>
      <w:r>
        <w:rPr>
          <w:rFonts w:hint="eastAsia"/>
        </w:rPr>
        <w:t>第</w:t>
      </w:r>
      <w:r>
        <w:t>13</w:t>
      </w:r>
      <w:r>
        <w:rPr>
          <w:rFonts w:hint="eastAsia"/>
        </w:rPr>
        <w:t>条</w:t>
      </w:r>
      <w:r>
        <w:t xml:space="preserve">  </w:t>
      </w:r>
      <w:r>
        <w:rPr>
          <w:rFonts w:hint="eastAsia"/>
        </w:rPr>
        <w:t>受教育权</w:t>
      </w:r>
    </w:p>
    <w:p w:rsidR="00000000" w:rsidRDefault="00E13E8C">
      <w:pPr>
        <w:pStyle w:val="Heading4"/>
      </w:pPr>
      <w:r>
        <w:rPr>
          <w:rFonts w:hint="eastAsia"/>
        </w:rPr>
        <w:t>受初级教育的权利</w:t>
      </w:r>
    </w:p>
    <w:p w:rsidR="00000000" w:rsidRDefault="00E13E8C">
      <w:r>
        <w:tab/>
        <w:t>648.  1988</w:t>
      </w:r>
      <w:r>
        <w:rPr>
          <w:rFonts w:hint="eastAsia"/>
        </w:rPr>
        <w:t>年通过的新的艾博塔省《学校法案》所基于的是四项原则：第一</w:t>
      </w:r>
      <w:r>
        <w:rPr>
          <w:rFonts w:hint="eastAsia"/>
        </w:rPr>
        <w:t>，“根据本法案行使任何权利时这一时候的考虑是学生的教育利益，”第二，“家长对于其子女的教育有权并有责任作出决定”。该法案第三节赋予截至每年</w:t>
      </w:r>
      <w:r>
        <w:t>9</w:t>
      </w:r>
      <w:r>
        <w:rPr>
          <w:rFonts w:hint="eastAsia"/>
        </w:rPr>
        <w:t>月</w:t>
      </w:r>
      <w:r>
        <w:t>1</w:t>
      </w:r>
      <w:r>
        <w:rPr>
          <w:rFonts w:hint="eastAsia"/>
        </w:rPr>
        <w:t>日已满</w:t>
      </w:r>
      <w:r>
        <w:t>6</w:t>
      </w:r>
      <w:r>
        <w:rPr>
          <w:rFonts w:hint="eastAsia"/>
        </w:rPr>
        <w:t>岁或不足</w:t>
      </w:r>
      <w:r>
        <w:t>19</w:t>
      </w:r>
      <w:r>
        <w:rPr>
          <w:rFonts w:hint="eastAsia"/>
        </w:rPr>
        <w:t>岁的年轻人以作为学生的受教育权。艾博塔省还为还差一年不满学龄的儿童提供自愿基础上的幼儿园教育计划。</w:t>
      </w:r>
    </w:p>
    <w:p w:rsidR="00000000" w:rsidRDefault="00E13E8C">
      <w:r>
        <w:tab/>
        <w:t xml:space="preserve">649.  </w:t>
      </w:r>
      <w:r>
        <w:rPr>
          <w:rFonts w:hint="eastAsia"/>
        </w:rPr>
        <w:t>第</w:t>
      </w:r>
      <w:r>
        <w:t>29</w:t>
      </w:r>
      <w:r>
        <w:rPr>
          <w:rFonts w:hint="eastAsia"/>
        </w:rPr>
        <w:t>节规定，因其行为、沟通、智力、学习或身体的特殊情况而产生特别教育需要的学生有权接受特别教育计划，其中包括天才儿童。</w:t>
      </w:r>
    </w:p>
    <w:p w:rsidR="00000000" w:rsidRDefault="00E13E8C">
      <w:r>
        <w:tab/>
        <w:t xml:space="preserve">650.  </w:t>
      </w:r>
      <w:r>
        <w:rPr>
          <w:rFonts w:hint="eastAsia"/>
        </w:rPr>
        <w:t>艾博塔省教育部为协助学校法人不受妨碍的提供教堂楼制订准则和设计控制机制。</w:t>
      </w:r>
    </w:p>
    <w:p w:rsidR="00000000" w:rsidRDefault="00E13E8C">
      <w:r>
        <w:tab/>
        <w:t xml:space="preserve">651.  </w:t>
      </w:r>
      <w:r>
        <w:rPr>
          <w:rFonts w:hint="eastAsia"/>
        </w:rPr>
        <w:t>艾博塔省教</w:t>
      </w:r>
      <w:r>
        <w:rPr>
          <w:rFonts w:hint="eastAsia"/>
        </w:rPr>
        <w:t>育部还制订辅助计划</w:t>
      </w:r>
      <w:r>
        <w:t>(</w:t>
      </w:r>
      <w:r>
        <w:rPr>
          <w:rFonts w:hint="eastAsia"/>
        </w:rPr>
        <w:t>其中包括在职集训和集训用具</w:t>
      </w:r>
      <w:r>
        <w:t>)</w:t>
      </w:r>
      <w:r>
        <w:rPr>
          <w:rFonts w:hint="eastAsia"/>
        </w:rPr>
        <w:t>以便将有特殊需要的学生纳入综合教育体制并满足他们的需要。</w:t>
      </w:r>
    </w:p>
    <w:p w:rsidR="00000000" w:rsidRDefault="00E13E8C">
      <w:r>
        <w:tab/>
        <w:t xml:space="preserve">652.  </w:t>
      </w:r>
      <w:r>
        <w:rPr>
          <w:rFonts w:hint="eastAsia"/>
        </w:rPr>
        <w:t>艾博塔省内的土著居民在例如教育和高等教育方面日趋朝着自我管理的方向发展。总理支持自我管理原则并且同艾博塔省内原住民首领一道制订一种正式的沟通进程，通过这一进程可在两级政府之间展开进一步的谈判。土著社区完全其认识到受教育的价值，将其作为减少目前存在的严重贫困、依赖和滥用权力的现象。与之相应的是在艾博塔省内各所大学、学院和职业学校全日制和半日制学生的注册率均大幅度上升。为了改善原住民学生的毕业</w:t>
      </w:r>
      <w:r>
        <w:rPr>
          <w:rFonts w:hint="eastAsia"/>
        </w:rPr>
        <w:t>率，一些机构提供特别资助服务，例如咨询、住房安排、日常照料、辅导等。高中以上教育机构还同原住民政府达成一系列灵活的合作安排通过代理、远距离教育和其他创新手段直接为原住民社区提供计划课程。</w:t>
      </w:r>
    </w:p>
    <w:p w:rsidR="00000000" w:rsidRDefault="00E13E8C">
      <w:r>
        <w:tab/>
        <w:t>653.  1994</w:t>
      </w:r>
      <w:r>
        <w:rPr>
          <w:rFonts w:hint="eastAsia"/>
        </w:rPr>
        <w:t>年《学校修正法案》准许各省负担全面的供资责任纠正因地区财政不平衡而造成的受教育机会不平等的现象。该法案还规定设立特许学校</w:t>
      </w:r>
      <w:r>
        <w:t>(</w:t>
      </w:r>
      <w:r>
        <w:rPr>
          <w:rFonts w:hint="eastAsia"/>
        </w:rPr>
        <w:t>见以下</w:t>
      </w:r>
      <w:r>
        <w:t>656</w:t>
      </w:r>
      <w:r>
        <w:rPr>
          <w:rFonts w:hint="eastAsia"/>
        </w:rPr>
        <w:t>段</w:t>
      </w:r>
      <w:r>
        <w:t>)</w:t>
      </w:r>
      <w:r>
        <w:rPr>
          <w:rFonts w:hint="eastAsia"/>
        </w:rPr>
        <w:t>。</w:t>
      </w:r>
    </w:p>
    <w:p w:rsidR="00000000" w:rsidRDefault="00E13E8C">
      <w:r>
        <w:tab/>
        <w:t xml:space="preserve">654.  </w:t>
      </w:r>
      <w:r>
        <w:rPr>
          <w:rFonts w:hint="eastAsia"/>
        </w:rPr>
        <w:t>自</w:t>
      </w:r>
      <w:r>
        <w:t>1990</w:t>
      </w:r>
      <w:r>
        <w:rPr>
          <w:rFonts w:hint="eastAsia"/>
        </w:rPr>
        <w:t>年以来艾博塔省土著事务部向土著组织和社区约提供</w:t>
      </w:r>
      <w:r>
        <w:t>265,000</w:t>
      </w:r>
      <w:r>
        <w:rPr>
          <w:rFonts w:hint="eastAsia"/>
        </w:rPr>
        <w:t>加元以支持在教育方面采取的主动行动。这些活动涉及的范围包括边远社区的土著学生</w:t>
      </w:r>
      <w:r>
        <w:rPr>
          <w:rFonts w:hint="eastAsia"/>
        </w:rPr>
        <w:t>经参加土著教育会议以及识字方案内容不一。这类补助是在本省其他部门和机构提供的资金之一外加的。</w:t>
      </w:r>
    </w:p>
    <w:p w:rsidR="00000000" w:rsidRDefault="00E13E8C">
      <w:pPr>
        <w:pStyle w:val="Heading4"/>
        <w:spacing w:before="320"/>
        <w:textAlignment w:val="center"/>
      </w:pPr>
      <w:r>
        <w:rPr>
          <w:rFonts w:hint="eastAsia"/>
        </w:rPr>
        <w:t>享受高等教育的权利</w:t>
      </w:r>
    </w:p>
    <w:p w:rsidR="00000000" w:rsidRDefault="00E13E8C">
      <w:pPr>
        <w:spacing w:after="320"/>
        <w:textAlignment w:val="center"/>
      </w:pPr>
      <w:r>
        <w:tab/>
        <w:t>655.  1993</w:t>
      </w:r>
      <w:r>
        <w:rPr>
          <w:rFonts w:hint="eastAsia"/>
        </w:rPr>
        <w:t>年和</w:t>
      </w:r>
      <w:r>
        <w:t>1994</w:t>
      </w:r>
      <w:r>
        <w:rPr>
          <w:rFonts w:hint="eastAsia"/>
        </w:rPr>
        <w:t>年初，教育部与公众和感兴趣的团体进行了广泛的协商对话以确定成年人教育的今后目标和战略。为艾博塔省成人教育制度确定的四个目标是：可付得起学费、可以利用、符合需要、认真负责。制订的新的目标连同实现这些目标的战略能够使成人教育更好的对所有类型的人和水平层次不一的开放。同样也期望受教育者能够更好的了解他们的选择范围，进而使其所学课程的价值和相关性得到最大的实现。</w:t>
      </w:r>
    </w:p>
    <w:p w:rsidR="00000000" w:rsidRDefault="00E13E8C">
      <w:pPr>
        <w:pStyle w:val="Heading4"/>
      </w:pPr>
      <w:r>
        <w:rPr>
          <w:rFonts w:hint="eastAsia"/>
        </w:rPr>
        <w:t>选择学</w:t>
      </w:r>
      <w:r>
        <w:rPr>
          <w:rFonts w:hint="eastAsia"/>
        </w:rPr>
        <w:t>校的权利</w:t>
      </w:r>
    </w:p>
    <w:p w:rsidR="00000000" w:rsidRDefault="00E13E8C">
      <w:pPr>
        <w:spacing w:after="320"/>
        <w:textAlignment w:val="center"/>
      </w:pPr>
      <w:r>
        <w:tab/>
        <w:t xml:space="preserve">656.  </w:t>
      </w:r>
      <w:r>
        <w:rPr>
          <w:rFonts w:hint="eastAsia"/>
        </w:rPr>
        <w:t>家长可以选择由政府出资的公立教育制度</w:t>
      </w:r>
      <w:r>
        <w:rPr>
          <w:rFonts w:hint="eastAsia"/>
          <w:spacing w:val="-40"/>
        </w:rPr>
        <w:t>——</w:t>
      </w:r>
      <w:r>
        <w:t xml:space="preserve"> </w:t>
      </w:r>
      <w:r>
        <w:rPr>
          <w:rFonts w:hint="eastAsia"/>
        </w:rPr>
        <w:t>公立和天主教或基督教分立学校</w:t>
      </w:r>
      <w:r>
        <w:rPr>
          <w:rFonts w:hint="eastAsia"/>
          <w:spacing w:val="-40"/>
        </w:rPr>
        <w:t>——</w:t>
      </w:r>
      <w:r>
        <w:t xml:space="preserve"> </w:t>
      </w:r>
      <w:r>
        <w:rPr>
          <w:rFonts w:hint="eastAsia"/>
        </w:rPr>
        <w:t>或私立学校或家庭教育。最近对《学校法案》的修正案规定可以建立由政府供资的特许学校。家庭教堂计划必须受公立学校或单独学校董事会或经认可的私立的学校的监督。一些带有宗教性质的认可的私立学校可以从教育部领取一部分资金。</w:t>
      </w:r>
    </w:p>
    <w:p w:rsidR="00000000" w:rsidRDefault="00E13E8C">
      <w:pPr>
        <w:pStyle w:val="Heading3"/>
      </w:pPr>
      <w:r>
        <w:rPr>
          <w:rFonts w:hint="eastAsia"/>
        </w:rPr>
        <w:t>第</w:t>
      </w:r>
      <w:r>
        <w:t>15</w:t>
      </w:r>
      <w:r>
        <w:rPr>
          <w:rFonts w:hint="eastAsia"/>
        </w:rPr>
        <w:t>条</w:t>
      </w:r>
      <w:r>
        <w:t xml:space="preserve">  </w:t>
      </w:r>
      <w:r>
        <w:rPr>
          <w:rFonts w:hint="eastAsia"/>
        </w:rPr>
        <w:t>参加文化生活和享受科学进步</w:t>
      </w:r>
      <w:r>
        <w:br/>
      </w:r>
      <w:r>
        <w:rPr>
          <w:rFonts w:hint="eastAsia"/>
        </w:rPr>
        <w:t>及其应用所产生的利益的权利</w:t>
      </w:r>
    </w:p>
    <w:p w:rsidR="00000000" w:rsidRDefault="00E13E8C">
      <w:pPr>
        <w:pStyle w:val="Heading4"/>
      </w:pPr>
      <w:r>
        <w:rPr>
          <w:rFonts w:hint="eastAsia"/>
        </w:rPr>
        <w:t>参加文化生活的权利</w:t>
      </w:r>
    </w:p>
    <w:p w:rsidR="00000000" w:rsidRDefault="00E13E8C">
      <w:r>
        <w:tab/>
        <w:t>657.  1990</w:t>
      </w:r>
      <w:r>
        <w:rPr>
          <w:rFonts w:hint="eastAsia"/>
        </w:rPr>
        <w:t>年《艾博塔省多元文化法案》规定了下列目标：</w:t>
      </w:r>
      <w:r>
        <w:t xml:space="preserve">(a) </w:t>
      </w:r>
      <w:r>
        <w:rPr>
          <w:rFonts w:hint="eastAsia"/>
        </w:rPr>
        <w:t>鼓励尊重艾博塔省的多元文化遗产；</w:t>
      </w:r>
      <w:r>
        <w:t>(b)</w:t>
      </w:r>
      <w:r>
        <w:t xml:space="preserve"> </w:t>
      </w:r>
      <w:r>
        <w:rPr>
          <w:rFonts w:hint="eastAsia"/>
        </w:rPr>
        <w:t>促进对艾博塔省多元文化遗产的认识和理解；</w:t>
      </w:r>
      <w:r>
        <w:t xml:space="preserve">(c) </w:t>
      </w:r>
      <w:r>
        <w:rPr>
          <w:rFonts w:hint="eastAsia"/>
        </w:rPr>
        <w:t>创造一种所有艾博塔省居民能够参与并且为艾博塔省的文化、社会、经济和政治生活作出贡献的环境；</w:t>
      </w:r>
      <w:r>
        <w:t xml:space="preserve">(d) </w:t>
      </w:r>
      <w:r>
        <w:rPr>
          <w:rFonts w:hint="eastAsia"/>
        </w:rPr>
        <w:t>鼓励艾博塔省社会中各部门提供各种服务和平等的机会。为实现这些目标，艾博塔省多元文化委员会同社区和商业界主要人士一起承担了各种项目。此外，该委员会还资助传统稀有语言教育。</w:t>
      </w:r>
    </w:p>
    <w:p w:rsidR="00000000" w:rsidRDefault="00E13E8C">
      <w:r>
        <w:tab/>
        <w:t xml:space="preserve">658.  </w:t>
      </w:r>
      <w:r>
        <w:rPr>
          <w:rFonts w:hint="eastAsia"/>
        </w:rPr>
        <w:t>从</w:t>
      </w:r>
      <w:r>
        <w:t>1990</w:t>
      </w:r>
      <w:r>
        <w:rPr>
          <w:rFonts w:hint="eastAsia"/>
        </w:rPr>
        <w:t>年至</w:t>
      </w:r>
      <w:r>
        <w:t>1994</w:t>
      </w:r>
      <w:r>
        <w:rPr>
          <w:rFonts w:hint="eastAsia"/>
        </w:rPr>
        <w:t>年，艾博塔省政府为开发历史资源每年约提供</w:t>
      </w:r>
      <w:r>
        <w:t>2,000</w:t>
      </w:r>
      <w:r>
        <w:rPr>
          <w:rFonts w:hint="eastAsia"/>
        </w:rPr>
        <w:t>万加元。其中包括为全省</w:t>
      </w:r>
      <w:r>
        <w:t>18</w:t>
      </w:r>
      <w:r>
        <w:rPr>
          <w:rFonts w:hint="eastAsia"/>
        </w:rPr>
        <w:t>座博物馆、介绍中心和历史遗迹组成的网络提供经营管理费用，上述设施提供了关于各种文化</w:t>
      </w:r>
      <w:r>
        <w:rPr>
          <w:rFonts w:hint="eastAsia"/>
        </w:rPr>
        <w:t>和居住层次、考古和自然科学方面的广泛资料。它还包括利用体制和法律机制对艾博塔省内的文化遗产加以保护。还为愿意从事重要文化遗产研究、解释或修复的省内其他关心文化遗产的组织以及上百个地方社区团体提供了技术和财政支持。重要活动包括雷诺尔</w:t>
      </w:r>
      <w:r>
        <w:rPr>
          <w:rFonts w:hint="eastAsia"/>
          <w:spacing w:val="-40"/>
        </w:rPr>
        <w:t>——</w:t>
      </w:r>
      <w:r>
        <w:t xml:space="preserve"> </w:t>
      </w:r>
      <w:r>
        <w:rPr>
          <w:rFonts w:hint="eastAsia"/>
        </w:rPr>
        <w:t>艾博塔博物馆和雷明顿</w:t>
      </w:r>
      <w:r>
        <w:rPr>
          <w:rFonts w:hint="eastAsia"/>
          <w:spacing w:val="-40"/>
        </w:rPr>
        <w:t>——</w:t>
      </w:r>
      <w:r>
        <w:t xml:space="preserve"> </w:t>
      </w:r>
      <w:r>
        <w:rPr>
          <w:rFonts w:hint="eastAsia"/>
        </w:rPr>
        <w:t>艾博塔卡内基中心的对外开放，他们探索了先民们的早期技术发展。而乔治要塞</w:t>
      </w:r>
      <w:r>
        <w:t>/</w:t>
      </w:r>
      <w:r>
        <w:rPr>
          <w:rFonts w:hint="eastAsia"/>
        </w:rPr>
        <w:t>白金汉宅地省级历史遗址则描绘了早期的皮货贸易和有关的文化。艾博塔省政府还从技术和资金方面参与“恐龙世界漫游”，这是一项耗资</w:t>
      </w:r>
      <w:r>
        <w:t>2,000</w:t>
      </w:r>
      <w:r>
        <w:rPr>
          <w:rFonts w:hint="eastAsia"/>
        </w:rPr>
        <w:t>万加元又多方出资的展览，恐龙材料来自加拿大和中</w:t>
      </w:r>
      <w:r>
        <w:rPr>
          <w:rFonts w:hint="eastAsia"/>
        </w:rPr>
        <w:t>国，该展览将在国际上巡回展出直至本世纪结束。</w:t>
      </w:r>
    </w:p>
    <w:p w:rsidR="00000000" w:rsidRDefault="00E13E8C">
      <w:r>
        <w:tab/>
        <w:t xml:space="preserve">659.  </w:t>
      </w:r>
      <w:r>
        <w:rPr>
          <w:rFonts w:hint="eastAsia"/>
        </w:rPr>
        <w:t>全省博物馆、历史遗址、介绍中心和档案馆联络系统采取措施协助和方便残疾人参观。</w:t>
      </w:r>
    </w:p>
    <w:p w:rsidR="00000000" w:rsidRDefault="00E13E8C">
      <w:r>
        <w:tab/>
        <w:t xml:space="preserve">660.  </w:t>
      </w:r>
      <w:r>
        <w:rPr>
          <w:rFonts w:hint="eastAsia"/>
        </w:rPr>
        <w:t>负责旅游、公园和娱乐场所的各部尽力确保所有新设施符合《艾博塔省建筑法》的无障碍设计标准，并且按照这一标准改进现有的设施。</w:t>
      </w:r>
    </w:p>
    <w:p w:rsidR="00000000" w:rsidRDefault="00E13E8C">
      <w:r>
        <w:tab/>
        <w:t>661.  1991</w:t>
      </w:r>
      <w:r>
        <w:rPr>
          <w:rFonts w:hint="eastAsia"/>
        </w:rPr>
        <w:t>年，艾博塔省《艺术基金法案》设立了该基金，其职权范围包括：支持便利和促进艾博塔省的艺术发展；使人员和组织能有机会参与艾博塔省的艺术活动；加强和促进艾博塔省艺术工作者从事其创造；收集保存并展出艾博塔省艺术工作者的作品；</w:t>
      </w:r>
      <w:r>
        <w:rPr>
          <w:rFonts w:hint="eastAsia"/>
        </w:rPr>
        <w:t>鼓励住在艾博塔省中的艺术家从事其工作。</w:t>
      </w:r>
    </w:p>
    <w:p w:rsidR="00000000" w:rsidRDefault="00E13E8C">
      <w:r>
        <w:tab/>
        <w:t xml:space="preserve">662.  </w:t>
      </w:r>
      <w:r>
        <w:rPr>
          <w:rFonts w:hint="eastAsia"/>
        </w:rPr>
        <w:t>在</w:t>
      </w:r>
      <w:r>
        <w:t>1993/94</w:t>
      </w:r>
      <w:r>
        <w:rPr>
          <w:rFonts w:hint="eastAsia"/>
        </w:rPr>
        <w:t>财政年度，将抽奖所得</w:t>
      </w:r>
      <w:r>
        <w:t>1,610</w:t>
      </w:r>
      <w:r>
        <w:rPr>
          <w:rFonts w:hint="eastAsia"/>
        </w:rPr>
        <w:t>万加元用于资助表演艺术、视觉艺术、文学艺术和电影</w:t>
      </w:r>
      <w:r>
        <w:t>/</w:t>
      </w:r>
      <w:r>
        <w:rPr>
          <w:rFonts w:hint="eastAsia"/>
        </w:rPr>
        <w:t>录像艺术以及文化事业和图书馆。还通过艺术和文化事业处为开发掌握媒体计划提供了支持。</w:t>
      </w:r>
    </w:p>
    <w:p w:rsidR="00000000" w:rsidRDefault="00E13E8C">
      <w:r>
        <w:tab/>
        <w:t xml:space="preserve">663. </w:t>
      </w:r>
      <w:r>
        <w:rPr>
          <w:rFonts w:hint="eastAsia"/>
        </w:rPr>
        <w:t>艾博塔省高等教育学府还制订了知识产权政策和程序以确保科学研究成果应用于公共领域从而有利于全社会。然而，这类知识产权规定还包括版权条款以确保对艺术作品的创造者给予恰当的奖励和刺激。</w:t>
      </w:r>
    </w:p>
    <w:p w:rsidR="00000000" w:rsidRDefault="00E13E8C">
      <w:r>
        <w:tab/>
        <w:t xml:space="preserve">664.  </w:t>
      </w:r>
      <w:r>
        <w:rPr>
          <w:rFonts w:hint="eastAsia"/>
        </w:rPr>
        <w:t>艾博塔省内的大学根据《大学法案》的要求由法律规定从事教育和研究、这两项工</w:t>
      </w:r>
      <w:r>
        <w:rPr>
          <w:rFonts w:hint="eastAsia"/>
        </w:rPr>
        <w:t>作都有助于保持、发展和传播科学和文化。大学的研究成果应用于公共领域。</w:t>
      </w:r>
    </w:p>
    <w:p w:rsidR="00000000" w:rsidRDefault="00E13E8C">
      <w:r>
        <w:tab/>
        <w:t xml:space="preserve">665.  </w:t>
      </w:r>
      <w:r>
        <w:rPr>
          <w:rFonts w:hint="eastAsia"/>
        </w:rPr>
        <w:t>艾博塔省大学的师资享有由《任其》规定的学术自由以及大学管理结构，或者规定由学术工作者集体作出学术决定。</w:t>
      </w:r>
    </w:p>
    <w:p w:rsidR="00000000" w:rsidRDefault="00E13E8C">
      <w:r>
        <w:tab/>
        <w:t xml:space="preserve">666.  </w:t>
      </w:r>
      <w:r>
        <w:rPr>
          <w:rFonts w:hint="eastAsia"/>
        </w:rPr>
        <w:t>《保护个人权利法案》和艾博塔省人权委员会努力促进全体公民公平参与艾博塔省的文化和社会活动。其实现方式是为学校、商界、医院和兴趣范围广泛的团体提供公共教育计划。在提出申诉，由委员会进行调查和解决解决的过程中均开展对于解决歧视问题的教育。</w:t>
      </w:r>
    </w:p>
    <w:p w:rsidR="00000000" w:rsidRDefault="00E13E8C">
      <w:pPr>
        <w:pStyle w:val="Heading3"/>
        <w:spacing w:before="320" w:after="280"/>
      </w:pPr>
      <w:r>
        <w:rPr>
          <w:u w:val="none"/>
        </w:rPr>
        <w:t xml:space="preserve">C.  </w:t>
      </w:r>
      <w:r>
        <w:rPr>
          <w:rFonts w:hint="eastAsia"/>
        </w:rPr>
        <w:t>萨斯喀彻省</w:t>
      </w:r>
    </w:p>
    <w:p w:rsidR="00000000" w:rsidRDefault="00E13E8C">
      <w:pPr>
        <w:ind w:firstLine="480"/>
      </w:pPr>
      <w:r>
        <w:t xml:space="preserve">667.  </w:t>
      </w:r>
      <w:r>
        <w:rPr>
          <w:rFonts w:hint="eastAsia"/>
        </w:rPr>
        <w:t>以下将对加拿大的第二份报告作出截至</w:t>
      </w:r>
      <w:r>
        <w:t>1994</w:t>
      </w:r>
      <w:r>
        <w:rPr>
          <w:rFonts w:hint="eastAsia"/>
        </w:rPr>
        <w:t>年</w:t>
      </w:r>
      <w:r>
        <w:t>10</w:t>
      </w:r>
      <w:r>
        <w:rPr>
          <w:rFonts w:hint="eastAsia"/>
        </w:rPr>
        <w:t>月的情况更新补充。</w:t>
      </w:r>
    </w:p>
    <w:p w:rsidR="00000000" w:rsidRDefault="00E13E8C">
      <w:pPr>
        <w:pStyle w:val="Heading3"/>
        <w:spacing w:before="360" w:after="240"/>
      </w:pPr>
      <w:r>
        <w:rPr>
          <w:rFonts w:hint="eastAsia"/>
        </w:rPr>
        <w:t>第</w:t>
      </w:r>
      <w:r>
        <w:t>6</w:t>
      </w:r>
      <w:r>
        <w:rPr>
          <w:rFonts w:hint="eastAsia"/>
        </w:rPr>
        <w:t>条</w:t>
      </w:r>
      <w:r>
        <w:t xml:space="preserve">  </w:t>
      </w:r>
      <w:r>
        <w:rPr>
          <w:rFonts w:hint="eastAsia"/>
        </w:rPr>
        <w:t>工作权</w:t>
      </w:r>
    </w:p>
    <w:p w:rsidR="00000000" w:rsidRDefault="00E13E8C">
      <w:pPr>
        <w:ind w:firstLine="480"/>
      </w:pPr>
      <w:r>
        <w:t xml:space="preserve">668.  </w:t>
      </w:r>
      <w:r>
        <w:rPr>
          <w:rFonts w:hint="eastAsia"/>
        </w:rPr>
        <w:t>萨斯喀彻省教育、培训和就业部负责开展省级培训活动，最大程度地创造就业机会，满足劳动力市场的需求。</w:t>
      </w:r>
    </w:p>
    <w:p w:rsidR="00000000" w:rsidRDefault="00E13E8C">
      <w:pPr>
        <w:ind w:firstLine="480"/>
      </w:pPr>
      <w:r>
        <w:t xml:space="preserve">669.  </w:t>
      </w:r>
      <w:r>
        <w:rPr>
          <w:rFonts w:hint="eastAsia"/>
        </w:rPr>
        <w:t>在萨斯喀彻省运用科学和技术学院的四个分院以及无数其它区域学院中开办一系列熟练技能的全套培训方案。私立学校还开设一些职业培训方案。在中学，为</w:t>
      </w:r>
      <w:r>
        <w:t>7</w:t>
      </w:r>
      <w:r>
        <w:rPr>
          <w:rFonts w:hint="eastAsia"/>
        </w:rPr>
        <w:t>至</w:t>
      </w:r>
      <w:r>
        <w:t>12</w:t>
      </w:r>
      <w:r>
        <w:rPr>
          <w:rFonts w:hint="eastAsia"/>
        </w:rPr>
        <w:t>年级的学生提供技术和职业培训。</w:t>
      </w:r>
    </w:p>
    <w:p w:rsidR="00000000" w:rsidRDefault="00E13E8C">
      <w:pPr>
        <w:ind w:firstLine="480"/>
      </w:pPr>
      <w:r>
        <w:t xml:space="preserve">670.  </w:t>
      </w:r>
      <w:r>
        <w:rPr>
          <w:rFonts w:hint="eastAsia"/>
        </w:rPr>
        <w:t>《学徒和行业合格证法及条例》规约着省内学徒和行业合格证股的活动。除了一般性的方案外，该股还主动采取了若干行动，以增进妇女、土著人民和一些显而易见的少数人群体</w:t>
      </w:r>
      <w:r>
        <w:rPr>
          <w:rFonts w:hint="eastAsia"/>
        </w:rPr>
        <w:t>参与这些学徒培训。</w:t>
      </w:r>
    </w:p>
    <w:p w:rsidR="00000000" w:rsidRDefault="00E13E8C">
      <w:pPr>
        <w:ind w:firstLine="480"/>
      </w:pPr>
      <w:r>
        <w:t xml:space="preserve">671.  </w:t>
      </w:r>
      <w:r>
        <w:rPr>
          <w:rFonts w:hint="eastAsia"/>
        </w:rPr>
        <w:t>残疾人恢复职业</w:t>
      </w:r>
      <w:r>
        <w:t>(</w:t>
      </w:r>
      <w:r>
        <w:rPr>
          <w:rFonts w:hint="eastAsia"/>
        </w:rPr>
        <w:t>残疾人复业</w:t>
      </w:r>
      <w:r>
        <w:t>)</w:t>
      </w:r>
      <w:r>
        <w:rPr>
          <w:rFonts w:hint="eastAsia"/>
        </w:rPr>
        <w:t>方案是一个联邦与省共同分担费用的方案，由省负责管理的方案。残疾人复业方案的目标是协助残疾者获得就业。它为有资格的学员提供与残疾有关的服务、学费、书籍和培训补贴方面的资助。</w:t>
      </w:r>
    </w:p>
    <w:p w:rsidR="00000000" w:rsidRDefault="00E13E8C">
      <w:pPr>
        <w:ind w:firstLine="480"/>
      </w:pPr>
      <w:r>
        <w:t xml:space="preserve">672.  </w:t>
      </w:r>
      <w:r>
        <w:rPr>
          <w:rFonts w:hint="eastAsia"/>
        </w:rPr>
        <w:t>萨斯喀彻省的熟练技能方案，由萨斯喀彻省教育、培训和就业部与新职业公司联合管理。方案为可从事就业的社会援助领取者提供学术和熟练技能培训的机会。这包括学术上的深造提高、完成高校教育、基于社区的熟练技能培训、技术</w:t>
      </w:r>
      <w:r>
        <w:t>/</w:t>
      </w:r>
      <w:r>
        <w:rPr>
          <w:rFonts w:hint="eastAsia"/>
        </w:rPr>
        <w:t>职业和工作经验方案。</w:t>
      </w:r>
    </w:p>
    <w:p w:rsidR="00000000" w:rsidRDefault="00E13E8C">
      <w:pPr>
        <w:ind w:firstLine="480"/>
      </w:pPr>
      <w:r>
        <w:t xml:space="preserve">673.  </w:t>
      </w:r>
      <w:r>
        <w:rPr>
          <w:rFonts w:hint="eastAsia"/>
        </w:rPr>
        <w:t>萨斯喀彻省的熟练技能扩展方</w:t>
      </w:r>
      <w:r>
        <w:rPr>
          <w:rFonts w:hint="eastAsia"/>
        </w:rPr>
        <w:t>案资助一些为乡村和北方社区以及各小市镇中心人民开设的技术</w:t>
      </w:r>
      <w:r>
        <w:t>/</w:t>
      </w:r>
      <w:r>
        <w:rPr>
          <w:rFonts w:hint="eastAsia"/>
        </w:rPr>
        <w:t>职业熟练技能培训方案。</w:t>
      </w:r>
    </w:p>
    <w:p w:rsidR="00000000" w:rsidRDefault="00E13E8C">
      <w:pPr>
        <w:ind w:firstLine="480"/>
      </w:pPr>
      <w:r>
        <w:t xml:space="preserve">674.  </w:t>
      </w:r>
      <w:r>
        <w:rPr>
          <w:rFonts w:hint="eastAsia"/>
        </w:rPr>
        <w:t>萨斯喀彻省伙伴关系方案向雇主提供捐助金，以便在春季和夏季的几个月期间雇用那些被招入或将从事高中学业的学生。</w:t>
      </w:r>
    </w:p>
    <w:p w:rsidR="00000000" w:rsidRDefault="00E13E8C">
      <w:pPr>
        <w:ind w:firstLine="480"/>
      </w:pPr>
      <w:r>
        <w:t xml:space="preserve">675.  </w:t>
      </w:r>
      <w:r>
        <w:rPr>
          <w:rFonts w:hint="eastAsia"/>
        </w:rPr>
        <w:t>无赞助者成人基本教育方案资助一些培训费，使那些无资格享有其它赞助的成人成为基本教育培训班的学员。</w:t>
      </w:r>
    </w:p>
    <w:p w:rsidR="00000000" w:rsidRDefault="00E13E8C">
      <w:pPr>
        <w:ind w:firstLine="480"/>
      </w:pPr>
      <w:r>
        <w:t xml:space="preserve">676.  </w:t>
      </w:r>
      <w:r>
        <w:rPr>
          <w:rFonts w:hint="eastAsia"/>
        </w:rPr>
        <w:t>未来熟练技能方案是省政府按照合作伙伴关系与个人、工业、社区和公共培训机构共同发起的一项主动行动。未来熟练技能方案在考虑到萨斯喀彻省目前经济复苏需要的情况下，提供资金支持就业培训。失业工人和</w:t>
      </w:r>
      <w:r>
        <w:rPr>
          <w:rFonts w:hint="eastAsia"/>
        </w:rPr>
        <w:t>领取社会援助者可优先接受实习和职业技能培训。未来熟练技能的工业技能培训内容可使雇主、产业和公共培训机构解决对熟练技工的行业需求。社区熟练技能培训内容使得社区组织和机构制订并实施可导致各目标群体，诸如印第安人和米提人、妇女、残疾人和显而易见的少数人群体实现就业的方案。同时，还为各学校分区提供资金，以支助那些为中学生举办的向工作过渡方案。对口熟练技能培训内容是为了增进培训能力，满足再培训，特别是业余学员的需求，并制订出培训新技术的新方案。</w:t>
      </w:r>
    </w:p>
    <w:p w:rsidR="00000000" w:rsidRDefault="00E13E8C">
      <w:pPr>
        <w:ind w:firstLine="480"/>
      </w:pPr>
      <w:r>
        <w:t xml:space="preserve">677.  </w:t>
      </w:r>
      <w:r>
        <w:rPr>
          <w:rFonts w:hint="eastAsia"/>
        </w:rPr>
        <w:t>《萨斯喀彻省人权法》于</w:t>
      </w:r>
      <w:r>
        <w:t>1993</w:t>
      </w:r>
      <w:r>
        <w:rPr>
          <w:rFonts w:hint="eastAsia"/>
        </w:rPr>
        <w:t>年</w:t>
      </w:r>
      <w:r>
        <w:t>7</w:t>
      </w:r>
      <w:r>
        <w:rPr>
          <w:rFonts w:hint="eastAsia"/>
        </w:rPr>
        <w:t>月进行了修订，增列了保护条</w:t>
      </w:r>
      <w:r>
        <w:rPr>
          <w:rFonts w:hint="eastAsia"/>
        </w:rPr>
        <w:t>款，以防止基于性别倾向、家庭地位和接受公共援助三个新原因的歧视。该法第</w:t>
      </w:r>
      <w:r>
        <w:t>16</w:t>
      </w:r>
      <w:r>
        <w:rPr>
          <w:rFonts w:hint="eastAsia"/>
        </w:rPr>
        <w:t>节规定，在招聘、雇用，乃至晋升、解雇的所有各领域方面，基于上述原因的歧视均为非法。第</w:t>
      </w:r>
      <w:r>
        <w:t>9</w:t>
      </w:r>
      <w:r>
        <w:rPr>
          <w:rFonts w:hint="eastAsia"/>
        </w:rPr>
        <w:t>节保护从事专职的权利。第</w:t>
      </w:r>
      <w:r>
        <w:t xml:space="preserve">17 </w:t>
      </w:r>
      <w:r>
        <w:rPr>
          <w:rFonts w:hint="eastAsia"/>
        </w:rPr>
        <w:t>节保护参加专业和行业协会的权利。第</w:t>
      </w:r>
      <w:r>
        <w:t>18</w:t>
      </w:r>
      <w:r>
        <w:rPr>
          <w:rFonts w:hint="eastAsia"/>
        </w:rPr>
        <w:t>具体适用于工会。</w:t>
      </w:r>
    </w:p>
    <w:p w:rsidR="00000000" w:rsidRDefault="00E13E8C">
      <w:pPr>
        <w:ind w:firstLine="480"/>
      </w:pPr>
      <w:r>
        <w:t xml:space="preserve">678.  </w:t>
      </w:r>
      <w:r>
        <w:rPr>
          <w:rFonts w:hint="eastAsia"/>
        </w:rPr>
        <w:t>萨斯喀彻省人权委员会确认，萨斯喀彻省的妇女、土著人民、患有残疾者和显而易见的少数人群体在求职就业方面处于尤其不利的境地。委员会把这些人列为就业平等方案的目标群体。截止</w:t>
      </w:r>
      <w:r>
        <w:t>1993</w:t>
      </w:r>
      <w:r>
        <w:rPr>
          <w:rFonts w:hint="eastAsia"/>
        </w:rPr>
        <w:t>年底，已推出了</w:t>
      </w:r>
      <w:r>
        <w:t>18</w:t>
      </w:r>
      <w:r>
        <w:rPr>
          <w:rFonts w:hint="eastAsia"/>
        </w:rPr>
        <w:t>项经批准的计划。</w:t>
      </w:r>
      <w:r>
        <w:t>1994</w:t>
      </w:r>
      <w:r>
        <w:rPr>
          <w:rFonts w:hint="eastAsia"/>
        </w:rPr>
        <w:t>年又批准了</w:t>
      </w:r>
      <w:r>
        <w:t>8</w:t>
      </w:r>
      <w:r>
        <w:rPr>
          <w:rFonts w:hint="eastAsia"/>
        </w:rPr>
        <w:t>项新计划，总共为</w:t>
      </w:r>
      <w:r>
        <w:t>24</w:t>
      </w:r>
      <w:r>
        <w:rPr>
          <w:rFonts w:hint="eastAsia"/>
        </w:rPr>
        <w:t>项计划</w:t>
      </w:r>
      <w:r>
        <w:rPr>
          <w:rFonts w:hint="eastAsia"/>
        </w:rPr>
        <w:t>。</w:t>
      </w:r>
    </w:p>
    <w:p w:rsidR="00000000" w:rsidRDefault="00E13E8C">
      <w:pPr>
        <w:ind w:firstLine="480"/>
      </w:pPr>
      <w:r>
        <w:t xml:space="preserve">679.  </w:t>
      </w:r>
      <w:r>
        <w:rPr>
          <w:rFonts w:hint="eastAsia"/>
        </w:rPr>
        <w:t>同时，对《劳工标准法》也作出了修订。该法规定解雇和终止就业时，必须提前通知的最起码时限，或者支付薪金补偿通知时限。预先提前通知期的长短，取决于工人的工龄，并于</w:t>
      </w:r>
      <w:r>
        <w:t>1994</w:t>
      </w:r>
      <w:r>
        <w:rPr>
          <w:rFonts w:hint="eastAsia"/>
        </w:rPr>
        <w:t>年的修订案延长了时限。终止怀孕工人的就业是不准许的，同样，举报任何违法行为，或可能的不法行为的雇员也不得被终止就业合同。不得由于雇员的工资被扣发，或被扣偿债或被扣支付瞻养费而终止雇员的就业。雇员有权请假参加竞选，担任公职。</w:t>
      </w:r>
    </w:p>
    <w:p w:rsidR="00000000" w:rsidRDefault="00E13E8C">
      <w:pPr>
        <w:ind w:firstLine="480"/>
      </w:pPr>
      <w:r>
        <w:t xml:space="preserve">680.  </w:t>
      </w:r>
      <w:r>
        <w:rPr>
          <w:rFonts w:hint="eastAsia"/>
        </w:rPr>
        <w:t>《职业保健和安全法》也作出了修订。该法禁止对因行使该法所规定任何一项权利的工人实行歧视，并准许</w:t>
      </w:r>
      <w:r>
        <w:rPr>
          <w:rFonts w:hint="eastAsia"/>
        </w:rPr>
        <w:t>职业保健干事要求雇主恢复工人的全部工资和应享福利。该法还禁止在工作地点的性骚扰、基于种族和其它方面的骚扰。这项禁止规定与其它职业保健和安全事务方面的条款同样有效。</w:t>
      </w:r>
    </w:p>
    <w:p w:rsidR="00000000" w:rsidRDefault="00E13E8C">
      <w:pPr>
        <w:pStyle w:val="Heading3"/>
        <w:spacing w:before="320" w:after="280"/>
      </w:pPr>
      <w:r>
        <w:rPr>
          <w:rFonts w:hint="eastAsia"/>
        </w:rPr>
        <w:t>第</w:t>
      </w:r>
      <w:r>
        <w:t>7</w:t>
      </w:r>
      <w:r>
        <w:rPr>
          <w:rFonts w:hint="eastAsia"/>
        </w:rPr>
        <w:t>条</w:t>
      </w:r>
      <w:r>
        <w:t xml:space="preserve">  </w:t>
      </w:r>
      <w:r>
        <w:rPr>
          <w:rFonts w:hint="eastAsia"/>
        </w:rPr>
        <w:t>享有公正和良好工作条件的权利</w:t>
      </w:r>
    </w:p>
    <w:p w:rsidR="00000000" w:rsidRDefault="00E13E8C">
      <w:pPr>
        <w:ind w:firstLine="480"/>
      </w:pPr>
      <w:r>
        <w:t xml:space="preserve">681.  </w:t>
      </w:r>
      <w:r>
        <w:rPr>
          <w:rFonts w:hint="eastAsia"/>
        </w:rPr>
        <w:t>萨斯喀彻省确定工资的主要办法是通过雇主与雇员之间签订的个人协议。</w:t>
      </w:r>
      <w:r>
        <w:t>1994</w:t>
      </w:r>
      <w:r>
        <w:rPr>
          <w:rFonts w:hint="eastAsia"/>
        </w:rPr>
        <w:t>年，非农业性劳队伍参加工会组织的比率为</w:t>
      </w:r>
      <w:r>
        <w:t>31.2%</w:t>
      </w:r>
      <w:r>
        <w:rPr>
          <w:rFonts w:hint="eastAsia"/>
        </w:rPr>
        <w:t>。妇女占工会成员的</w:t>
      </w:r>
      <w:r>
        <w:t>48%</w:t>
      </w:r>
      <w:r>
        <w:rPr>
          <w:rFonts w:hint="eastAsia"/>
        </w:rPr>
        <w:t>。</w:t>
      </w:r>
    </w:p>
    <w:p w:rsidR="00000000" w:rsidRDefault="00E13E8C">
      <w:pPr>
        <w:ind w:firstLine="480"/>
      </w:pPr>
      <w:r>
        <w:t xml:space="preserve">682.  </w:t>
      </w:r>
      <w:r>
        <w:rPr>
          <w:rFonts w:hint="eastAsia"/>
        </w:rPr>
        <w:t>《劳工标准法》规定最低工资委员会得规定出最低工资额。</w:t>
      </w:r>
      <w:r>
        <w:t>1985</w:t>
      </w:r>
      <w:r>
        <w:rPr>
          <w:rFonts w:hint="eastAsia"/>
        </w:rPr>
        <w:t>年最低工资为每小时</w:t>
      </w:r>
      <w:r>
        <w:t>4.5</w:t>
      </w:r>
      <w:r>
        <w:rPr>
          <w:rFonts w:hint="eastAsia"/>
        </w:rPr>
        <w:t>加元。</w:t>
      </w:r>
      <w:r>
        <w:t>1990</w:t>
      </w:r>
      <w:r>
        <w:rPr>
          <w:rFonts w:hint="eastAsia"/>
        </w:rPr>
        <w:t>年小时工资额从</w:t>
      </w:r>
      <w:r>
        <w:t>4.75</w:t>
      </w:r>
      <w:r>
        <w:rPr>
          <w:rFonts w:hint="eastAsia"/>
        </w:rPr>
        <w:t>加元增至</w:t>
      </w:r>
      <w:r>
        <w:t>5</w:t>
      </w:r>
      <w:r>
        <w:rPr>
          <w:rFonts w:hint="eastAsia"/>
        </w:rPr>
        <w:t>加元，</w:t>
      </w:r>
      <w:r>
        <w:t>1992</w:t>
      </w:r>
      <w:r>
        <w:rPr>
          <w:rFonts w:hint="eastAsia"/>
        </w:rPr>
        <w:t>年又增至</w:t>
      </w:r>
      <w:r>
        <w:t>5.35</w:t>
      </w:r>
      <w:r>
        <w:rPr>
          <w:rFonts w:hint="eastAsia"/>
        </w:rPr>
        <w:t>加元。最低工资额适用于所有被雇用者，没有年龄，或性别上的区别，但农场、牧场和市场园艺的雇工则除外。法律由省劳工部下属的劳工标准处实施，不对雇员形成费用负担。</w:t>
      </w:r>
    </w:p>
    <w:p w:rsidR="00000000" w:rsidRDefault="00E13E8C">
      <w:pPr>
        <w:ind w:firstLine="480"/>
      </w:pPr>
      <w:r>
        <w:t xml:space="preserve">683.  </w:t>
      </w:r>
      <w:r>
        <w:rPr>
          <w:rFonts w:hint="eastAsia"/>
        </w:rPr>
        <w:t>领取最低收入的雇员数量难以确定。从加拿大统计局得到的最近期</w:t>
      </w:r>
      <w:r>
        <w:t>(1990</w:t>
      </w:r>
      <w:r>
        <w:rPr>
          <w:rFonts w:hint="eastAsia"/>
        </w:rPr>
        <w:t>年</w:t>
      </w:r>
      <w:r>
        <w:t>)</w:t>
      </w:r>
      <w:r>
        <w:rPr>
          <w:rFonts w:hint="eastAsia"/>
        </w:rPr>
        <w:t>现有数据表明，</w:t>
      </w:r>
      <w:r>
        <w:t>1990</w:t>
      </w:r>
      <w:r>
        <w:rPr>
          <w:rFonts w:hint="eastAsia"/>
        </w:rPr>
        <w:t>年大约有</w:t>
      </w:r>
      <w:r>
        <w:t>25,600</w:t>
      </w:r>
      <w:r>
        <w:rPr>
          <w:rFonts w:hint="eastAsia"/>
        </w:rPr>
        <w:t>至</w:t>
      </w:r>
      <w:r>
        <w:t>36,400</w:t>
      </w:r>
      <w:r>
        <w:rPr>
          <w:rFonts w:hint="eastAsia"/>
        </w:rPr>
        <w:t>人从事一份，或多份最低工资的工作，占领取薪金劳动力队伍的</w:t>
      </w:r>
      <w:r>
        <w:t>7%</w:t>
      </w:r>
      <w:r>
        <w:rPr>
          <w:rFonts w:hint="eastAsia"/>
        </w:rPr>
        <w:t>至</w:t>
      </w:r>
      <w:r>
        <w:t>9.5%</w:t>
      </w:r>
      <w:r>
        <w:rPr>
          <w:rFonts w:hint="eastAsia"/>
        </w:rPr>
        <w:t>。</w:t>
      </w:r>
    </w:p>
    <w:p w:rsidR="00000000" w:rsidRDefault="00E13E8C">
      <w:pPr>
        <w:ind w:firstLine="480"/>
      </w:pPr>
      <w:r>
        <w:t xml:space="preserve">684.  </w:t>
      </w:r>
      <w:r>
        <w:rPr>
          <w:rFonts w:hint="eastAsia"/>
        </w:rPr>
        <w:t>妇女比男子更有可能成为最低工资的领取者。雇员领取最低工资工作的女性比例是</w:t>
      </w:r>
      <w:r>
        <w:t>10%</w:t>
      </w:r>
      <w:r>
        <w:rPr>
          <w:rFonts w:hint="eastAsia"/>
        </w:rPr>
        <w:t>，而男性为</w:t>
      </w:r>
      <w:r>
        <w:t>7%</w:t>
      </w:r>
      <w:r>
        <w:rPr>
          <w:rFonts w:hint="eastAsia"/>
        </w:rPr>
        <w:t>。</w:t>
      </w:r>
      <w:r>
        <w:t>63%</w:t>
      </w:r>
      <w:r>
        <w:rPr>
          <w:rFonts w:hint="eastAsia"/>
        </w:rPr>
        <w:t>的最</w:t>
      </w:r>
      <w:r>
        <w:rPr>
          <w:rFonts w:hint="eastAsia"/>
        </w:rPr>
        <w:t>低工资领取者年龄在</w:t>
      </w:r>
      <w:r>
        <w:t>25</w:t>
      </w:r>
      <w:r>
        <w:rPr>
          <w:rFonts w:hint="eastAsia"/>
        </w:rPr>
        <w:t>岁以下，这一群体中大部分年龄低于</w:t>
      </w:r>
      <w:r>
        <w:t>20</w:t>
      </w:r>
      <w:r>
        <w:rPr>
          <w:rFonts w:hint="eastAsia"/>
        </w:rPr>
        <w:t>岁。</w:t>
      </w:r>
      <w:r>
        <w:t>64%</w:t>
      </w:r>
      <w:r>
        <w:rPr>
          <w:rFonts w:hint="eastAsia"/>
        </w:rPr>
        <w:t>的最低工资领取者是单身。</w:t>
      </w:r>
      <w:r>
        <w:t>46%</w:t>
      </w:r>
      <w:r>
        <w:rPr>
          <w:rFonts w:hint="eastAsia"/>
        </w:rPr>
        <w:t>最低工资领取者是一年中打工一个月或若干个月的学生。</w:t>
      </w:r>
    </w:p>
    <w:p w:rsidR="00000000" w:rsidRDefault="00E13E8C">
      <w:pPr>
        <w:ind w:firstLine="480"/>
      </w:pPr>
      <w:r>
        <w:t>685.  1981</w:t>
      </w:r>
      <w:r>
        <w:rPr>
          <w:rFonts w:hint="eastAsia"/>
        </w:rPr>
        <w:t>至</w:t>
      </w:r>
      <w:r>
        <w:t>1989</w:t>
      </w:r>
      <w:r>
        <w:rPr>
          <w:rFonts w:hint="eastAsia"/>
        </w:rPr>
        <w:t>年，最低工资的购买力每年都在下降。</w:t>
      </w:r>
      <w:r>
        <w:t>1990</w:t>
      </w:r>
      <w:r>
        <w:rPr>
          <w:rFonts w:hint="eastAsia"/>
        </w:rPr>
        <w:t>年工资率上升至</w:t>
      </w:r>
      <w:r>
        <w:t>4.75</w:t>
      </w:r>
      <w:r>
        <w:rPr>
          <w:rFonts w:hint="eastAsia"/>
        </w:rPr>
        <w:t>加元，制止了购买力的下跌，而近期来的工资率递增，使得最低工资收入的购买力接近于</w:t>
      </w:r>
      <w:r>
        <w:t>1989</w:t>
      </w:r>
      <w:r>
        <w:rPr>
          <w:rFonts w:hint="eastAsia"/>
        </w:rPr>
        <w:t>年的水平。</w:t>
      </w:r>
      <w:r>
        <w:t>1992</w:t>
      </w:r>
      <w:r>
        <w:rPr>
          <w:rFonts w:hint="eastAsia"/>
        </w:rPr>
        <w:t>年一名全职最低工资赚取者可的收入，比萨斯喀彻省向社会援助领取者发放的救济金多</w:t>
      </w:r>
      <w:r>
        <w:t>50%</w:t>
      </w:r>
      <w:r>
        <w:rPr>
          <w:rFonts w:hint="eastAsia"/>
        </w:rPr>
        <w:t>，大约相当于一般失业保险金领取者的数额。</w:t>
      </w:r>
    </w:p>
    <w:p w:rsidR="00000000" w:rsidRDefault="00E13E8C">
      <w:pPr>
        <w:ind w:firstLine="480"/>
      </w:pPr>
      <w:r>
        <w:t xml:space="preserve">686.  </w:t>
      </w:r>
      <w:r>
        <w:rPr>
          <w:rFonts w:hint="eastAsia"/>
        </w:rPr>
        <w:t>《劳工标准法》禁止雇主向女工</w:t>
      </w:r>
      <w:r>
        <w:rPr>
          <w:rFonts w:hint="eastAsia"/>
        </w:rPr>
        <w:t>支付低于从事同样工作男工的工资。这项定由省劳工部的劳工标准处落实，该处可将申诉转交给萨斯喀彻省人权委员会，要求就此问题展开正式调查。</w:t>
      </w:r>
    </w:p>
    <w:p w:rsidR="00000000" w:rsidRDefault="00E13E8C">
      <w:pPr>
        <w:ind w:firstLine="480"/>
      </w:pPr>
      <w:r>
        <w:t xml:space="preserve">687.  </w:t>
      </w:r>
      <w:r>
        <w:rPr>
          <w:rFonts w:hint="eastAsia"/>
        </w:rPr>
        <w:t>《</w:t>
      </w:r>
      <w:r>
        <w:t>1994</w:t>
      </w:r>
      <w:r>
        <w:rPr>
          <w:rFonts w:hint="eastAsia"/>
        </w:rPr>
        <w:t>年劳工标准修正案》规定，雇员在工作</w:t>
      </w:r>
      <w:r>
        <w:t>24</w:t>
      </w:r>
      <w:r>
        <w:rPr>
          <w:rFonts w:hint="eastAsia"/>
        </w:rPr>
        <w:t>个小时之后，应可享受</w:t>
      </w:r>
      <w:r>
        <w:t>8</w:t>
      </w:r>
      <w:r>
        <w:rPr>
          <w:rFonts w:hint="eastAsia"/>
        </w:rPr>
        <w:t>个小时的休息。每天工作</w:t>
      </w:r>
      <w:r>
        <w:t>6</w:t>
      </w:r>
      <w:r>
        <w:rPr>
          <w:rFonts w:hint="eastAsia"/>
        </w:rPr>
        <w:t>个小时，或更长时间的雇员，必须在工作</w:t>
      </w:r>
      <w:r>
        <w:t>5</w:t>
      </w:r>
      <w:r>
        <w:rPr>
          <w:rFonts w:hint="eastAsia"/>
        </w:rPr>
        <w:t>个小时后得到</w:t>
      </w:r>
      <w:r>
        <w:t>30</w:t>
      </w:r>
      <w:r>
        <w:rPr>
          <w:rFonts w:hint="eastAsia"/>
        </w:rPr>
        <w:t>分种的进餐间竭。如取消，或推迟雇员的年假，雇主则必须向雇员支付钱款以资补偿，而且，如公共节假日恰好为雇员的常规休假日时，如今也得按规定向雇员支付薪金。</w:t>
      </w:r>
    </w:p>
    <w:p w:rsidR="00000000" w:rsidRDefault="00E13E8C">
      <w:pPr>
        <w:spacing w:after="120"/>
        <w:ind w:firstLine="482"/>
      </w:pPr>
      <w:r>
        <w:t xml:space="preserve">688.  </w:t>
      </w:r>
      <w:r>
        <w:rPr>
          <w:rFonts w:hint="eastAsia"/>
        </w:rPr>
        <w:t>下列图表列出若干年份向萨斯喀彻省工人赔偿委员会提出的申</w:t>
      </w:r>
      <w:r>
        <w:rPr>
          <w:rFonts w:hint="eastAsia"/>
        </w:rPr>
        <w:t>诉类别和数量：</w:t>
      </w:r>
    </w:p>
    <w:tbl>
      <w:tblPr>
        <w:tblW w:w="0" w:type="auto"/>
        <w:tblInd w:w="-26" w:type="dxa"/>
        <w:tblLayout w:type="fixed"/>
        <w:tblCellMar>
          <w:left w:w="28" w:type="dxa"/>
          <w:right w:w="28" w:type="dxa"/>
        </w:tblCellMar>
        <w:tblLook w:val="0000" w:firstRow="0" w:lastRow="0" w:firstColumn="0" w:lastColumn="0" w:noHBand="0" w:noVBand="0"/>
      </w:tblPr>
      <w:tblGrid>
        <w:gridCol w:w="2268"/>
        <w:gridCol w:w="2268"/>
        <w:gridCol w:w="2268"/>
        <w:gridCol w:w="2268"/>
      </w:tblGrid>
      <w:tr w:rsidR="00000000">
        <w:tblPrEx>
          <w:tblCellMar>
            <w:top w:w="0" w:type="dxa"/>
            <w:bottom w:w="0" w:type="dxa"/>
          </w:tblCellMar>
        </w:tblPrEx>
        <w:tc>
          <w:tcPr>
            <w:tcW w:w="2268" w:type="dxa"/>
          </w:tcPr>
          <w:p w:rsidR="00000000" w:rsidRDefault="00E13E8C">
            <w:pPr>
              <w:spacing w:before="40" w:after="20" w:line="240" w:lineRule="auto"/>
              <w:jc w:val="center"/>
              <w:rPr>
                <w:sz w:val="21"/>
              </w:rPr>
            </w:pPr>
          </w:p>
        </w:tc>
        <w:tc>
          <w:tcPr>
            <w:tcW w:w="2268" w:type="dxa"/>
          </w:tcPr>
          <w:p w:rsidR="00000000" w:rsidRDefault="00E13E8C">
            <w:pPr>
              <w:spacing w:before="40" w:after="20" w:line="240" w:lineRule="auto"/>
              <w:jc w:val="center"/>
              <w:rPr>
                <w:sz w:val="21"/>
              </w:rPr>
            </w:pPr>
            <w:r>
              <w:rPr>
                <w:b/>
                <w:sz w:val="21"/>
                <w:u w:val="single"/>
              </w:rPr>
              <w:t>1983</w:t>
            </w:r>
          </w:p>
        </w:tc>
        <w:tc>
          <w:tcPr>
            <w:tcW w:w="2268" w:type="dxa"/>
          </w:tcPr>
          <w:p w:rsidR="00000000" w:rsidRDefault="00E13E8C">
            <w:pPr>
              <w:spacing w:before="40" w:after="20" w:line="240" w:lineRule="auto"/>
              <w:jc w:val="center"/>
              <w:rPr>
                <w:sz w:val="21"/>
              </w:rPr>
            </w:pPr>
            <w:r>
              <w:rPr>
                <w:b/>
                <w:sz w:val="21"/>
                <w:u w:val="single"/>
              </w:rPr>
              <w:t>1988</w:t>
            </w:r>
          </w:p>
        </w:tc>
        <w:tc>
          <w:tcPr>
            <w:tcW w:w="2268" w:type="dxa"/>
          </w:tcPr>
          <w:p w:rsidR="00000000" w:rsidRDefault="00E13E8C">
            <w:pPr>
              <w:spacing w:before="40" w:after="20" w:line="240" w:lineRule="auto"/>
              <w:jc w:val="center"/>
              <w:rPr>
                <w:sz w:val="21"/>
              </w:rPr>
            </w:pPr>
            <w:r>
              <w:rPr>
                <w:b/>
                <w:sz w:val="21"/>
                <w:u w:val="single"/>
              </w:rPr>
              <w:t>1993</w:t>
            </w:r>
          </w:p>
        </w:tc>
      </w:tr>
      <w:tr w:rsidR="00000000">
        <w:tblPrEx>
          <w:tblCellMar>
            <w:top w:w="0" w:type="dxa"/>
            <w:bottom w:w="0" w:type="dxa"/>
          </w:tblCellMar>
        </w:tblPrEx>
        <w:tc>
          <w:tcPr>
            <w:tcW w:w="2268" w:type="dxa"/>
          </w:tcPr>
          <w:p w:rsidR="00000000" w:rsidRDefault="00E13E8C">
            <w:pPr>
              <w:spacing w:before="40" w:after="20" w:line="240" w:lineRule="auto"/>
              <w:jc w:val="center"/>
              <w:rPr>
                <w:sz w:val="21"/>
              </w:rPr>
            </w:pPr>
            <w:r>
              <w:rPr>
                <w:rFonts w:hint="eastAsia"/>
                <w:sz w:val="21"/>
              </w:rPr>
              <w:t>致命性</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24</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21</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24</w:t>
            </w:r>
          </w:p>
        </w:tc>
      </w:tr>
      <w:tr w:rsidR="00000000">
        <w:tblPrEx>
          <w:tblCellMar>
            <w:top w:w="0" w:type="dxa"/>
            <w:bottom w:w="0" w:type="dxa"/>
          </w:tblCellMar>
        </w:tblPrEx>
        <w:tc>
          <w:tcPr>
            <w:tcW w:w="2268" w:type="dxa"/>
          </w:tcPr>
          <w:p w:rsidR="00000000" w:rsidRDefault="00E13E8C">
            <w:pPr>
              <w:spacing w:before="40" w:after="20" w:line="240" w:lineRule="auto"/>
              <w:jc w:val="center"/>
              <w:rPr>
                <w:sz w:val="21"/>
              </w:rPr>
            </w:pPr>
            <w:r>
              <w:rPr>
                <w:rFonts w:hint="eastAsia"/>
                <w:sz w:val="21"/>
              </w:rPr>
              <w:t>时间损失性</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12,182</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12,265</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9,564</w:t>
            </w:r>
          </w:p>
        </w:tc>
      </w:tr>
      <w:tr w:rsidR="00000000">
        <w:tblPrEx>
          <w:tblCellMar>
            <w:top w:w="0" w:type="dxa"/>
            <w:bottom w:w="0" w:type="dxa"/>
          </w:tblCellMar>
        </w:tblPrEx>
        <w:tc>
          <w:tcPr>
            <w:tcW w:w="2268" w:type="dxa"/>
          </w:tcPr>
          <w:p w:rsidR="00000000" w:rsidRDefault="00E13E8C">
            <w:pPr>
              <w:spacing w:before="40" w:after="20" w:line="240" w:lineRule="auto"/>
              <w:jc w:val="center"/>
              <w:rPr>
                <w:sz w:val="21"/>
              </w:rPr>
            </w:pPr>
            <w:r>
              <w:rPr>
                <w:rFonts w:hint="eastAsia"/>
                <w:sz w:val="21"/>
              </w:rPr>
              <w:t>非时间损失性</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16,309</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9,075</w:t>
            </w:r>
          </w:p>
        </w:tc>
        <w:tc>
          <w:tcPr>
            <w:tcW w:w="2268" w:type="dxa"/>
          </w:tcPr>
          <w:p w:rsidR="00000000" w:rsidRDefault="00E13E8C">
            <w:pPr>
              <w:tabs>
                <w:tab w:val="clear" w:pos="510"/>
                <w:tab w:val="clear" w:pos="1021"/>
                <w:tab w:val="clear" w:pos="1531"/>
                <w:tab w:val="clear" w:pos="2041"/>
                <w:tab w:val="right" w:pos="1270"/>
              </w:tabs>
              <w:spacing w:before="40" w:after="20" w:line="240" w:lineRule="auto"/>
              <w:jc w:val="left"/>
              <w:rPr>
                <w:sz w:val="21"/>
              </w:rPr>
            </w:pPr>
            <w:r>
              <w:rPr>
                <w:sz w:val="21"/>
              </w:rPr>
              <w:tab/>
              <w:t>15,672</w:t>
            </w:r>
          </w:p>
        </w:tc>
      </w:tr>
    </w:tbl>
    <w:p w:rsidR="00000000" w:rsidRDefault="00E13E8C">
      <w:pPr>
        <w:pStyle w:val="Heading3"/>
        <w:spacing w:before="360"/>
      </w:pPr>
      <w:r>
        <w:rPr>
          <w:rFonts w:hint="eastAsia"/>
        </w:rPr>
        <w:t>第</w:t>
      </w:r>
      <w:r>
        <w:t>8</w:t>
      </w:r>
      <w:r>
        <w:rPr>
          <w:rFonts w:hint="eastAsia"/>
        </w:rPr>
        <w:t>条</w:t>
      </w:r>
      <w:r>
        <w:t xml:space="preserve">  </w:t>
      </w:r>
      <w:r>
        <w:rPr>
          <w:rFonts w:hint="eastAsia"/>
        </w:rPr>
        <w:t>工会权利</w:t>
      </w:r>
    </w:p>
    <w:p w:rsidR="00000000" w:rsidRDefault="00E13E8C">
      <w:pPr>
        <w:ind w:firstLine="480"/>
      </w:pPr>
      <w:r>
        <w:t xml:space="preserve">689.  </w:t>
      </w:r>
      <w:r>
        <w:rPr>
          <w:rFonts w:hint="eastAsia"/>
        </w:rPr>
        <w:t>加拿大提出上一份报告之后，《工会法》业经修订。该法继续在本省内保护和增强集体谈判权。该法禁止在雇用、就业期，或就业条款或条件方面，基于行使本法律所规定权利时的歧视。法律还作出了处置集体谈判纠纷，包括对终止雇用作出仲裁的规定。</w:t>
      </w:r>
    </w:p>
    <w:p w:rsidR="00000000" w:rsidRDefault="00E13E8C">
      <w:pPr>
        <w:ind w:firstLine="480"/>
      </w:pPr>
      <w:r>
        <w:t xml:space="preserve">690.  </w:t>
      </w:r>
      <w:r>
        <w:rPr>
          <w:rFonts w:hint="eastAsia"/>
        </w:rPr>
        <w:t>目前，在未达成集体协议但雇员选择了某</w:t>
      </w:r>
      <w:r>
        <w:rPr>
          <w:rFonts w:hint="eastAsia"/>
        </w:rPr>
        <w:t>一工会作为其谈判代理的情况下，必须对终止雇用作出仲裁。工会必须公正地代表雇员参与一切对终止的申诉和仲裁。</w:t>
      </w:r>
    </w:p>
    <w:p w:rsidR="00000000" w:rsidRDefault="00E13E8C">
      <w:pPr>
        <w:ind w:firstLine="480"/>
      </w:pPr>
      <w:r>
        <w:t xml:space="preserve">691.  </w:t>
      </w:r>
      <w:r>
        <w:rPr>
          <w:rFonts w:hint="eastAsia"/>
        </w:rPr>
        <w:t>《建筑业劳资关系法》在建筑部门中重新制订了省级谈判规定。该法最初于</w:t>
      </w:r>
      <w:r>
        <w:t>1979</w:t>
      </w:r>
      <w:r>
        <w:rPr>
          <w:rFonts w:hint="eastAsia"/>
        </w:rPr>
        <w:t>年制订，后来于</w:t>
      </w:r>
      <w:r>
        <w:t>1983-1984</w:t>
      </w:r>
      <w:r>
        <w:rPr>
          <w:rFonts w:hint="eastAsia"/>
        </w:rPr>
        <w:t>年期间被废除。该法要求建筑业各行业的雇主通过某一代表性的协会与被核准可代表该行业雇员的工会进行谈判。该法规定建筑业的罢工和闭厂行动须基于省级所有行业部门的各雇主之间。</w:t>
      </w:r>
    </w:p>
    <w:p w:rsidR="00000000" w:rsidRDefault="00E13E8C">
      <w:pPr>
        <w:pStyle w:val="Heading3"/>
        <w:spacing w:before="360"/>
      </w:pPr>
      <w:r>
        <w:rPr>
          <w:rFonts w:hint="eastAsia"/>
        </w:rPr>
        <w:t>第</w:t>
      </w:r>
      <w:r>
        <w:t>9</w:t>
      </w:r>
      <w:r>
        <w:rPr>
          <w:rFonts w:hint="eastAsia"/>
        </w:rPr>
        <w:t>条</w:t>
      </w:r>
      <w:r>
        <w:t xml:space="preserve">  </w:t>
      </w:r>
      <w:r>
        <w:rPr>
          <w:rFonts w:hint="eastAsia"/>
        </w:rPr>
        <w:t>享有社会保障的权利</w:t>
      </w:r>
    </w:p>
    <w:p w:rsidR="00000000" w:rsidRDefault="00E13E8C">
      <w:pPr>
        <w:ind w:firstLine="480"/>
      </w:pPr>
      <w:r>
        <w:t xml:space="preserve">692.  </w:t>
      </w:r>
      <w:r>
        <w:rPr>
          <w:rFonts w:hint="eastAsia"/>
        </w:rPr>
        <w:t>由省社会服务部实施的家庭收入计划，为萨斯喀彻省须抚养</w:t>
      </w:r>
      <w:r>
        <w:t xml:space="preserve">18 </w:t>
      </w:r>
      <w:r>
        <w:rPr>
          <w:rFonts w:hint="eastAsia"/>
        </w:rPr>
        <w:t>岁以下儿童，收入和资</w:t>
      </w:r>
      <w:r>
        <w:rPr>
          <w:rFonts w:hint="eastAsia"/>
        </w:rPr>
        <w:t>产低于规定水平的家庭，提供经济补贴。自</w:t>
      </w:r>
      <w:r>
        <w:t>1993</w:t>
      </w:r>
      <w:r>
        <w:rPr>
          <w:rFonts w:hint="eastAsia"/>
        </w:rPr>
        <w:t>年</w:t>
      </w:r>
      <w:r>
        <w:t>7</w:t>
      </w:r>
      <w:r>
        <w:rPr>
          <w:rFonts w:hint="eastAsia"/>
        </w:rPr>
        <w:t>月以来，对家庭中的前三个孩子，每一子女的最高月福利津贴费是</w:t>
      </w:r>
      <w:r>
        <w:t>105</w:t>
      </w:r>
      <w:r>
        <w:rPr>
          <w:rFonts w:hint="eastAsia"/>
        </w:rPr>
        <w:t>加元，而自第四个孩子起，的每个儿童的月津贴为</w:t>
      </w:r>
      <w:r>
        <w:t>95</w:t>
      </w:r>
      <w:r>
        <w:rPr>
          <w:rFonts w:hint="eastAsia"/>
        </w:rPr>
        <w:t>加元。凡每月收入相当于，或低于</w:t>
      </w:r>
      <w:r>
        <w:t>725</w:t>
      </w:r>
      <w:r>
        <w:rPr>
          <w:rFonts w:hint="eastAsia"/>
        </w:rPr>
        <w:t>加元的家庭可享受最高的福利津贴。凡月收入超过</w:t>
      </w:r>
      <w:r>
        <w:t>725</w:t>
      </w:r>
      <w:r>
        <w:rPr>
          <w:rFonts w:hint="eastAsia"/>
        </w:rPr>
        <w:t>加元的家庭，每两个加元的超限定水平的收入，将减去一加元的津贴费。申请者可拥有最多达</w:t>
      </w:r>
      <w:r>
        <w:t>150,000</w:t>
      </w:r>
      <w:r>
        <w:rPr>
          <w:rFonts w:hint="eastAsia"/>
        </w:rPr>
        <w:t>加元的资产。</w:t>
      </w:r>
    </w:p>
    <w:p w:rsidR="00000000" w:rsidRDefault="00E13E8C">
      <w:pPr>
        <w:ind w:firstLine="480"/>
      </w:pPr>
      <w:r>
        <w:t xml:space="preserve">693.  </w:t>
      </w:r>
      <w:r>
        <w:rPr>
          <w:rFonts w:hint="eastAsia"/>
        </w:rPr>
        <w:t>省社会服务部继续按以往各份报告的详细介绍的方式管理萨斯喀彻省援助计划。</w:t>
      </w:r>
    </w:p>
    <w:p w:rsidR="00000000" w:rsidRDefault="00E13E8C">
      <w:pPr>
        <w:ind w:firstLine="480"/>
      </w:pPr>
      <w:r>
        <w:t xml:space="preserve">694.  </w:t>
      </w:r>
      <w:r>
        <w:rPr>
          <w:rFonts w:hint="eastAsia"/>
        </w:rPr>
        <w:t>萨斯喀彻省居民享有综合保健保险和医疗照管保险，承保了健康改</w:t>
      </w:r>
      <w:r>
        <w:rPr>
          <w:rFonts w:hint="eastAsia"/>
        </w:rPr>
        <w:t>善、基于社区的预防服务，以及就诊、治疗和机构性和持续性护理服务等各广泛的领域。这些保险均不收保险费。医疗、住院及其它健康福利的费用，均由省税务收入和联邦政府拨资承付。</w:t>
      </w:r>
    </w:p>
    <w:p w:rsidR="00000000" w:rsidRDefault="00E13E8C">
      <w:pPr>
        <w:ind w:firstLine="480"/>
      </w:pPr>
      <w:r>
        <w:t xml:space="preserve">695.  </w:t>
      </w:r>
      <w:r>
        <w:rPr>
          <w:rFonts w:hint="eastAsia"/>
        </w:rPr>
        <w:t>社会援助领取者、政府狱警、教养机构的被管教人员和特别护理设施内的居住者，只要其收入处于，或低于萨斯喀彻省收入计划规定的水平，即可得到按《医疗照顾保险增补条款法》管理的增补保健福利方案，为他们提供的健康费的保护，可享有未经保险的服务。省社会服务部根据萨斯喀彻省援助计划条款提出有资格享有该方案保险的人员名单。增补保健福利方案下所承保的</w:t>
      </w:r>
      <w:r>
        <w:rPr>
          <w:rFonts w:hint="eastAsia"/>
        </w:rPr>
        <w:t>服务包括某些医疗和牙医服务、处方药物、医务供应品和用具、验光配镜服务和交通费。</w:t>
      </w:r>
    </w:p>
    <w:p w:rsidR="00000000" w:rsidRDefault="00E13E8C">
      <w:pPr>
        <w:pStyle w:val="Heading3"/>
        <w:spacing w:before="360"/>
      </w:pPr>
      <w:r>
        <w:rPr>
          <w:rFonts w:hint="eastAsia"/>
        </w:rPr>
        <w:t>第</w:t>
      </w:r>
      <w:r>
        <w:t>10</w:t>
      </w:r>
      <w:r>
        <w:rPr>
          <w:rFonts w:hint="eastAsia"/>
        </w:rPr>
        <w:t>条</w:t>
      </w:r>
      <w:r>
        <w:t xml:space="preserve">  </w:t>
      </w:r>
      <w:r>
        <w:rPr>
          <w:rFonts w:hint="eastAsia"/>
        </w:rPr>
        <w:t>保护家庭及妇孺</w:t>
      </w:r>
    </w:p>
    <w:p w:rsidR="00000000" w:rsidRDefault="00E13E8C">
      <w:pPr>
        <w:ind w:firstLine="480"/>
      </w:pPr>
      <w:r>
        <w:t xml:space="preserve">696.  </w:t>
      </w:r>
      <w:r>
        <w:rPr>
          <w:rFonts w:hint="eastAsia"/>
        </w:rPr>
        <w:t>省政府七个部门和秘书处携手提出了一项提议，拟制订出一项将政策和儿童发展方案融合为一体的综合性机构间政策框架。</w:t>
      </w:r>
      <w:r>
        <w:t>1993</w:t>
      </w:r>
      <w:r>
        <w:rPr>
          <w:rFonts w:hint="eastAsia"/>
        </w:rPr>
        <w:t>年</w:t>
      </w:r>
      <w:r>
        <w:t>6</w:t>
      </w:r>
      <w:r>
        <w:rPr>
          <w:rFonts w:hint="eastAsia"/>
        </w:rPr>
        <w:t>月发起的这项主动行动，旨在鼓励于各级政府、民间组织和社区集团之间形成伙伴关系，目的在于提供各项方案和服务解决儿童的一切需要，尤其是着重的解决那些很可能会遭受任何形式虐待或被忽视儿童的需要。加拿大根据《公民权利和政治权利国际盟约》提交的报告载有关于儿童行动计划的详情。</w:t>
      </w:r>
    </w:p>
    <w:p w:rsidR="00000000" w:rsidRDefault="00E13E8C">
      <w:pPr>
        <w:ind w:firstLine="480"/>
      </w:pPr>
      <w:r>
        <w:t>69</w:t>
      </w:r>
      <w:r>
        <w:t>7.  1994</w:t>
      </w:r>
      <w:r>
        <w:rPr>
          <w:rFonts w:hint="eastAsia"/>
        </w:rPr>
        <w:t>年，政府设立了萨斯喀彻省儿童委员会，以便向政府，特别是参与儿童行动计划的部长提供有关改善儿童福祉事务的咨询意见。该委员会由</w:t>
      </w:r>
      <w:r>
        <w:t>25</w:t>
      </w:r>
      <w:r>
        <w:rPr>
          <w:rFonts w:hint="eastAsia"/>
        </w:rPr>
        <w:t>位志愿者组成，每一位任期一年，在广泛的领域中代表着儿童的利益。</w:t>
      </w:r>
    </w:p>
    <w:p w:rsidR="00000000" w:rsidRDefault="00E13E8C">
      <w:pPr>
        <w:ind w:firstLine="480"/>
      </w:pPr>
      <w:r>
        <w:t xml:space="preserve">698.  </w:t>
      </w:r>
      <w:r>
        <w:rPr>
          <w:rFonts w:hint="eastAsia"/>
        </w:rPr>
        <w:t>如上文所述，《萨斯喀彻省人权法》增列了一项关于禁止基于“家庭地位”原因的歧视的规定。</w:t>
      </w:r>
      <w:r>
        <w:t>1993</w:t>
      </w:r>
      <w:r>
        <w:rPr>
          <w:rFonts w:hint="eastAsia"/>
        </w:rPr>
        <w:t>年</w:t>
      </w:r>
      <w:r>
        <w:t>7</w:t>
      </w:r>
      <w:r>
        <w:rPr>
          <w:rFonts w:hint="eastAsia"/>
        </w:rPr>
        <w:t>月和</w:t>
      </w:r>
      <w:r>
        <w:t>1994</w:t>
      </w:r>
      <w:r>
        <w:rPr>
          <w:rFonts w:hint="eastAsia"/>
        </w:rPr>
        <w:t>年</w:t>
      </w:r>
      <w:r>
        <w:t>12</w:t>
      </w:r>
      <w:r>
        <w:rPr>
          <w:rFonts w:hint="eastAsia"/>
        </w:rPr>
        <w:t>月</w:t>
      </w:r>
      <w:r>
        <w:t>(</w:t>
      </w:r>
      <w:r>
        <w:rPr>
          <w:rFonts w:hint="eastAsia"/>
        </w:rPr>
        <w:t>包括在内</w:t>
      </w:r>
      <w:r>
        <w:t>)</w:t>
      </w:r>
      <w:r>
        <w:rPr>
          <w:rFonts w:hint="eastAsia"/>
        </w:rPr>
        <w:t>期间，委员会收到了</w:t>
      </w:r>
      <w:r>
        <w:t>15</w:t>
      </w:r>
      <w:r>
        <w:rPr>
          <w:rFonts w:hint="eastAsia"/>
        </w:rPr>
        <w:t>份有关基于家庭地位原因歧视的申诉。这些申诉涉及就业</w:t>
      </w:r>
      <w:r>
        <w:t>(8</w:t>
      </w:r>
      <w:r>
        <w:rPr>
          <w:rFonts w:hint="eastAsia"/>
        </w:rPr>
        <w:t>份</w:t>
      </w:r>
      <w:r>
        <w:t>)</w:t>
      </w:r>
      <w:r>
        <w:rPr>
          <w:rFonts w:hint="eastAsia"/>
        </w:rPr>
        <w:t>、住房</w:t>
      </w:r>
      <w:r>
        <w:t>(5</w:t>
      </w:r>
      <w:r>
        <w:rPr>
          <w:rFonts w:hint="eastAsia"/>
        </w:rPr>
        <w:t>份</w:t>
      </w:r>
      <w:r>
        <w:t>)</w:t>
      </w:r>
      <w:r>
        <w:rPr>
          <w:rFonts w:hint="eastAsia"/>
        </w:rPr>
        <w:t>、公共服务</w:t>
      </w:r>
      <w:r>
        <w:t>(1</w:t>
      </w:r>
      <w:r>
        <w:rPr>
          <w:rFonts w:hint="eastAsia"/>
        </w:rPr>
        <w:t>份</w:t>
      </w:r>
      <w:r>
        <w:t>)</w:t>
      </w:r>
      <w:r>
        <w:rPr>
          <w:rFonts w:hint="eastAsia"/>
        </w:rPr>
        <w:t>和教育</w:t>
      </w:r>
      <w:r>
        <w:t>(1</w:t>
      </w:r>
      <w:r>
        <w:rPr>
          <w:rFonts w:hint="eastAsia"/>
        </w:rPr>
        <w:t>份</w:t>
      </w:r>
      <w:r>
        <w:t>)</w:t>
      </w:r>
      <w:r>
        <w:rPr>
          <w:rFonts w:hint="eastAsia"/>
        </w:rPr>
        <w:t>问题。</w:t>
      </w:r>
    </w:p>
    <w:p w:rsidR="00000000" w:rsidRDefault="00E13E8C">
      <w:pPr>
        <w:ind w:firstLine="480"/>
      </w:pPr>
      <w:r>
        <w:t>699.  1994-1995</w:t>
      </w:r>
      <w:r>
        <w:rPr>
          <w:rFonts w:hint="eastAsia"/>
        </w:rPr>
        <w:t>年</w:t>
      </w:r>
      <w:r>
        <w:rPr>
          <w:rFonts w:hint="eastAsia"/>
        </w:rPr>
        <w:t>期间，政府拨出了</w:t>
      </w:r>
      <w:r>
        <w:t>440</w:t>
      </w:r>
      <w:r>
        <w:rPr>
          <w:rFonts w:hint="eastAsia"/>
        </w:rPr>
        <w:t>万加元用于针对儿童的新主动行动。其中有些资金以预防和支持捐助款方式提供给各社区，支持它们致力于增进儿童及其家庭的福祉。</w:t>
      </w:r>
    </w:p>
    <w:p w:rsidR="00000000" w:rsidRDefault="00E13E8C">
      <w:pPr>
        <w:ind w:firstLine="480"/>
      </w:pPr>
      <w:r>
        <w:t xml:space="preserve">700.  </w:t>
      </w:r>
      <w:r>
        <w:rPr>
          <w:rFonts w:hint="eastAsia"/>
        </w:rPr>
        <w:t>萨斯喀彻省援助计划业经修订，以便单亲家长能按其自己的选择，呆在家中照顾六岁以下的幼儿。在双亲家庭中，其中一方可选择呆在家中。此外，如今单亲家长的第一个孩子可按成年人基本生活费率领取补贴金，或享有免费餐食和住宿。</w:t>
      </w:r>
    </w:p>
    <w:p w:rsidR="00000000" w:rsidRDefault="00E13E8C">
      <w:pPr>
        <w:ind w:firstLine="480"/>
      </w:pPr>
      <w:r>
        <w:t>701.  1994</w:t>
      </w:r>
      <w:r>
        <w:rPr>
          <w:rFonts w:hint="eastAsia"/>
        </w:rPr>
        <w:t>年，省社会服务部在全省范围实施了一项以家庭为核心的管理范例，以向儿童提供所需要的保护。这一模式确认，家庭是维护儿童最佳利益的中</w:t>
      </w:r>
      <w:r>
        <w:rPr>
          <w:rFonts w:hint="eastAsia"/>
        </w:rPr>
        <w:t>心，并且因为家庭是不可取代的，只要不会产生令人忧虑的情况，就应竭尽全力地增强和提高家庭的地位。这一模式采取的方针是，只要可取并具有合理的可能性，即应投入时间和资源，与家庭成员合作，处置和增强家庭的稳固性，确保儿童在其自己的家中得到适当的照顾和待遇。</w:t>
      </w:r>
    </w:p>
    <w:p w:rsidR="00000000" w:rsidRDefault="00E13E8C">
      <w:pPr>
        <w:ind w:firstLine="480"/>
      </w:pPr>
      <w:r>
        <w:t>702.  1994</w:t>
      </w:r>
      <w:r>
        <w:rPr>
          <w:rFonts w:hint="eastAsia"/>
        </w:rPr>
        <w:t>年还对《监察专员法》作出了修订，以设立萨斯喀彻省儿童倡议社。倡议社将保护享受政府服务的儿童和少年的利益，并确保所提供服务的适当性。倡议社将向立法机构提出报告，保持其不隶属于政府部门或部长的独立性。</w:t>
      </w:r>
    </w:p>
    <w:p w:rsidR="00000000" w:rsidRDefault="00E13E8C">
      <w:pPr>
        <w:pStyle w:val="Heading3"/>
        <w:spacing w:before="280" w:after="240"/>
      </w:pPr>
      <w:r>
        <w:rPr>
          <w:rFonts w:hint="eastAsia"/>
        </w:rPr>
        <w:t>第</w:t>
      </w:r>
      <w:r>
        <w:t>11</w:t>
      </w:r>
      <w:r>
        <w:rPr>
          <w:rFonts w:hint="eastAsia"/>
        </w:rPr>
        <w:t>条</w:t>
      </w:r>
      <w:r>
        <w:t xml:space="preserve">  </w:t>
      </w:r>
      <w:r>
        <w:rPr>
          <w:rFonts w:hint="eastAsia"/>
        </w:rPr>
        <w:t>享有相当生活水准的权利</w:t>
      </w:r>
    </w:p>
    <w:p w:rsidR="00000000" w:rsidRDefault="00E13E8C">
      <w:pPr>
        <w:pStyle w:val="Heading4"/>
      </w:pPr>
      <w:r>
        <w:rPr>
          <w:rFonts w:hint="eastAsia"/>
        </w:rPr>
        <w:t>享有足够</w:t>
      </w:r>
      <w:r>
        <w:rPr>
          <w:rFonts w:hint="eastAsia"/>
        </w:rPr>
        <w:t>食物的权利</w:t>
      </w:r>
    </w:p>
    <w:p w:rsidR="00000000" w:rsidRDefault="00E13E8C">
      <w:pPr>
        <w:ind w:firstLine="480"/>
      </w:pPr>
      <w:r>
        <w:t>703.  1993</w:t>
      </w:r>
      <w:r>
        <w:rPr>
          <w:rFonts w:hint="eastAsia"/>
        </w:rPr>
        <w:t>年</w:t>
      </w:r>
      <w:r>
        <w:t>11</w:t>
      </w:r>
      <w:r>
        <w:rPr>
          <w:rFonts w:hint="eastAsia"/>
        </w:rPr>
        <w:t>月，省农业和粮食部完成了其战略计划。该省农业部门战略有三个主要成份：</w:t>
      </w:r>
      <w:r>
        <w:t>(</w:t>
      </w:r>
      <w:r>
        <w:rPr>
          <w:rFonts w:hint="eastAsia"/>
        </w:rPr>
        <w:t>一</w:t>
      </w:r>
      <w:r>
        <w:t>)</w:t>
      </w:r>
      <w:r>
        <w:rPr>
          <w:rFonts w:hint="eastAsia"/>
        </w:rPr>
        <w:t>为自耕农家庭创造管理其耕地、更好地掌握未来并争取经济上成功的机会；</w:t>
      </w:r>
      <w:r>
        <w:t>(</w:t>
      </w:r>
      <w:r>
        <w:rPr>
          <w:rFonts w:hint="eastAsia"/>
        </w:rPr>
        <w:t>二</w:t>
      </w:r>
      <w:r>
        <w:t>)</w:t>
      </w:r>
      <w:r>
        <w:rPr>
          <w:rFonts w:hint="eastAsia"/>
        </w:rPr>
        <w:t>实现农业和粮食部门多样化，并实现本省农业产生的增值；和</w:t>
      </w:r>
      <w:r>
        <w:t>(</w:t>
      </w:r>
      <w:r>
        <w:rPr>
          <w:rFonts w:hint="eastAsia"/>
        </w:rPr>
        <w:t>三</w:t>
      </w:r>
      <w:r>
        <w:t>)</w:t>
      </w:r>
      <w:r>
        <w:rPr>
          <w:rFonts w:hint="eastAsia"/>
        </w:rPr>
        <w:t>增进生产、销售、研究、教育和培训机构，促进家庭农场的发展、实现生产多样化和产品增值。</w:t>
      </w:r>
    </w:p>
    <w:p w:rsidR="00000000" w:rsidRDefault="00E13E8C">
      <w:pPr>
        <w:ind w:firstLine="480"/>
      </w:pPr>
      <w:r>
        <w:t xml:space="preserve">704.  </w:t>
      </w:r>
      <w:r>
        <w:rPr>
          <w:rFonts w:hint="eastAsia"/>
        </w:rPr>
        <w:t>推广研究股的建立是为了增进信息从研究阶层向自耕农的传递。该股研制和改善生产设备，并向生产者传输信息，以提高生产率。</w:t>
      </w:r>
    </w:p>
    <w:p w:rsidR="00000000" w:rsidRDefault="00E13E8C">
      <w:pPr>
        <w:ind w:firstLine="480"/>
      </w:pPr>
      <w:r>
        <w:t xml:space="preserve">705.  </w:t>
      </w:r>
      <w:r>
        <w:rPr>
          <w:rFonts w:hint="eastAsia"/>
        </w:rPr>
        <w:t>推销开发处辨明和评估现行和新产品的潜在市场</w:t>
      </w:r>
      <w:r>
        <w:rPr>
          <w:rFonts w:hint="eastAsia"/>
        </w:rPr>
        <w:t>、鼓励超出农场领域范围的多样化和增值机会，并制订出伴随推销和商业服务的农业食品经营和战略。</w:t>
      </w:r>
    </w:p>
    <w:p w:rsidR="00000000" w:rsidRDefault="00E13E8C">
      <w:pPr>
        <w:ind w:firstLine="480"/>
      </w:pPr>
      <w:r>
        <w:t xml:space="preserve">706.  </w:t>
      </w:r>
      <w:r>
        <w:rPr>
          <w:rFonts w:hint="eastAsia"/>
        </w:rPr>
        <w:t>萨斯喀彻省的农业信贷合作社被赋予的广泛任务是，处置自耕农个人贷款问题，致使这些客户能继续耕种。</w:t>
      </w:r>
    </w:p>
    <w:p w:rsidR="00000000" w:rsidRDefault="00E13E8C">
      <w:pPr>
        <w:ind w:firstLine="480"/>
      </w:pPr>
      <w:r>
        <w:t xml:space="preserve">707.  </w:t>
      </w:r>
      <w:r>
        <w:rPr>
          <w:rFonts w:hint="eastAsia"/>
        </w:rPr>
        <w:t>农场危急情况股为那些面临财政和个人危机的自耕农家庭提供援助。该股为自耕农家庭编制了一份全省服务项目指南。</w:t>
      </w:r>
    </w:p>
    <w:p w:rsidR="00000000" w:rsidRDefault="00E13E8C">
      <w:pPr>
        <w:ind w:firstLine="480"/>
      </w:pPr>
      <w:r>
        <w:t xml:space="preserve">708.  </w:t>
      </w:r>
      <w:r>
        <w:rPr>
          <w:rFonts w:hint="eastAsia"/>
        </w:rPr>
        <w:t>自耕农经营管理信息网使萨斯喀彻省</w:t>
      </w:r>
      <w:r>
        <w:t>2,000</w:t>
      </w:r>
      <w:r>
        <w:rPr>
          <w:rFonts w:hint="eastAsia"/>
        </w:rPr>
        <w:t>多户自耕农建立起了相互联络，以计算机连网方式索取并交流信息。</w:t>
      </w:r>
    </w:p>
    <w:p w:rsidR="00000000" w:rsidRDefault="00E13E8C">
      <w:pPr>
        <w:pStyle w:val="Heading3"/>
        <w:spacing w:before="280" w:after="200"/>
      </w:pPr>
      <w:r>
        <w:rPr>
          <w:rFonts w:hint="eastAsia"/>
        </w:rPr>
        <w:t>第</w:t>
      </w:r>
      <w:r>
        <w:t>12</w:t>
      </w:r>
      <w:r>
        <w:rPr>
          <w:rFonts w:hint="eastAsia"/>
        </w:rPr>
        <w:t>条</w:t>
      </w:r>
      <w:r>
        <w:t xml:space="preserve">  </w:t>
      </w:r>
      <w:r>
        <w:rPr>
          <w:rFonts w:hint="eastAsia"/>
        </w:rPr>
        <w:t>享有身心健康的权利</w:t>
      </w:r>
    </w:p>
    <w:p w:rsidR="00000000" w:rsidRDefault="00E13E8C">
      <w:pPr>
        <w:pStyle w:val="Heading4"/>
      </w:pPr>
      <w:r>
        <w:rPr>
          <w:rFonts w:hint="eastAsia"/>
        </w:rPr>
        <w:t>省级卫生改革</w:t>
      </w:r>
    </w:p>
    <w:p w:rsidR="00000000" w:rsidRDefault="00E13E8C">
      <w:pPr>
        <w:ind w:firstLine="480"/>
      </w:pPr>
      <w:r>
        <w:t xml:space="preserve">709.  </w:t>
      </w:r>
      <w:r>
        <w:rPr>
          <w:rFonts w:hint="eastAsia"/>
        </w:rPr>
        <w:t>省卫生部的任务是为卫</w:t>
      </w:r>
      <w:r>
        <w:rPr>
          <w:rFonts w:hint="eastAsia"/>
        </w:rPr>
        <w:t>生系统提供领导和前瞻性设想，保护和增进萨斯喀彻省人民的健康。该部与各类合作伙伴一起，履行其任务，建立政策指导、确定标准、提供服务和资金，并支持各区的卫生委员会和其它有关组织。</w:t>
      </w:r>
    </w:p>
    <w:p w:rsidR="00000000" w:rsidRDefault="00E13E8C">
      <w:pPr>
        <w:ind w:firstLine="480"/>
      </w:pPr>
      <w:r>
        <w:t>710.  1992</w:t>
      </w:r>
      <w:r>
        <w:rPr>
          <w:rFonts w:hint="eastAsia"/>
        </w:rPr>
        <w:t>年，萨斯喀彻省发起了一项重大的卫生改革，采取了基于三项主要原则的良好健康方针：扩大社区对卫生系统的参与和管制；改善各项卫生服务的协调一致，以便形成更具针对性和更有效的卫生体制；并增进强调对疾病和事故的预防、健康的生活方式、基于社区的方案、服务的实效和公共政策。</w:t>
      </w:r>
    </w:p>
    <w:p w:rsidR="00000000" w:rsidRDefault="00E13E8C">
      <w:pPr>
        <w:ind w:firstLine="480"/>
      </w:pPr>
      <w:r>
        <w:t xml:space="preserve">711.  </w:t>
      </w:r>
      <w:r>
        <w:rPr>
          <w:rFonts w:hint="eastAsia"/>
        </w:rPr>
        <w:t>卫生改革的第一阶段</w:t>
      </w:r>
      <w:r>
        <w:rPr>
          <w:rFonts w:hint="eastAsia"/>
          <w:spacing w:val="-40"/>
        </w:rPr>
        <w:t>——</w:t>
      </w:r>
      <w:r>
        <w:t xml:space="preserve"> </w:t>
      </w:r>
      <w:r>
        <w:rPr>
          <w:rFonts w:hint="eastAsia"/>
        </w:rPr>
        <w:t>结构改革</w:t>
      </w:r>
      <w:r>
        <w:rPr>
          <w:rFonts w:hint="eastAsia"/>
          <w:spacing w:val="-40"/>
        </w:rPr>
        <w:t>——</w:t>
      </w:r>
      <w:r>
        <w:t xml:space="preserve"> </w:t>
      </w:r>
      <w:r>
        <w:rPr>
          <w:rFonts w:hint="eastAsia"/>
        </w:rPr>
        <w:t>涉及</w:t>
      </w:r>
      <w:r>
        <w:rPr>
          <w:rFonts w:hint="eastAsia"/>
        </w:rPr>
        <w:t>建立新的政府机构、新的和经修订的立法、改变为保健服务的供资办法，和创建</w:t>
      </w:r>
      <w:r>
        <w:t>30</w:t>
      </w:r>
      <w:r>
        <w:rPr>
          <w:rFonts w:hint="eastAsia"/>
        </w:rPr>
        <w:t>个区卫生委员会，承担起管理和提供应急照管、长期护理、救护车和家庭服务的初步责任。各区卫生委员会还将承担的责任是主管本区所有各类年龄居民的公共保康、精神健康并戒毒服务。</w:t>
      </w:r>
    </w:p>
    <w:p w:rsidR="00000000" w:rsidRDefault="00E13E8C">
      <w:pPr>
        <w:ind w:firstLine="480"/>
      </w:pPr>
      <w:r>
        <w:t xml:space="preserve">712.  </w:t>
      </w:r>
      <w:r>
        <w:rPr>
          <w:rFonts w:hint="eastAsia"/>
        </w:rPr>
        <w:t>卫生改革的第二阶段是，服务、方案和实施办法的改革。</w:t>
      </w:r>
    </w:p>
    <w:p w:rsidR="00000000" w:rsidRDefault="00E13E8C">
      <w:pPr>
        <w:pStyle w:val="Heading4"/>
        <w:spacing w:before="240"/>
      </w:pPr>
      <w:r>
        <w:rPr>
          <w:rFonts w:hint="eastAsia"/>
        </w:rPr>
        <w:t>卫生促进和社区卫生预防服务</w:t>
      </w:r>
    </w:p>
    <w:p w:rsidR="00000000" w:rsidRDefault="00E13E8C">
      <w:pPr>
        <w:spacing w:line="324" w:lineRule="auto"/>
        <w:ind w:firstLine="480"/>
      </w:pPr>
      <w:r>
        <w:t xml:space="preserve">713.  </w:t>
      </w:r>
      <w:r>
        <w:rPr>
          <w:rFonts w:hint="eastAsia"/>
        </w:rPr>
        <w:t>公共卫生立法旨在，通过建立起实施社区卫生和健康促进方案的行政体制，和规约影响到社区健康的一些活动，增进社区的健康。立法涉及到诸如，水供应和排污处理、食品的销售、减轻有</w:t>
      </w:r>
      <w:r>
        <w:rPr>
          <w:rFonts w:hint="eastAsia"/>
        </w:rPr>
        <w:t>害健康的危害因素、通报传染性疾病、控制流行病，以及为与公共卫生相关的商业和社区活动颁发许可证。</w:t>
      </w:r>
    </w:p>
    <w:p w:rsidR="00000000" w:rsidRDefault="00E13E8C">
      <w:pPr>
        <w:spacing w:line="324" w:lineRule="auto"/>
        <w:ind w:firstLine="480"/>
      </w:pPr>
      <w:r>
        <w:t xml:space="preserve">714.  </w:t>
      </w:r>
      <w:r>
        <w:rPr>
          <w:rFonts w:hint="eastAsia"/>
        </w:rPr>
        <w:t>《</w:t>
      </w:r>
      <w:r>
        <w:t>1994</w:t>
      </w:r>
      <w:r>
        <w:rPr>
          <w:rFonts w:hint="eastAsia"/>
        </w:rPr>
        <w:t>年的公共卫生法》取代了《公共卫生法》、《性病预防法》和《卫生服务法》中的某些条款。该法认为落实社区保健方案的主要责任将由区卫生委员会承担，不应再按原来的立法规定，让市镇政府负责。然而，立法还允许在较为适当的情况下，由卫生部、市镇政府或土著人组织承担这项责任。法律将预期于</w:t>
      </w:r>
      <w:r>
        <w:t>1995</w:t>
      </w:r>
      <w:r>
        <w:rPr>
          <w:rFonts w:hint="eastAsia"/>
        </w:rPr>
        <w:t>年颁布时生效。</w:t>
      </w:r>
    </w:p>
    <w:p w:rsidR="00000000" w:rsidRDefault="00E13E8C">
      <w:pPr>
        <w:spacing w:line="324" w:lineRule="auto"/>
        <w:ind w:firstLine="480"/>
      </w:pPr>
      <w:r>
        <w:t>715.  1995</w:t>
      </w:r>
      <w:r>
        <w:rPr>
          <w:rFonts w:hint="eastAsia"/>
        </w:rPr>
        <w:t>年春，萨斯喀彻省卫生部将目前提供一系列预防和支持性健康服务的工作转由区卫生委员会</w:t>
      </w:r>
      <w:r>
        <w:rPr>
          <w:rFonts w:hint="eastAsia"/>
        </w:rPr>
        <w:t>负责：</w:t>
      </w:r>
    </w:p>
    <w:p w:rsidR="00000000" w:rsidRDefault="00E13E8C" w:rsidP="00E13E8C">
      <w:pPr>
        <w:pStyle w:val="a0"/>
        <w:numPr>
          <w:ilvl w:val="0"/>
          <w:numId w:val="6"/>
        </w:numPr>
        <w:spacing w:line="324" w:lineRule="auto"/>
        <w:ind w:left="1531" w:hanging="510"/>
      </w:pPr>
      <w:r>
        <w:rPr>
          <w:rFonts w:hint="eastAsia"/>
        </w:rPr>
        <w:t>公共保健护士提供产前和儿童健康服务，包括免疫、健康甄检和开展家庭和教课形式的传授和咨询。同时，还有通过产后家庭访查和儿童保健所提供的服务；</w:t>
      </w:r>
    </w:p>
    <w:p w:rsidR="00000000" w:rsidRDefault="00E13E8C" w:rsidP="00E13E8C">
      <w:pPr>
        <w:pStyle w:val="a0"/>
        <w:numPr>
          <w:ilvl w:val="0"/>
          <w:numId w:val="6"/>
        </w:numPr>
        <w:spacing w:line="324" w:lineRule="auto"/>
        <w:ind w:left="1531" w:hanging="510"/>
      </w:pPr>
      <w:r>
        <w:rPr>
          <w:rFonts w:hint="eastAsia"/>
        </w:rPr>
        <w:t>营养学家和护士举行营养咨询和教学班、推广母乳喂养，和学校营养方案；</w:t>
      </w:r>
    </w:p>
    <w:p w:rsidR="00000000" w:rsidRDefault="00E13E8C" w:rsidP="00E13E8C">
      <w:pPr>
        <w:pStyle w:val="a0"/>
        <w:numPr>
          <w:ilvl w:val="0"/>
          <w:numId w:val="6"/>
        </w:numPr>
        <w:spacing w:line="324" w:lineRule="auto"/>
        <w:ind w:left="1531" w:hanging="510"/>
      </w:pPr>
      <w:r>
        <w:rPr>
          <w:rFonts w:hint="eastAsia"/>
        </w:rPr>
        <w:t>为下列有限数量的客户提供低价，甚至免费的特殊配方营养产品。这些客户需要这些特殊配方产品，以预防因患先天性新陈代谢症造成造成的智力发育迟缓和其它残疾；</w:t>
      </w:r>
    </w:p>
    <w:p w:rsidR="00000000" w:rsidRDefault="00E13E8C" w:rsidP="00E13E8C">
      <w:pPr>
        <w:pStyle w:val="a0"/>
        <w:numPr>
          <w:ilvl w:val="0"/>
          <w:numId w:val="6"/>
        </w:numPr>
        <w:spacing w:line="324" w:lineRule="auto"/>
        <w:ind w:left="1531" w:hanging="510"/>
      </w:pPr>
      <w:r>
        <w:rPr>
          <w:rFonts w:hint="eastAsia"/>
        </w:rPr>
        <w:t>护士、社会工作者、青年工作者和心理学家采取措施，增进家长照管技能，并减少家庭暴力、对儿童的虐待和发育滞迟的发生率；</w:t>
      </w:r>
    </w:p>
    <w:p w:rsidR="00000000" w:rsidRDefault="00E13E8C" w:rsidP="00E13E8C">
      <w:pPr>
        <w:pStyle w:val="a0"/>
        <w:numPr>
          <w:ilvl w:val="0"/>
          <w:numId w:val="6"/>
        </w:numPr>
        <w:ind w:left="1531" w:hanging="510"/>
      </w:pPr>
      <w:r>
        <w:rPr>
          <w:rFonts w:hint="eastAsia"/>
        </w:rPr>
        <w:t>开展性教育和家庭计划咨询，并应</w:t>
      </w:r>
      <w:r>
        <w:rPr>
          <w:rFonts w:hint="eastAsia"/>
        </w:rPr>
        <w:t>要求，为一些个人和学校进行教育和咨询；</w:t>
      </w:r>
    </w:p>
    <w:p w:rsidR="00000000" w:rsidRDefault="00E13E8C" w:rsidP="00E13E8C">
      <w:pPr>
        <w:pStyle w:val="a0"/>
        <w:numPr>
          <w:ilvl w:val="0"/>
          <w:numId w:val="6"/>
        </w:numPr>
        <w:ind w:left="1531" w:hanging="510"/>
      </w:pPr>
      <w:r>
        <w:rPr>
          <w:rFonts w:hint="eastAsia"/>
        </w:rPr>
        <w:t>预防性病和病例追踪；</w:t>
      </w:r>
    </w:p>
    <w:p w:rsidR="00000000" w:rsidRDefault="00E13E8C" w:rsidP="00E13E8C">
      <w:pPr>
        <w:pStyle w:val="a0"/>
        <w:numPr>
          <w:ilvl w:val="0"/>
          <w:numId w:val="6"/>
        </w:numPr>
        <w:ind w:left="1531" w:hanging="510"/>
      </w:pPr>
      <w:r>
        <w:rPr>
          <w:rFonts w:hint="eastAsia"/>
        </w:rPr>
        <w:t>牙齿卫生和牙科教育。</w:t>
      </w:r>
      <w:r>
        <w:t>1992-1993</w:t>
      </w:r>
      <w:r>
        <w:rPr>
          <w:rFonts w:hint="eastAsia"/>
        </w:rPr>
        <w:t>年期间，向参与每周含氟液漱口方案的</w:t>
      </w:r>
      <w:r>
        <w:t>188</w:t>
      </w:r>
      <w:r>
        <w:rPr>
          <w:rFonts w:hint="eastAsia"/>
        </w:rPr>
        <w:t>所学校中的</w:t>
      </w:r>
      <w:r>
        <w:t>17</w:t>
      </w:r>
      <w:r>
        <w:rPr>
          <w:rFonts w:hint="eastAsia"/>
        </w:rPr>
        <w:t>个新建学校，总共</w:t>
      </w:r>
      <w:r>
        <w:t>16,000</w:t>
      </w:r>
      <w:r>
        <w:rPr>
          <w:rFonts w:hint="eastAsia"/>
        </w:rPr>
        <w:t>多名学生展开了推广含氟液漱口方案。学龄前牙齿健康教育方案的参与比例增加了</w:t>
      </w:r>
      <w:r>
        <w:t>58%</w:t>
      </w:r>
      <w:r>
        <w:rPr>
          <w:rFonts w:hint="eastAsia"/>
        </w:rPr>
        <w:t>；</w:t>
      </w:r>
    </w:p>
    <w:p w:rsidR="00000000" w:rsidRDefault="00E13E8C" w:rsidP="00E13E8C">
      <w:pPr>
        <w:pStyle w:val="a0"/>
        <w:numPr>
          <w:ilvl w:val="0"/>
          <w:numId w:val="6"/>
        </w:numPr>
        <w:ind w:left="1531" w:hanging="510"/>
      </w:pPr>
      <w:r>
        <w:rPr>
          <w:rFonts w:hint="eastAsia"/>
        </w:rPr>
        <w:t>精神健康服务；</w:t>
      </w:r>
    </w:p>
    <w:p w:rsidR="00000000" w:rsidRDefault="00E13E8C" w:rsidP="00E13E8C">
      <w:pPr>
        <w:pStyle w:val="a0"/>
        <w:numPr>
          <w:ilvl w:val="0"/>
          <w:numId w:val="6"/>
        </w:numPr>
        <w:ind w:left="1531" w:hanging="510"/>
      </w:pPr>
      <w:r>
        <w:rPr>
          <w:rFonts w:hint="eastAsia"/>
        </w:rPr>
        <w:t>预防毒瘾和戒毒服务；</w:t>
      </w:r>
    </w:p>
    <w:p w:rsidR="00000000" w:rsidRDefault="00E13E8C" w:rsidP="00E13E8C">
      <w:pPr>
        <w:pStyle w:val="a0"/>
        <w:numPr>
          <w:ilvl w:val="0"/>
          <w:numId w:val="6"/>
        </w:numPr>
        <w:ind w:left="1531" w:hanging="510"/>
      </w:pPr>
      <w:r>
        <w:rPr>
          <w:rFonts w:hint="eastAsia"/>
        </w:rPr>
        <w:t>公共卫生视察服务。</w:t>
      </w:r>
    </w:p>
    <w:p w:rsidR="00000000" w:rsidRDefault="00E13E8C">
      <w:pPr>
        <w:pStyle w:val="Heading3"/>
        <w:spacing w:before="280" w:after="240"/>
        <w:jc w:val="left"/>
      </w:pPr>
      <w:r>
        <w:rPr>
          <w:rFonts w:hint="eastAsia"/>
        </w:rPr>
        <w:t>环境和职业健康</w:t>
      </w:r>
      <w:r>
        <w:t>(</w:t>
      </w:r>
      <w:r>
        <w:rPr>
          <w:rFonts w:hint="eastAsia"/>
        </w:rPr>
        <w:t>公共卫生视察</w:t>
      </w:r>
      <w:r>
        <w:t>)</w:t>
      </w:r>
      <w:r>
        <w:rPr>
          <w:rFonts w:hint="eastAsia"/>
        </w:rPr>
        <w:t>服务</w:t>
      </w:r>
    </w:p>
    <w:p w:rsidR="00000000" w:rsidRDefault="00E13E8C">
      <w:pPr>
        <w:ind w:firstLine="480"/>
      </w:pPr>
      <w:r>
        <w:t xml:space="preserve">716.  </w:t>
      </w:r>
      <w:r>
        <w:rPr>
          <w:rFonts w:hint="eastAsia"/>
        </w:rPr>
        <w:t>环境健康服务的提供是为了保护公众及社区，免遭生理、化学和生物毒素之害。监察员定期视察一切公共设施，并调查和处置对公众潜在的不利健康骚扰和危害性</w:t>
      </w:r>
      <w:r>
        <w:rPr>
          <w:rFonts w:hint="eastAsia"/>
        </w:rPr>
        <w:t>情况。他们还通过出席卫生宣传集会、举办培训班和讲习会，提高公众的环境健康意识。</w:t>
      </w:r>
    </w:p>
    <w:p w:rsidR="00000000" w:rsidRDefault="00E13E8C">
      <w:pPr>
        <w:ind w:firstLine="480"/>
      </w:pPr>
      <w:r>
        <w:t xml:space="preserve">717.  </w:t>
      </w:r>
      <w:r>
        <w:rPr>
          <w:rFonts w:hint="eastAsia"/>
        </w:rPr>
        <w:t>除了为雇主提供咨询意见和资源材料外，还为他们设置了一些创建良好工作地点的模式。减少工作地点和公共场所环境中的烟尘，仍然是萨斯喀彻省卫生部的一个优先事项。</w:t>
      </w:r>
    </w:p>
    <w:p w:rsidR="00000000" w:rsidRDefault="00E13E8C">
      <w:pPr>
        <w:pStyle w:val="Heading4"/>
        <w:spacing w:before="240"/>
      </w:pPr>
      <w:r>
        <w:rPr>
          <w:rFonts w:hint="eastAsia"/>
        </w:rPr>
        <w:t>社区卫生治疗服务</w:t>
      </w:r>
    </w:p>
    <w:p w:rsidR="00000000" w:rsidRDefault="00E13E8C">
      <w:pPr>
        <w:ind w:firstLine="480"/>
      </w:pPr>
      <w:r>
        <w:t xml:space="preserve">718.  </w:t>
      </w:r>
      <w:r>
        <w:rPr>
          <w:rFonts w:hint="eastAsia"/>
        </w:rPr>
        <w:t>根据《</w:t>
      </w:r>
      <w:r>
        <w:t>1993</w:t>
      </w:r>
      <w:r>
        <w:rPr>
          <w:rFonts w:hint="eastAsia"/>
        </w:rPr>
        <w:t>年各区卫生法》、《</w:t>
      </w:r>
      <w:r>
        <w:t>1994</w:t>
      </w:r>
      <w:r>
        <w:rPr>
          <w:rFonts w:hint="eastAsia"/>
        </w:rPr>
        <w:t>年公共卫生法》、《救护车法》以及其它一些立法，通过各类方案和设施、机构和组织提供了一系列广泛的卫生服务，包括评估、诊断、治疗、康复和辅助服务。</w:t>
      </w:r>
    </w:p>
    <w:p w:rsidR="00000000" w:rsidRDefault="00E13E8C">
      <w:pPr>
        <w:ind w:firstLine="480"/>
      </w:pPr>
      <w:r>
        <w:t xml:space="preserve">719.  </w:t>
      </w:r>
      <w:r>
        <w:rPr>
          <w:rFonts w:hint="eastAsia"/>
        </w:rPr>
        <w:t>一些领取薪金的医生和其他专业人员在社区诊</w:t>
      </w:r>
      <w:r>
        <w:rPr>
          <w:rFonts w:hint="eastAsia"/>
        </w:rPr>
        <w:t>所内提供一系列广泛的保健服务。</w:t>
      </w:r>
    </w:p>
    <w:p w:rsidR="00000000" w:rsidRDefault="00E13E8C">
      <w:pPr>
        <w:ind w:firstLine="480"/>
      </w:pPr>
      <w:r>
        <w:t xml:space="preserve">720.  </w:t>
      </w:r>
      <w:r>
        <w:rPr>
          <w:rFonts w:hint="eastAsia"/>
        </w:rPr>
        <w:t>由社区卫生委员会供资和管理的社区保健中心，通过常驻和定期巡诊的医生提供门诊和治疗服务。所提供的其它一些方案，包括提供</w:t>
      </w:r>
      <w:r>
        <w:t>24</w:t>
      </w:r>
      <w:r>
        <w:rPr>
          <w:rFonts w:hint="eastAsia"/>
        </w:rPr>
        <w:t>小时紧急护理的传呼护士、公共卫生服务、一个主要是为老年人开办，并与其它基于社区的方案建立联系的社会活动方案。</w:t>
      </w:r>
    </w:p>
    <w:p w:rsidR="00000000" w:rsidRDefault="00E13E8C">
      <w:pPr>
        <w:ind w:firstLine="480"/>
      </w:pPr>
      <w:r>
        <w:t xml:space="preserve">721.  </w:t>
      </w:r>
      <w:r>
        <w:rPr>
          <w:rFonts w:hint="eastAsia"/>
        </w:rPr>
        <w:t>《个人家庭照顾法》规定为</w:t>
      </w:r>
      <w:r>
        <w:t xml:space="preserve">10 </w:t>
      </w:r>
      <w:r>
        <w:rPr>
          <w:rFonts w:hint="eastAsia"/>
        </w:rPr>
        <w:t>名，或更少病弱者服务的私营护理之家必须得到经营许可，并符合住宿、照管服务和安全方面的标准。目前，这些护理之家照管着萨斯喀彻省那些稍对其护理需求略加调节的约</w:t>
      </w:r>
      <w:r>
        <w:t>1,500</w:t>
      </w:r>
      <w:r>
        <w:rPr>
          <w:rFonts w:hint="eastAsia"/>
        </w:rPr>
        <w:t>名成年人。</w:t>
      </w:r>
    </w:p>
    <w:p w:rsidR="00000000" w:rsidRDefault="00E13E8C">
      <w:pPr>
        <w:ind w:firstLine="480"/>
      </w:pPr>
      <w:r>
        <w:t xml:space="preserve">722.  </w:t>
      </w:r>
      <w:r>
        <w:rPr>
          <w:rFonts w:hint="eastAsia"/>
        </w:rPr>
        <w:t>特别护理</w:t>
      </w:r>
      <w:r>
        <w:rPr>
          <w:rFonts w:hint="eastAsia"/>
        </w:rPr>
        <w:t>之家受《住房和特别护理之家法》的规约。通过区卫生委员会供资和（或）提供的特别护理之家服务，是为了保证可向一些需要比其自己家庭更大程度照顾和监护的人，得到适当的长期住宿护理和照管的方案。</w:t>
      </w:r>
    </w:p>
    <w:p w:rsidR="00000000" w:rsidRDefault="00E13E8C">
      <w:pPr>
        <w:ind w:firstLine="480"/>
      </w:pPr>
      <w:r>
        <w:t xml:space="preserve">723.  </w:t>
      </w:r>
      <w:r>
        <w:rPr>
          <w:rFonts w:hint="eastAsia"/>
        </w:rPr>
        <w:t>《医务照管保险计划》是根据《萨斯喀彻省医务照管保险法》</w:t>
      </w:r>
      <w:r>
        <w:t xml:space="preserve"> </w:t>
      </w:r>
      <w:r>
        <w:rPr>
          <w:rFonts w:hint="eastAsia"/>
        </w:rPr>
        <w:t>实施的，而为经承保的服务项目支付的酬金，大体上是依据医疗照顾保险分支部门支付价格表，按服务付费方式，支付给医生、按摩医师和牙科医生。这些价格表体现了与各类专业协会达成的协议。另一些已承保服务的付费模式也正在制订和实施。</w:t>
      </w:r>
      <w:r>
        <w:t>1993</w:t>
      </w:r>
      <w:r>
        <w:rPr>
          <w:rFonts w:hint="eastAsia"/>
        </w:rPr>
        <w:t>年对计划作出了修订拟：为按摩治疗</w:t>
      </w:r>
      <w:r>
        <w:rPr>
          <w:rFonts w:hint="eastAsia"/>
        </w:rPr>
        <w:t>服务实行一项联合支付制度；禁止为医生和其他保健服务提供者的服务开出额外的付帐单；并使得省卫生部可保险公司报销一些为第三方事故责任支付的医疗费。</w:t>
      </w:r>
    </w:p>
    <w:p w:rsidR="00000000" w:rsidRDefault="00E13E8C">
      <w:pPr>
        <w:ind w:firstLine="480"/>
      </w:pPr>
      <w:r>
        <w:t>724.  1993</w:t>
      </w:r>
      <w:r>
        <w:rPr>
          <w:rFonts w:hint="eastAsia"/>
        </w:rPr>
        <w:t>和</w:t>
      </w:r>
      <w:r>
        <w:t>1994</w:t>
      </w:r>
      <w:r>
        <w:rPr>
          <w:rFonts w:hint="eastAsia"/>
        </w:rPr>
        <w:t>年期间对《精神保健服务法和条例》作出了修订。一个重大的新趋向是规定了强制性社区治疗法令。</w:t>
      </w:r>
    </w:p>
    <w:p w:rsidR="00000000" w:rsidRDefault="00E13E8C">
      <w:pPr>
        <w:ind w:firstLine="480"/>
      </w:pPr>
      <w:r>
        <w:t xml:space="preserve">725.  </w:t>
      </w:r>
      <w:r>
        <w:rPr>
          <w:rFonts w:hint="eastAsia"/>
        </w:rPr>
        <w:t>精神保健服务的提供采取了一系列广泛地基于社区的方案和住院精神护理服务，包括与综合医院联合经管的</w:t>
      </w:r>
      <w:r>
        <w:t xml:space="preserve">10 </w:t>
      </w:r>
      <w:r>
        <w:rPr>
          <w:rFonts w:hint="eastAsia"/>
        </w:rPr>
        <w:t>个精神病房。此外，一所</w:t>
      </w:r>
      <w:r>
        <w:t>146</w:t>
      </w:r>
      <w:r>
        <w:rPr>
          <w:rFonts w:hint="eastAsia"/>
        </w:rPr>
        <w:t>张床位的精神病医院提供着一系列的住院病治疗服务，而且还增加开设了一项</w:t>
      </w:r>
      <w:r>
        <w:t>24</w:t>
      </w:r>
      <w:r>
        <w:rPr>
          <w:rFonts w:hint="eastAsia"/>
        </w:rPr>
        <w:t>张床位的中期治安法医方案。入院主要基</w:t>
      </w:r>
      <w:r>
        <w:rPr>
          <w:rFonts w:hint="eastAsia"/>
        </w:rPr>
        <w:t>于自愿，大约收留了约</w:t>
      </w:r>
      <w:r>
        <w:t>30%</w:t>
      </w:r>
      <w:r>
        <w:rPr>
          <w:rFonts w:hint="eastAsia"/>
        </w:rPr>
        <w:t>的自愿入院治疗者。</w:t>
      </w:r>
    </w:p>
    <w:p w:rsidR="00000000" w:rsidRDefault="00E13E8C">
      <w:pPr>
        <w:ind w:firstLine="480"/>
      </w:pPr>
      <w:r>
        <w:t>726.  1992-1993</w:t>
      </w:r>
      <w:r>
        <w:rPr>
          <w:rFonts w:hint="eastAsia"/>
        </w:rPr>
        <w:t>年期间，与萨斯喀彻省北部酗酒和滥用毒品问题委员会合作，在萨斯喀彻省北部实施了一项流动康复方案。该方案组由精神保健工作人员和戒毒问题咨询者组成。除萨斯喀彻省北部的一些服务外，萨斯喀彻省卫生部提供的精神保健服务将从</w:t>
      </w:r>
      <w:r>
        <w:t>1995</w:t>
      </w:r>
      <w:r>
        <w:rPr>
          <w:rFonts w:hint="eastAsia"/>
        </w:rPr>
        <w:t>年</w:t>
      </w:r>
      <w:r>
        <w:t>3</w:t>
      </w:r>
      <w:r>
        <w:rPr>
          <w:rFonts w:hint="eastAsia"/>
        </w:rPr>
        <w:t>月</w:t>
      </w:r>
      <w:r>
        <w:t>3</w:t>
      </w:r>
      <w:r>
        <w:rPr>
          <w:rFonts w:hint="eastAsia"/>
        </w:rPr>
        <w:t>日起转交给各区卫生委员会负责。</w:t>
      </w:r>
    </w:p>
    <w:p w:rsidR="00000000" w:rsidRDefault="00E13E8C">
      <w:pPr>
        <w:ind w:firstLine="480"/>
      </w:pPr>
      <w:r>
        <w:t>727.</w:t>
      </w:r>
      <w:r>
        <w:rPr>
          <w:rFonts w:hint="eastAsia"/>
        </w:rPr>
        <w:t>耳聋和弱听治疗服务的对象是，患有听力困难病症的儿童、成年人和家庭。儿童的听力由公共保健护士和经医院和学院培训的听力学家作出评诊。听力诊断、恢复和技术辅助服务以及助听器，由</w:t>
      </w:r>
      <w:r>
        <w:rPr>
          <w:rFonts w:hint="eastAsia"/>
        </w:rPr>
        <w:t>主要市镇诊断中心和在社区及学校开放的基层门诊所，免费或低价提供，并且为某些保健设施的转译服务提供了一些援助资金。</w:t>
      </w:r>
    </w:p>
    <w:p w:rsidR="00000000" w:rsidRDefault="00E13E8C">
      <w:pPr>
        <w:ind w:firstLine="480"/>
      </w:pPr>
      <w:r>
        <w:t xml:space="preserve">728.  </w:t>
      </w:r>
      <w:r>
        <w:rPr>
          <w:rFonts w:hint="eastAsia"/>
        </w:rPr>
        <w:t>至于牙科服务、某些</w:t>
      </w:r>
      <w:r>
        <w:t>X</w:t>
      </w:r>
      <w:r>
        <w:rPr>
          <w:rFonts w:hint="eastAsia"/>
        </w:rPr>
        <w:t>光透视和牙科手术服务，凡由牙医转诊的患者，或受保险者由某一手术专家转诊介绍某一牙科医生，只要得到医疗照管保险分部的事先批准，均可继续亨受经保险的保健福利。领取薪金的牙医和牙科护理人员为那些享受“家庭收入增补计划”或“增补保健福利津贴”家庭中</w:t>
      </w:r>
      <w:r>
        <w:t>0-17</w:t>
      </w:r>
      <w:r>
        <w:rPr>
          <w:rFonts w:hint="eastAsia"/>
        </w:rPr>
        <w:t>岁的儿童提供牙医照顾。该省“北方保健儿童牙科方案”，为</w:t>
      </w:r>
      <w:r>
        <w:t>3-16</w:t>
      </w:r>
      <w:r>
        <w:rPr>
          <w:rFonts w:hint="eastAsia"/>
        </w:rPr>
        <w:t>岁的儿童免费提供预防性牙科保险。</w:t>
      </w:r>
    </w:p>
    <w:p w:rsidR="00000000" w:rsidRDefault="00E13E8C">
      <w:pPr>
        <w:ind w:firstLine="480"/>
      </w:pPr>
      <w:r>
        <w:t xml:space="preserve">729.  </w:t>
      </w:r>
      <w:r>
        <w:rPr>
          <w:rFonts w:hint="eastAsia"/>
        </w:rPr>
        <w:t>“处方药品</w:t>
      </w:r>
      <w:r>
        <w:rPr>
          <w:rFonts w:hint="eastAsia"/>
        </w:rPr>
        <w:t>计划”规定了基于家庭支付能力的补贴。一项名称为“特别支持方案”保障网络的建立就是为了援助收入低、药费支出数额大的家庭和同时面临这两方面情况的家庭。接受收入补贴的低收入家庭，享有较低的半年度可扣除限定额。当在此期间的医药费开支达到界定限额之后，家庭的支付份额亦下降至</w:t>
      </w:r>
      <w:r>
        <w:t>35%</w:t>
      </w:r>
      <w:r>
        <w:rPr>
          <w:rFonts w:hint="eastAsia"/>
        </w:rPr>
        <w:t>。那些无资格享有任何方案的家庭，则可按照“药物计划”，当半年内支出在的医药费达到</w:t>
      </w:r>
      <w:r>
        <w:t>850</w:t>
      </w:r>
      <w:r>
        <w:rPr>
          <w:rFonts w:hint="eastAsia"/>
        </w:rPr>
        <w:t>加元之后，才可享受支付</w:t>
      </w:r>
      <w:r>
        <w:t>35%</w:t>
      </w:r>
      <w:r>
        <w:rPr>
          <w:rFonts w:hint="eastAsia"/>
        </w:rPr>
        <w:t>医药费的福利。</w:t>
      </w:r>
    </w:p>
    <w:p w:rsidR="00000000" w:rsidRDefault="00E13E8C">
      <w:pPr>
        <w:ind w:firstLine="480"/>
      </w:pPr>
      <w:r>
        <w:t xml:space="preserve">730.  </w:t>
      </w:r>
      <w:r>
        <w:rPr>
          <w:rFonts w:hint="eastAsia"/>
        </w:rPr>
        <w:t>至于验光配镜服务，自</w:t>
      </w:r>
      <w:r>
        <w:t>1992</w:t>
      </w:r>
      <w:r>
        <w:rPr>
          <w:rFonts w:hint="eastAsia"/>
        </w:rPr>
        <w:t>年</w:t>
      </w:r>
      <w:r>
        <w:t>6</w:t>
      </w:r>
      <w:r>
        <w:rPr>
          <w:rFonts w:hint="eastAsia"/>
        </w:rPr>
        <w:t>月</w:t>
      </w:r>
      <w:r>
        <w:t>1</w:t>
      </w:r>
      <w:r>
        <w:rPr>
          <w:rFonts w:hint="eastAsia"/>
        </w:rPr>
        <w:t>日起，验光配镜服务的承保率只限于下列四类人员：未满</w:t>
      </w:r>
      <w:r>
        <w:t>18</w:t>
      </w:r>
      <w:r>
        <w:rPr>
          <w:rFonts w:hint="eastAsia"/>
        </w:rPr>
        <w:t>岁者；增补</w:t>
      </w:r>
      <w:r>
        <w:rPr>
          <w:rFonts w:hint="eastAsia"/>
        </w:rPr>
        <w:t>保健方案的受惠者；家庭收入津贴的领取者；和领取萨斯喀彻省收入增补计划补贴金的</w:t>
      </w:r>
      <w:r>
        <w:t xml:space="preserve"> (65</w:t>
      </w:r>
      <w:r>
        <w:rPr>
          <w:rFonts w:hint="eastAsia"/>
        </w:rPr>
        <w:t>岁以上</w:t>
      </w:r>
      <w:r>
        <w:t>)</w:t>
      </w:r>
      <w:r>
        <w:rPr>
          <w:rFonts w:hint="eastAsia"/>
        </w:rPr>
        <w:t>老年人。所承保的服务包括例行眼科检查、局部检查和</w:t>
      </w:r>
      <w:r>
        <w:t>(40</w:t>
      </w:r>
      <w:r>
        <w:rPr>
          <w:rFonts w:hint="eastAsia"/>
        </w:rPr>
        <w:t>岁及</w:t>
      </w:r>
      <w:r>
        <w:t>40</w:t>
      </w:r>
      <w:r>
        <w:rPr>
          <w:rFonts w:hint="eastAsia"/>
        </w:rPr>
        <w:t>岁以上者</w:t>
      </w:r>
      <w:r>
        <w:t>)</w:t>
      </w:r>
      <w:r>
        <w:rPr>
          <w:rFonts w:hint="eastAsia"/>
        </w:rPr>
        <w:t>的眼压检验。两次保险例行眼科检查的最短间隔期，对于</w:t>
      </w:r>
      <w:r>
        <w:t>18</w:t>
      </w:r>
      <w:r>
        <w:rPr>
          <w:rFonts w:hint="eastAsia"/>
        </w:rPr>
        <w:t>至</w:t>
      </w:r>
      <w:r>
        <w:t>64</w:t>
      </w:r>
      <w:r>
        <w:rPr>
          <w:rFonts w:hint="eastAsia"/>
        </w:rPr>
        <w:t>岁者是两年一次，其他年龄组为每年一次。</w:t>
      </w:r>
    </w:p>
    <w:p w:rsidR="00000000" w:rsidRDefault="00E13E8C">
      <w:pPr>
        <w:ind w:firstLine="480"/>
      </w:pPr>
      <w:r>
        <w:t xml:space="preserve">731.  </w:t>
      </w:r>
      <w:r>
        <w:rPr>
          <w:rFonts w:hint="eastAsia"/>
        </w:rPr>
        <w:t>萨斯喀彻省独立生活援助方案可使长期生理残疾的够格者得到诸如轮椅和拐棍、假肢和支箍等设备和供应；为家庭氧气和气雾理疗提供财政资助；和医治和护理截瘫、胆囊纤维变性和肾炎等病症所需的处方药品。</w:t>
      </w:r>
    </w:p>
    <w:p w:rsidR="00000000" w:rsidRDefault="00E13E8C">
      <w:pPr>
        <w:ind w:firstLine="480"/>
      </w:pPr>
      <w:r>
        <w:t xml:space="preserve">732.  </w:t>
      </w:r>
      <w:r>
        <w:rPr>
          <w:rFonts w:hint="eastAsia"/>
        </w:rPr>
        <w:t>至于救护车服务，</w:t>
      </w:r>
      <w:r>
        <w:t>1989</w:t>
      </w:r>
      <w:r>
        <w:rPr>
          <w:rFonts w:hint="eastAsia"/>
        </w:rPr>
        <w:t>年</w:t>
      </w:r>
      <w:r>
        <w:t>7</w:t>
      </w:r>
      <w:r>
        <w:rPr>
          <w:rFonts w:hint="eastAsia"/>
        </w:rPr>
        <w:t>月的《救</w:t>
      </w:r>
      <w:r>
        <w:rPr>
          <w:rFonts w:hint="eastAsia"/>
        </w:rPr>
        <w:t>护车法和条例》整顿了救护车服务的组织、许可证颁发条例和供资当局。救护车服务局建立并监测各项标准，并向</w:t>
      </w:r>
      <w:r>
        <w:t>105</w:t>
      </w:r>
      <w:r>
        <w:rPr>
          <w:rFonts w:hint="eastAsia"/>
        </w:rPr>
        <w:t>个服务机构颁发了许可证，约有</w:t>
      </w:r>
      <w:r>
        <w:t>1,500</w:t>
      </w:r>
      <w:r>
        <w:rPr>
          <w:rFonts w:hint="eastAsia"/>
        </w:rPr>
        <w:t>名救护人员、医务急救技术人员和准医务工作人员。本省</w:t>
      </w:r>
      <w:r>
        <w:t>99%</w:t>
      </w:r>
      <w:r>
        <w:rPr>
          <w:rFonts w:hint="eastAsia"/>
        </w:rPr>
        <w:t>的人口位于一个救护车服务站</w:t>
      </w:r>
      <w:r>
        <w:t>50</w:t>
      </w:r>
      <w:r>
        <w:rPr>
          <w:rFonts w:hint="eastAsia"/>
        </w:rPr>
        <w:t>公里的范围内；</w:t>
      </w:r>
      <w:r>
        <w:t>95%</w:t>
      </w:r>
      <w:r>
        <w:rPr>
          <w:rFonts w:hint="eastAsia"/>
        </w:rPr>
        <w:t>的人口位于一个救护站的</w:t>
      </w:r>
      <w:r>
        <w:t>30</w:t>
      </w:r>
      <w:r>
        <w:rPr>
          <w:rFonts w:hint="eastAsia"/>
        </w:rPr>
        <w:t>公里范围内。除了资助和</w:t>
      </w:r>
      <w:r>
        <w:t>/</w:t>
      </w:r>
      <w:r>
        <w:rPr>
          <w:rFonts w:hint="eastAsia"/>
        </w:rPr>
        <w:t>或提供地方救护车服务外，各保健区也设立起了北一应急救护车队，以辅助乡村和城镇地区的现行救护车服务。</w:t>
      </w:r>
    </w:p>
    <w:p w:rsidR="00000000" w:rsidRDefault="00E13E8C">
      <w:pPr>
        <w:pStyle w:val="Heading4"/>
        <w:spacing w:before="320" w:after="280"/>
      </w:pPr>
      <w:r>
        <w:rPr>
          <w:rFonts w:hint="eastAsia"/>
        </w:rPr>
        <w:t>第一部落和米提部落人</w:t>
      </w:r>
    </w:p>
    <w:p w:rsidR="00000000" w:rsidRDefault="00E13E8C">
      <w:pPr>
        <w:ind w:firstLine="480"/>
      </w:pPr>
      <w:r>
        <w:t xml:space="preserve">733.  </w:t>
      </w:r>
      <w:r>
        <w:rPr>
          <w:rFonts w:hint="eastAsia"/>
        </w:rPr>
        <w:t>萨斯喀彻省的一些第一部落与米提部落</w:t>
      </w:r>
      <w:r>
        <w:t>(</w:t>
      </w:r>
      <w:r>
        <w:rPr>
          <w:rFonts w:hint="eastAsia"/>
        </w:rPr>
        <w:t>欧洲与印第安人混血种</w:t>
      </w:r>
      <w:r>
        <w:t>)</w:t>
      </w:r>
      <w:r>
        <w:rPr>
          <w:rFonts w:hint="eastAsia"/>
        </w:rPr>
        <w:t>之间正在拟订一项协议</w:t>
      </w:r>
      <w:r>
        <w:rPr>
          <w:rFonts w:hint="eastAsia"/>
        </w:rPr>
        <w:t>，以利印第安人和米提人参与保健改革。这些协议的目标是为了使得印第安人和米提人在涉及他们所利用的保健服务的决定方面，享有更大程度的发言权，并在尊重萨斯喀彻省印第安人和米提人与政府间特殊关系的同时，促进并改善他们的健康状况。</w:t>
      </w:r>
    </w:p>
    <w:p w:rsidR="00000000" w:rsidRDefault="00E13E8C">
      <w:pPr>
        <w:pStyle w:val="Heading4"/>
        <w:spacing w:before="320" w:after="280"/>
      </w:pPr>
      <w:r>
        <w:rPr>
          <w:rFonts w:hint="eastAsia"/>
        </w:rPr>
        <w:t>北部保健服务</w:t>
      </w:r>
    </w:p>
    <w:p w:rsidR="00000000" w:rsidRDefault="00E13E8C">
      <w:pPr>
        <w:ind w:firstLine="480"/>
      </w:pPr>
      <w:r>
        <w:t xml:space="preserve">734.  </w:t>
      </w:r>
      <w:r>
        <w:rPr>
          <w:rFonts w:hint="eastAsia"/>
        </w:rPr>
        <w:t>北部保健服务部门负责向萨斯喀彻省北部</w:t>
      </w:r>
      <w:r>
        <w:t>(</w:t>
      </w:r>
      <w:r>
        <w:rPr>
          <w:rFonts w:hint="eastAsia"/>
        </w:rPr>
        <w:t>大体散居于北部</w:t>
      </w:r>
      <w:r>
        <w:t>54</w:t>
      </w:r>
      <w:r>
        <w:rPr>
          <w:rFonts w:hint="eastAsia"/>
        </w:rPr>
        <w:t>度纬线</w:t>
      </w:r>
      <w:r>
        <w:t xml:space="preserve">) </w:t>
      </w:r>
      <w:r>
        <w:rPr>
          <w:rFonts w:hint="eastAsia"/>
        </w:rPr>
        <w:t>的人民提供保健服务。北部保健服务已经向北部居民提供了各类基于社区的保健方案。这些方案包括初级保健、公共保健护理、精神健康照管、医生服务、儿童牙科和家庭照顾、公共卫生视察、营养咨询、语言病理治疗、健康</w:t>
      </w:r>
      <w:r>
        <w:rPr>
          <w:rFonts w:hint="eastAsia"/>
        </w:rPr>
        <w:t>教育、医务保健干事的咨询和方案支持服务。</w:t>
      </w:r>
    </w:p>
    <w:p w:rsidR="00000000" w:rsidRDefault="00E13E8C">
      <w:pPr>
        <w:ind w:firstLine="480"/>
      </w:pPr>
      <w:r>
        <w:t xml:space="preserve">735.  </w:t>
      </w:r>
      <w:r>
        <w:rPr>
          <w:rFonts w:hint="eastAsia"/>
        </w:rPr>
        <w:t>公共保健和初级护士提供预防性方案，并开展有关诸如产前照顾和父母技能之类专题的良好保健教育。</w:t>
      </w:r>
      <w:r>
        <w:t xml:space="preserve">19 </w:t>
      </w:r>
      <w:r>
        <w:rPr>
          <w:rFonts w:hint="eastAsia"/>
        </w:rPr>
        <w:t>名护士分别派驻于</w:t>
      </w:r>
      <w:r>
        <w:t xml:space="preserve">10 </w:t>
      </w:r>
      <w:r>
        <w:rPr>
          <w:rFonts w:hint="eastAsia"/>
        </w:rPr>
        <w:t>个社区。其中</w:t>
      </w:r>
      <w:r>
        <w:t>13</w:t>
      </w:r>
      <w:r>
        <w:rPr>
          <w:rFonts w:hint="eastAsia"/>
        </w:rPr>
        <w:t>名护士在约</w:t>
      </w:r>
      <w:r>
        <w:t>35,000</w:t>
      </w:r>
      <w:r>
        <w:rPr>
          <w:rFonts w:hint="eastAsia"/>
        </w:rPr>
        <w:t>次的交往接触中，向六个社区不能随时获得医生治疗或送往医院的居民们提供了一些初步医务服务和应急护理。一名流行病护士与医务保健干事并肩合作，密切配合开展对传染性疾病的控制和监测。</w:t>
      </w:r>
    </w:p>
    <w:p w:rsidR="00000000" w:rsidRDefault="00E13E8C">
      <w:pPr>
        <w:ind w:firstLine="480"/>
      </w:pPr>
      <w:r>
        <w:t>736.  1992</w:t>
      </w:r>
      <w:r>
        <w:rPr>
          <w:rFonts w:hint="eastAsia"/>
        </w:rPr>
        <w:t>至</w:t>
      </w:r>
      <w:r>
        <w:t>1993</w:t>
      </w:r>
      <w:r>
        <w:rPr>
          <w:rFonts w:hint="eastAsia"/>
        </w:rPr>
        <w:t>年期间从</w:t>
      </w:r>
      <w:r>
        <w:t xml:space="preserve">10 </w:t>
      </w:r>
      <w:r>
        <w:rPr>
          <w:rFonts w:hint="eastAsia"/>
        </w:rPr>
        <w:t>个扩展至</w:t>
      </w:r>
      <w:r>
        <w:t>15</w:t>
      </w:r>
      <w:r>
        <w:rPr>
          <w:rFonts w:hint="eastAsia"/>
        </w:rPr>
        <w:t>个基于社区的家庭照顾方案，为患者们提供了就医的便利。基于社区的家庭照顾</w:t>
      </w:r>
      <w:r>
        <w:rPr>
          <w:rFonts w:hint="eastAsia"/>
        </w:rPr>
        <w:t>方案旨在使北部居民尽可能地在其家中得到长久的照料，免于寻求机构性的照管。这些方案也便利人们在住院之后尽快地返回家中。北部家庭照顾方案目前正在照管着</w:t>
      </w:r>
      <w:r>
        <w:t>2,850</w:t>
      </w:r>
      <w:r>
        <w:rPr>
          <w:rFonts w:hint="eastAsia"/>
        </w:rPr>
        <w:t>多名患者。</w:t>
      </w:r>
    </w:p>
    <w:p w:rsidR="00000000" w:rsidRDefault="00E13E8C">
      <w:pPr>
        <w:ind w:firstLine="480"/>
      </w:pPr>
      <w:r>
        <w:t xml:space="preserve">737.  </w:t>
      </w:r>
      <w:r>
        <w:rPr>
          <w:rFonts w:hint="eastAsia"/>
        </w:rPr>
        <w:t>部分时日制的医务保健干事供提各类广泛的社区保健问题咨询，包括对传染性和长期性疾病的控制，并且促进良好的健康和生活福祉。</w:t>
      </w:r>
    </w:p>
    <w:p w:rsidR="00000000" w:rsidRDefault="00E13E8C">
      <w:pPr>
        <w:pStyle w:val="Heading4"/>
        <w:spacing w:before="320" w:after="280"/>
      </w:pPr>
      <w:r>
        <w:rPr>
          <w:rFonts w:hint="eastAsia"/>
        </w:rPr>
        <w:t>获得保健照顾提供者的机会及其有关的立法</w:t>
      </w:r>
    </w:p>
    <w:p w:rsidR="00000000" w:rsidRDefault="00E13E8C">
      <w:pPr>
        <w:ind w:firstLine="480"/>
      </w:pPr>
      <w:r>
        <w:t xml:space="preserve">738.  </w:t>
      </w:r>
      <w:r>
        <w:rPr>
          <w:rFonts w:hint="eastAsia"/>
        </w:rPr>
        <w:t>萨斯喀彻省居民可直接或间接</w:t>
      </w:r>
      <w:r>
        <w:t>(</w:t>
      </w:r>
      <w:r>
        <w:rPr>
          <w:rFonts w:hint="eastAsia"/>
        </w:rPr>
        <w:t>转诊</w:t>
      </w:r>
      <w:r>
        <w:t>)</w:t>
      </w:r>
      <w:r>
        <w:rPr>
          <w:rFonts w:hint="eastAsia"/>
        </w:rPr>
        <w:t>地获得广泛的各类保健服务提供者给予的服务。</w:t>
      </w:r>
    </w:p>
    <w:p w:rsidR="00000000" w:rsidRDefault="00E13E8C">
      <w:pPr>
        <w:ind w:firstLine="480"/>
      </w:pPr>
      <w:r>
        <w:t xml:space="preserve">739.  </w:t>
      </w:r>
      <w:r>
        <w:rPr>
          <w:rFonts w:hint="eastAsia"/>
        </w:rPr>
        <w:t>立法规约的一些主要的健康照顾提供者和若干有关所提供服务信息如下。</w:t>
      </w:r>
    </w:p>
    <w:p w:rsidR="00000000" w:rsidRDefault="00E13E8C">
      <w:pPr>
        <w:pStyle w:val="Heading4"/>
        <w:spacing w:before="320" w:after="280"/>
      </w:pPr>
      <w:r>
        <w:rPr>
          <w:rFonts w:hint="eastAsia"/>
        </w:rPr>
        <w:t>按摩</w:t>
      </w:r>
      <w:r>
        <w:rPr>
          <w:rFonts w:hint="eastAsia"/>
        </w:rPr>
        <w:t>疗法服务</w:t>
      </w:r>
    </w:p>
    <w:p w:rsidR="00000000" w:rsidRDefault="00E13E8C">
      <w:pPr>
        <w:ind w:firstLine="480"/>
      </w:pPr>
      <w:r>
        <w:t xml:space="preserve">740.  </w:t>
      </w:r>
      <w:r>
        <w:rPr>
          <w:rFonts w:hint="eastAsia"/>
        </w:rPr>
        <w:t>按摩疗法服务受《</w:t>
      </w:r>
      <w:r>
        <w:t>1994</w:t>
      </w:r>
      <w:r>
        <w:rPr>
          <w:rFonts w:hint="eastAsia"/>
        </w:rPr>
        <w:t>年按摩治疗法法律》的规约。</w:t>
      </w:r>
      <w:r>
        <w:t>1992</w:t>
      </w:r>
      <w:r>
        <w:rPr>
          <w:rFonts w:hint="eastAsia"/>
        </w:rPr>
        <w:t>年</w:t>
      </w:r>
      <w:r>
        <w:t>9</w:t>
      </w:r>
      <w:r>
        <w:rPr>
          <w:rFonts w:hint="eastAsia"/>
        </w:rPr>
        <w:t>月</w:t>
      </w:r>
      <w:r>
        <w:t>8</w:t>
      </w:r>
      <w:r>
        <w:rPr>
          <w:rFonts w:hint="eastAsia"/>
        </w:rPr>
        <w:t>日对按摩疗法方案进行了变革。</w:t>
      </w:r>
      <w:r>
        <w:t>1992</w:t>
      </w:r>
      <w:r>
        <w:rPr>
          <w:rFonts w:hint="eastAsia"/>
        </w:rPr>
        <w:t>年</w:t>
      </w:r>
      <w:r>
        <w:t>9</w:t>
      </w:r>
      <w:r>
        <w:rPr>
          <w:rFonts w:hint="eastAsia"/>
        </w:rPr>
        <w:t>月</w:t>
      </w:r>
      <w:r>
        <w:t>8</w:t>
      </w:r>
      <w:r>
        <w:rPr>
          <w:rFonts w:hint="eastAsia"/>
        </w:rPr>
        <w:t>日之前，对按摩疗法就诊和</w:t>
      </w:r>
      <w:r>
        <w:t>X</w:t>
      </w:r>
      <w:r>
        <w:rPr>
          <w:rFonts w:hint="eastAsia"/>
        </w:rPr>
        <w:t>光透视服务保险是没有限额的。自</w:t>
      </w:r>
      <w:r>
        <w:t>1992</w:t>
      </w:r>
      <w:r>
        <w:rPr>
          <w:rFonts w:hint="eastAsia"/>
        </w:rPr>
        <w:t>年</w:t>
      </w:r>
      <w:r>
        <w:t>9</w:t>
      </w:r>
      <w:r>
        <w:rPr>
          <w:rFonts w:hint="eastAsia"/>
        </w:rPr>
        <w:t>月</w:t>
      </w:r>
      <w:r>
        <w:t>8</w:t>
      </w:r>
      <w:r>
        <w:rPr>
          <w:rFonts w:hint="eastAsia"/>
        </w:rPr>
        <w:t>日起，按摩疗法方案改革，采取联合支付制度偿付所提供的服务。</w:t>
      </w:r>
    </w:p>
    <w:p w:rsidR="00000000" w:rsidRDefault="00E13E8C">
      <w:pPr>
        <w:pStyle w:val="Heading4"/>
        <w:spacing w:before="320" w:after="280"/>
      </w:pPr>
      <w:r>
        <w:rPr>
          <w:rFonts w:hint="eastAsia"/>
        </w:rPr>
        <w:t>牙科服务</w:t>
      </w:r>
    </w:p>
    <w:p w:rsidR="00000000" w:rsidRDefault="00E13E8C">
      <w:pPr>
        <w:ind w:firstLine="480"/>
      </w:pPr>
      <w:r>
        <w:t xml:space="preserve">741.  </w:t>
      </w:r>
      <w:r>
        <w:rPr>
          <w:rFonts w:hint="eastAsia"/>
        </w:rPr>
        <w:t>《牙科治疗法》规定牙科医生必须登记，并批准了有关他们开业和就业的有关条例。</w:t>
      </w:r>
    </w:p>
    <w:p w:rsidR="00000000" w:rsidRDefault="00E13E8C">
      <w:pPr>
        <w:ind w:firstLine="480"/>
      </w:pPr>
      <w:r>
        <w:t>742.  1991</w:t>
      </w:r>
      <w:r>
        <w:rPr>
          <w:rFonts w:hint="eastAsia"/>
        </w:rPr>
        <w:t>至</w:t>
      </w:r>
      <w:r>
        <w:t>1992</w:t>
      </w:r>
      <w:r>
        <w:rPr>
          <w:rFonts w:hint="eastAsia"/>
        </w:rPr>
        <w:t>年期间，超过</w:t>
      </w:r>
      <w:r>
        <w:t xml:space="preserve">80% </w:t>
      </w:r>
      <w:r>
        <w:rPr>
          <w:rFonts w:hint="eastAsia"/>
        </w:rPr>
        <w:t>的</w:t>
      </w:r>
      <w:r>
        <w:t>5</w:t>
      </w:r>
      <w:r>
        <w:rPr>
          <w:rFonts w:hint="eastAsia"/>
        </w:rPr>
        <w:t>至</w:t>
      </w:r>
      <w:r>
        <w:t>13</w:t>
      </w:r>
      <w:r>
        <w:rPr>
          <w:rFonts w:hint="eastAsia"/>
        </w:rPr>
        <w:t>岁有资格享受照顾的儿童得到了牙科服务，包括由开业牙医、牙科清洗者和牙科理疗者进行的</w:t>
      </w:r>
      <w:r>
        <w:t>106,</w:t>
      </w:r>
      <w:r>
        <w:t>432</w:t>
      </w:r>
      <w:r>
        <w:rPr>
          <w:rFonts w:hint="eastAsia"/>
        </w:rPr>
        <w:t>例预防性口腔卫生检查和敷搽氟的护理。</w:t>
      </w:r>
    </w:p>
    <w:p w:rsidR="00000000" w:rsidRDefault="00E13E8C">
      <w:pPr>
        <w:pStyle w:val="Heading4"/>
        <w:spacing w:before="320" w:after="280"/>
      </w:pPr>
      <w:r>
        <w:rPr>
          <w:rFonts w:hint="eastAsia"/>
        </w:rPr>
        <w:t>护理服务</w:t>
      </w:r>
    </w:p>
    <w:p w:rsidR="00000000" w:rsidRDefault="00E13E8C">
      <w:pPr>
        <w:ind w:firstLine="480"/>
      </w:pPr>
      <w:r>
        <w:t xml:space="preserve">743.  </w:t>
      </w:r>
      <w:r>
        <w:rPr>
          <w:rFonts w:hint="eastAsia"/>
        </w:rPr>
        <w:t>《</w:t>
      </w:r>
      <w:r>
        <w:t>1998</w:t>
      </w:r>
      <w:r>
        <w:rPr>
          <w:rFonts w:hint="eastAsia"/>
        </w:rPr>
        <w:t>年注册护士法》和《</w:t>
      </w:r>
      <w:r>
        <w:t>1993</w:t>
      </w:r>
      <w:r>
        <w:rPr>
          <w:rFonts w:hint="eastAsia"/>
        </w:rPr>
        <w:t>年持许可证开业护士法》对各护理协会实行规约。</w:t>
      </w:r>
    </w:p>
    <w:p w:rsidR="00000000" w:rsidRDefault="00E13E8C">
      <w:pPr>
        <w:ind w:firstLine="480"/>
      </w:pPr>
      <w:r>
        <w:t xml:space="preserve">744.  </w:t>
      </w:r>
      <w:r>
        <w:rPr>
          <w:rFonts w:hint="eastAsia"/>
        </w:rPr>
        <w:t>注册护士、注册生理护士和持许可证的开业护士在学校、医院诊所、社区保健中心、长期照管设施、特别护理之家和家庭中提供护理服务。</w:t>
      </w:r>
      <w:r>
        <w:t>1992</w:t>
      </w:r>
      <w:r>
        <w:rPr>
          <w:rFonts w:hint="eastAsia"/>
        </w:rPr>
        <w:t>至</w:t>
      </w:r>
      <w:r>
        <w:t>1993</w:t>
      </w:r>
      <w:r>
        <w:rPr>
          <w:rFonts w:hint="eastAsia"/>
        </w:rPr>
        <w:t>年期间，在萨斯喀彻省各医院的资助下，为</w:t>
      </w:r>
      <w:r>
        <w:t>11,200</w:t>
      </w:r>
      <w:r>
        <w:rPr>
          <w:rFonts w:hint="eastAsia"/>
        </w:rPr>
        <w:t>名家庭照顾的接受者和</w:t>
      </w:r>
      <w:r>
        <w:t>1,780,053</w:t>
      </w:r>
      <w:r>
        <w:rPr>
          <w:rFonts w:hint="eastAsia"/>
        </w:rPr>
        <w:t>名门诊病人提供了</w:t>
      </w:r>
      <w:r>
        <w:t>180,000</w:t>
      </w:r>
      <w:r>
        <w:rPr>
          <w:rFonts w:hint="eastAsia"/>
        </w:rPr>
        <w:t>小时的护理服务。</w:t>
      </w:r>
    </w:p>
    <w:p w:rsidR="00000000" w:rsidRDefault="00E13E8C">
      <w:pPr>
        <w:pStyle w:val="Heading4"/>
        <w:spacing w:before="320" w:after="280"/>
      </w:pPr>
      <w:r>
        <w:rPr>
          <w:rFonts w:hint="eastAsia"/>
        </w:rPr>
        <w:t>理疗服务业</w:t>
      </w:r>
    </w:p>
    <w:p w:rsidR="00000000" w:rsidRDefault="00E13E8C">
      <w:pPr>
        <w:ind w:firstLine="480"/>
      </w:pPr>
      <w:r>
        <w:t xml:space="preserve">745.  </w:t>
      </w:r>
      <w:r>
        <w:rPr>
          <w:rFonts w:hint="eastAsia"/>
        </w:rPr>
        <w:t>《</w:t>
      </w:r>
      <w:r>
        <w:t>1994</w:t>
      </w:r>
      <w:r>
        <w:rPr>
          <w:rFonts w:hint="eastAsia"/>
        </w:rPr>
        <w:t>年理疗医师修订法》允许由理疗医师可对病人进</w:t>
      </w:r>
      <w:r>
        <w:rPr>
          <w:rFonts w:hint="eastAsia"/>
        </w:rPr>
        <w:t>行评诊和治疗，不需医生转诊推荐。同时，还确立了一项要求理疗医学院得向卫生部长提交年度报告的规定。</w:t>
      </w:r>
    </w:p>
    <w:p w:rsidR="00000000" w:rsidRDefault="00E13E8C">
      <w:pPr>
        <w:ind w:firstLine="480"/>
      </w:pPr>
      <w:r>
        <w:t xml:space="preserve">746.  </w:t>
      </w:r>
      <w:r>
        <w:rPr>
          <w:rFonts w:hint="eastAsia"/>
        </w:rPr>
        <w:t>在医院、康复中心、长期照管设施、照管之家和私营诊所均可获得理疗医师的治疗。</w:t>
      </w:r>
    </w:p>
    <w:p w:rsidR="00000000" w:rsidRDefault="00E13E8C">
      <w:pPr>
        <w:ind w:firstLine="480"/>
      </w:pPr>
      <w:r>
        <w:t>747.  11</w:t>
      </w:r>
      <w:r>
        <w:rPr>
          <w:rFonts w:hint="eastAsia"/>
        </w:rPr>
        <w:t>个私营理疗医师开设的理疗诊所，根据与省卫生部签订的合同提供理疗服务。今后，区卫生委员会将可选择与私营理疗医师开设的理疗诊所签订、续签或终止理疗服务的合同。</w:t>
      </w:r>
    </w:p>
    <w:p w:rsidR="00000000" w:rsidRDefault="00E13E8C">
      <w:pPr>
        <w:pStyle w:val="Heading4"/>
        <w:spacing w:before="320" w:after="280"/>
      </w:pPr>
      <w:r>
        <w:rPr>
          <w:rFonts w:hint="eastAsia"/>
        </w:rPr>
        <w:t>医生服务业</w:t>
      </w:r>
    </w:p>
    <w:p w:rsidR="00000000" w:rsidRDefault="00E13E8C">
      <w:pPr>
        <w:ind w:firstLine="480"/>
      </w:pPr>
      <w:r>
        <w:t xml:space="preserve">748.  </w:t>
      </w:r>
      <w:r>
        <w:rPr>
          <w:rFonts w:hint="eastAsia"/>
        </w:rPr>
        <w:t>《</w:t>
      </w:r>
      <w:r>
        <w:t>1981</w:t>
      </w:r>
      <w:r>
        <w:rPr>
          <w:rFonts w:hint="eastAsia"/>
        </w:rPr>
        <w:t>年医务专业法》规约着医生行业。对《萨斯喀彻省医务照管保险法的修正案》自</w:t>
      </w:r>
      <w:r>
        <w:t>1985</w:t>
      </w:r>
      <w:r>
        <w:rPr>
          <w:rFonts w:hint="eastAsia"/>
        </w:rPr>
        <w:t>年</w:t>
      </w:r>
      <w:r>
        <w:t>8</w:t>
      </w:r>
      <w:r>
        <w:rPr>
          <w:rFonts w:hint="eastAsia"/>
        </w:rPr>
        <w:t>月</w:t>
      </w:r>
      <w:r>
        <w:t>1</w:t>
      </w:r>
      <w:r>
        <w:rPr>
          <w:rFonts w:hint="eastAsia"/>
        </w:rPr>
        <w:t>日起禁止医生和其他卫生专业人员开具</w:t>
      </w:r>
      <w:r>
        <w:rPr>
          <w:rFonts w:hint="eastAsia"/>
        </w:rPr>
        <w:t>额外的帐单。</w:t>
      </w:r>
    </w:p>
    <w:p w:rsidR="00000000" w:rsidRDefault="00E13E8C">
      <w:pPr>
        <w:ind w:firstLine="480"/>
      </w:pPr>
      <w:r>
        <w:t>749.  1993</w:t>
      </w:r>
      <w:r>
        <w:rPr>
          <w:rFonts w:hint="eastAsia"/>
        </w:rPr>
        <w:t>年</w:t>
      </w:r>
      <w:r>
        <w:t>3</w:t>
      </w:r>
      <w:r>
        <w:rPr>
          <w:rFonts w:hint="eastAsia"/>
        </w:rPr>
        <w:t>月</w:t>
      </w:r>
      <w:r>
        <w:t>31</w:t>
      </w:r>
      <w:r>
        <w:rPr>
          <w:rFonts w:hint="eastAsia"/>
        </w:rPr>
        <w:t>日，萨斯喀彻省有</w:t>
      </w:r>
      <w:r>
        <w:t>1,152</w:t>
      </w:r>
      <w:r>
        <w:rPr>
          <w:rFonts w:hint="eastAsia"/>
        </w:rPr>
        <w:t>名开业医生。这使得本省医生</w:t>
      </w:r>
      <w:r>
        <w:t>--</w:t>
      </w:r>
      <w:r>
        <w:rPr>
          <w:rFonts w:hint="eastAsia"/>
        </w:rPr>
        <w:t>人口的比例为：</w:t>
      </w:r>
      <w:r>
        <w:t>1</w:t>
      </w:r>
      <w:r>
        <w:rPr>
          <w:rFonts w:hint="eastAsia"/>
        </w:rPr>
        <w:t>对</w:t>
      </w:r>
      <w:r>
        <w:t>900</w:t>
      </w:r>
      <w:r>
        <w:rPr>
          <w:rFonts w:hint="eastAsia"/>
        </w:rPr>
        <w:t>。</w:t>
      </w:r>
    </w:p>
    <w:p w:rsidR="00000000" w:rsidRDefault="00E13E8C">
      <w:pPr>
        <w:ind w:firstLine="480"/>
      </w:pPr>
      <w:r>
        <w:t xml:space="preserve">750.  </w:t>
      </w:r>
      <w:r>
        <w:rPr>
          <w:rFonts w:hint="eastAsia"/>
        </w:rPr>
        <w:t>该年期间，医疗照管分支部门为萨斯喀彻省资助了</w:t>
      </w:r>
      <w:r>
        <w:t>86.4%</w:t>
      </w:r>
      <w:r>
        <w:rPr>
          <w:rFonts w:hint="eastAsia"/>
        </w:rPr>
        <w:t>经承保的医生服务受惠者、</w:t>
      </w:r>
      <w:r>
        <w:t>12.8%</w:t>
      </w:r>
      <w:r>
        <w:rPr>
          <w:rFonts w:hint="eastAsia"/>
        </w:rPr>
        <w:t>经承保的验光配镜服务受惠者，和</w:t>
      </w:r>
      <w:r>
        <w:t>11.2%</w:t>
      </w:r>
      <w:r>
        <w:rPr>
          <w:rFonts w:hint="eastAsia"/>
        </w:rPr>
        <w:t>的经承保的按摩理疗服务受惠者。接受治疗的年人均医生服务开支为</w:t>
      </w:r>
      <w:r>
        <w:t>298.71</w:t>
      </w:r>
      <w:r>
        <w:rPr>
          <w:rFonts w:hint="eastAsia"/>
        </w:rPr>
        <w:t>加元。</w:t>
      </w:r>
    </w:p>
    <w:p w:rsidR="00000000" w:rsidRDefault="00E13E8C">
      <w:pPr>
        <w:pStyle w:val="Heading4"/>
        <w:spacing w:before="320" w:after="280"/>
      </w:pPr>
      <w:r>
        <w:rPr>
          <w:rFonts w:hint="eastAsia"/>
        </w:rPr>
        <w:t>心理医生</w:t>
      </w:r>
    </w:p>
    <w:p w:rsidR="00000000" w:rsidRDefault="00E13E8C">
      <w:pPr>
        <w:ind w:firstLine="480"/>
      </w:pPr>
      <w:r>
        <w:t xml:space="preserve">751.  </w:t>
      </w:r>
      <w:r>
        <w:rPr>
          <w:rFonts w:hint="eastAsia"/>
        </w:rPr>
        <w:t>《</w:t>
      </w:r>
      <w:r>
        <w:t>1994</w:t>
      </w:r>
      <w:r>
        <w:rPr>
          <w:rFonts w:hint="eastAsia"/>
        </w:rPr>
        <w:t>年注册心理医生修正案》生效。</w:t>
      </w:r>
    </w:p>
    <w:p w:rsidR="00000000" w:rsidRDefault="00E13E8C">
      <w:pPr>
        <w:ind w:firstLine="480"/>
      </w:pPr>
      <w:r>
        <w:t xml:space="preserve">752.  </w:t>
      </w:r>
      <w:r>
        <w:rPr>
          <w:rFonts w:hint="eastAsia"/>
        </w:rPr>
        <w:t>凡被区卫生委员会或区域大学作为心理医生雇用的人，均被增列入可免于根据《经注册心理医生法》规</w:t>
      </w:r>
      <w:r>
        <w:rPr>
          <w:rFonts w:hint="eastAsia"/>
        </w:rPr>
        <w:t>定注册的人员名单。</w:t>
      </w:r>
    </w:p>
    <w:p w:rsidR="00000000" w:rsidRDefault="00E13E8C">
      <w:pPr>
        <w:ind w:firstLine="480"/>
      </w:pPr>
      <w:r>
        <w:t xml:space="preserve">753.  </w:t>
      </w:r>
      <w:r>
        <w:rPr>
          <w:rFonts w:hint="eastAsia"/>
        </w:rPr>
        <w:t>通过评诊、追踪、咨询和公共教育服务，为患有发育和（或）行为问题的儿童提供早期儿童心理医生服务。</w:t>
      </w:r>
    </w:p>
    <w:p w:rsidR="00000000" w:rsidRDefault="00E13E8C">
      <w:pPr>
        <w:ind w:firstLine="480"/>
      </w:pPr>
      <w:r>
        <w:t>754.  1992</w:t>
      </w:r>
      <w:r>
        <w:rPr>
          <w:rFonts w:hint="eastAsia"/>
        </w:rPr>
        <w:t>至</w:t>
      </w:r>
      <w:r>
        <w:t>1993</w:t>
      </w:r>
      <w:r>
        <w:rPr>
          <w:rFonts w:hint="eastAsia"/>
        </w:rPr>
        <w:t>年期间，在</w:t>
      </w:r>
      <w:r>
        <w:t>10</w:t>
      </w:r>
      <w:r>
        <w:rPr>
          <w:rFonts w:hint="eastAsia"/>
        </w:rPr>
        <w:t>个保健区服务的早期儿童心理医生员额已由</w:t>
      </w:r>
      <w:r>
        <w:t>6</w:t>
      </w:r>
      <w:r>
        <w:rPr>
          <w:rFonts w:hint="eastAsia"/>
        </w:rPr>
        <w:t>名增至</w:t>
      </w:r>
      <w:r>
        <w:t>10</w:t>
      </w:r>
      <w:r>
        <w:rPr>
          <w:rFonts w:hint="eastAsia"/>
        </w:rPr>
        <w:t>名。</w:t>
      </w:r>
    </w:p>
    <w:p w:rsidR="00000000" w:rsidRDefault="00E13E8C">
      <w:pPr>
        <w:pStyle w:val="Heading4"/>
        <w:spacing w:before="280"/>
      </w:pPr>
      <w:r>
        <w:rPr>
          <w:rFonts w:hint="eastAsia"/>
        </w:rPr>
        <w:t>语言病理医生和听力医生</w:t>
      </w:r>
    </w:p>
    <w:p w:rsidR="00000000" w:rsidRDefault="00E13E8C">
      <w:pPr>
        <w:ind w:firstLine="480"/>
      </w:pPr>
      <w:r>
        <w:t xml:space="preserve">755.  </w:t>
      </w:r>
      <w:r>
        <w:rPr>
          <w:rFonts w:hint="eastAsia"/>
        </w:rPr>
        <w:t>规约着这一职业的《语言病理医生和听力医生法》是</w:t>
      </w:r>
      <w:r>
        <w:t>1993</w:t>
      </w:r>
      <w:r>
        <w:rPr>
          <w:rFonts w:hint="eastAsia"/>
        </w:rPr>
        <w:t>年</w:t>
      </w:r>
      <w:r>
        <w:t>5</w:t>
      </w:r>
      <w:r>
        <w:rPr>
          <w:rFonts w:hint="eastAsia"/>
        </w:rPr>
        <w:t>月</w:t>
      </w:r>
      <w:r>
        <w:t>31</w:t>
      </w:r>
      <w:r>
        <w:rPr>
          <w:rFonts w:hint="eastAsia"/>
        </w:rPr>
        <w:t>日颁布的。</w:t>
      </w:r>
    </w:p>
    <w:p w:rsidR="00000000" w:rsidRDefault="00E13E8C">
      <w:pPr>
        <w:ind w:firstLine="480"/>
      </w:pPr>
      <w:r>
        <w:t xml:space="preserve">756.  </w:t>
      </w:r>
      <w:r>
        <w:rPr>
          <w:rFonts w:hint="eastAsia"/>
        </w:rPr>
        <w:t>语言病理医生和听力医生为耳聋和弱听者提供评诊、咨询、追踪治疗和技术支持。</w:t>
      </w:r>
    </w:p>
    <w:p w:rsidR="00000000" w:rsidRDefault="00E13E8C">
      <w:pPr>
        <w:ind w:firstLine="480"/>
      </w:pPr>
      <w:r>
        <w:t>757.  1992</w:t>
      </w:r>
      <w:r>
        <w:rPr>
          <w:rFonts w:hint="eastAsia"/>
        </w:rPr>
        <w:t>至</w:t>
      </w:r>
      <w:r>
        <w:t>1993</w:t>
      </w:r>
      <w:r>
        <w:rPr>
          <w:rFonts w:hint="eastAsia"/>
        </w:rPr>
        <w:t>年期间，萨斯喀彻省听力援助计划提供了</w:t>
      </w:r>
      <w:r>
        <w:t>30,000</w:t>
      </w:r>
      <w:r>
        <w:rPr>
          <w:rFonts w:hint="eastAsia"/>
        </w:rPr>
        <w:t>多项服务</w:t>
      </w:r>
      <w:r>
        <w:rPr>
          <w:rFonts w:hint="eastAsia"/>
        </w:rPr>
        <w:t>，包括</w:t>
      </w:r>
      <w:r>
        <w:t>8,646</w:t>
      </w:r>
      <w:r>
        <w:rPr>
          <w:rFonts w:hint="eastAsia"/>
        </w:rPr>
        <w:t>项病例评诊。患者有约有</w:t>
      </w:r>
      <w:r>
        <w:t>90%</w:t>
      </w:r>
      <w:r>
        <w:rPr>
          <w:rFonts w:hint="eastAsia"/>
        </w:rPr>
        <w:t>为儿童，</w:t>
      </w:r>
      <w:r>
        <w:t>10%</w:t>
      </w:r>
      <w:r>
        <w:rPr>
          <w:rFonts w:hint="eastAsia"/>
        </w:rPr>
        <w:t>为成年人。</w:t>
      </w:r>
    </w:p>
    <w:p w:rsidR="00000000" w:rsidRDefault="00E13E8C">
      <w:pPr>
        <w:pStyle w:val="Heading4"/>
        <w:spacing w:before="280"/>
      </w:pPr>
      <w:r>
        <w:rPr>
          <w:rFonts w:hint="eastAsia"/>
        </w:rPr>
        <w:t>医务化验室服务</w:t>
      </w:r>
    </w:p>
    <w:p w:rsidR="00000000" w:rsidRDefault="00E13E8C">
      <w:pPr>
        <w:ind w:firstLine="480"/>
      </w:pPr>
      <w:r>
        <w:t xml:space="preserve">758.  </w:t>
      </w:r>
      <w:r>
        <w:rPr>
          <w:rFonts w:hint="eastAsia"/>
        </w:rPr>
        <w:t>《</w:t>
      </w:r>
      <w:r>
        <w:t>1994</w:t>
      </w:r>
      <w:r>
        <w:rPr>
          <w:rFonts w:hint="eastAsia"/>
        </w:rPr>
        <w:t>年医务化验室颁布法》废除了《医务化验室许可证颁布法》。应法律规定：</w:t>
      </w:r>
    </w:p>
    <w:p w:rsidR="00000000" w:rsidRDefault="00E13E8C" w:rsidP="00E13E8C">
      <w:pPr>
        <w:pStyle w:val="a0"/>
        <w:numPr>
          <w:ilvl w:val="0"/>
          <w:numId w:val="7"/>
        </w:numPr>
        <w:ind w:left="1531" w:hanging="510"/>
      </w:pPr>
      <w:r>
        <w:rPr>
          <w:rFonts w:hint="eastAsia"/>
        </w:rPr>
        <w:t>所有医务化验室必须得到许可；</w:t>
      </w:r>
    </w:p>
    <w:p w:rsidR="00000000" w:rsidRDefault="00E13E8C" w:rsidP="00E13E8C">
      <w:pPr>
        <w:pStyle w:val="a0"/>
        <w:numPr>
          <w:ilvl w:val="0"/>
          <w:numId w:val="7"/>
        </w:numPr>
        <w:ind w:left="1531" w:hanging="510"/>
      </w:pPr>
      <w:r>
        <w:rPr>
          <w:rFonts w:hint="eastAsia"/>
        </w:rPr>
        <w:t>授权省卫生部根据需要和是否合格的鉴定，颁发化验室许可证；和</w:t>
      </w:r>
    </w:p>
    <w:p w:rsidR="00000000" w:rsidRDefault="00E13E8C" w:rsidP="00E13E8C">
      <w:pPr>
        <w:pStyle w:val="a0"/>
        <w:numPr>
          <w:ilvl w:val="0"/>
          <w:numId w:val="7"/>
        </w:numPr>
        <w:ind w:left="1531" w:hanging="510"/>
      </w:pPr>
      <w:r>
        <w:rPr>
          <w:rFonts w:hint="eastAsia"/>
        </w:rPr>
        <w:t>授权省卫生部将制订和实施质量保证方案的责任下放至某一个人或某一协会。</w:t>
      </w:r>
    </w:p>
    <w:p w:rsidR="00000000" w:rsidRDefault="00E13E8C">
      <w:pPr>
        <w:pStyle w:val="Heading4"/>
        <w:spacing w:before="280"/>
      </w:pPr>
      <w:r>
        <w:rPr>
          <w:rFonts w:hint="eastAsia"/>
        </w:rPr>
        <w:t>卫生调研立法</w:t>
      </w:r>
    </w:p>
    <w:p w:rsidR="00000000" w:rsidRDefault="00E13E8C">
      <w:pPr>
        <w:ind w:firstLine="480"/>
      </w:pPr>
      <w:r>
        <w:t xml:space="preserve">759.  </w:t>
      </w:r>
      <w:r>
        <w:rPr>
          <w:rFonts w:hint="eastAsia"/>
        </w:rPr>
        <w:t>萨斯喀彻省卫生调研委员会的责任将转交给保健服务利用和调研委员会，并以《卫生调研法》方式，赋予委员会经立法规定的任务。</w:t>
      </w:r>
    </w:p>
    <w:p w:rsidR="00000000" w:rsidRDefault="00E13E8C">
      <w:pPr>
        <w:pStyle w:val="Heading4"/>
        <w:spacing w:before="280"/>
      </w:pPr>
      <w:r>
        <w:rPr>
          <w:rFonts w:hint="eastAsia"/>
        </w:rPr>
        <w:t>卫生服务开支和供资</w:t>
      </w:r>
    </w:p>
    <w:p w:rsidR="00000000" w:rsidRDefault="00E13E8C">
      <w:pPr>
        <w:ind w:firstLine="480"/>
      </w:pPr>
      <w:r>
        <w:t xml:space="preserve">760.  </w:t>
      </w:r>
      <w:r>
        <w:rPr>
          <w:rFonts w:hint="eastAsia"/>
        </w:rPr>
        <w:t>作为卫生改革主动行动的一部分，萨斯喀彻省卫生部利用基于人口的供资方式，为</w:t>
      </w:r>
      <w:r>
        <w:t>30</w:t>
      </w:r>
      <w:r>
        <w:rPr>
          <w:rFonts w:hint="eastAsia"/>
        </w:rPr>
        <w:t>个区卫生委员会拨资。</w:t>
      </w:r>
    </w:p>
    <w:p w:rsidR="00000000" w:rsidRDefault="00E13E8C">
      <w:pPr>
        <w:ind w:firstLine="480"/>
      </w:pPr>
      <w:r>
        <w:t xml:space="preserve">761.  </w:t>
      </w:r>
      <w:r>
        <w:rPr>
          <w:rFonts w:hint="eastAsia"/>
        </w:rPr>
        <w:t>各区委员会在向其所管辖的各卫生部门拨款时，享有一定程度的自由酌处权，但各区必须遵守省级规定的方案标准和实施标准。区委员会的任务目前包括医院、长期护理、家庭护理、急救处理和若干教育和卫生促进教育服务。</w:t>
      </w:r>
    </w:p>
    <w:p w:rsidR="00000000" w:rsidRDefault="00E13E8C">
      <w:pPr>
        <w:ind w:firstLine="480"/>
      </w:pPr>
      <w:r>
        <w:t xml:space="preserve">762.  </w:t>
      </w:r>
      <w:r>
        <w:rPr>
          <w:rFonts w:hint="eastAsia"/>
        </w:rPr>
        <w:t>总之，为各区委员会拨出的人均资金数额约占全省卫生开支的</w:t>
      </w:r>
      <w:r>
        <w:t>60%</w:t>
      </w:r>
      <w:r>
        <w:rPr>
          <w:rFonts w:hint="eastAsia"/>
        </w:rPr>
        <w:t>。剩余的开支直接由省卫生部承担，作为对与保健有关的服务和商品，诸如医生、精神保健、公共卫生和戒毒服务和处方药物，支付给卫生专职人员</w:t>
      </w:r>
      <w:r>
        <w:rPr>
          <w:rFonts w:hint="eastAsia"/>
        </w:rPr>
        <w:t>和个人的酬金。</w:t>
      </w:r>
    </w:p>
    <w:p w:rsidR="00000000" w:rsidRDefault="00E13E8C">
      <w:pPr>
        <w:ind w:firstLine="480"/>
      </w:pPr>
      <w:r>
        <w:t xml:space="preserve">763.  </w:t>
      </w:r>
      <w:r>
        <w:rPr>
          <w:rFonts w:hint="eastAsia"/>
        </w:rPr>
        <w:t>《医院收入法》规定，如市政府不支助区卫生委员会或行政设施，则应支付年度医院收入税。政府将这些税收转拨给各市镇缴税居民所利用的区委员会。</w:t>
      </w:r>
    </w:p>
    <w:p w:rsidR="00000000" w:rsidRDefault="00E13E8C">
      <w:pPr>
        <w:spacing w:after="120"/>
        <w:ind w:firstLine="482"/>
      </w:pPr>
      <w:r>
        <w:t>764.  1993-1994</w:t>
      </w:r>
      <w:r>
        <w:rPr>
          <w:rFonts w:hint="eastAsia"/>
        </w:rPr>
        <w:t>年度，萨斯喀彻省的卫生开支总额几乎达</w:t>
      </w:r>
      <w:r>
        <w:t>150</w:t>
      </w:r>
      <w:r>
        <w:rPr>
          <w:rFonts w:hint="eastAsia"/>
        </w:rPr>
        <w:t>万加元，约占省总开支的</w:t>
      </w:r>
      <w:r>
        <w:t>30%</w:t>
      </w:r>
      <w:r>
        <w:rPr>
          <w:rFonts w:hint="eastAsia"/>
        </w:rPr>
        <w:t>，比</w:t>
      </w:r>
      <w:r>
        <w:t>1991-1992</w:t>
      </w:r>
      <w:r>
        <w:rPr>
          <w:rFonts w:hint="eastAsia"/>
        </w:rPr>
        <w:t>年增加了</w:t>
      </w:r>
      <w:r>
        <w:t>4%</w:t>
      </w:r>
      <w:r>
        <w:rPr>
          <w:rFonts w:hint="eastAsia"/>
        </w:rPr>
        <w:t>。</w:t>
      </w:r>
      <w:r>
        <w:t>1992</w:t>
      </w:r>
      <w:r>
        <w:rPr>
          <w:rFonts w:hint="eastAsia"/>
        </w:rPr>
        <w:t>至</w:t>
      </w:r>
      <w:r>
        <w:t>1993</w:t>
      </w:r>
      <w:r>
        <w:rPr>
          <w:rFonts w:hint="eastAsia"/>
        </w:rPr>
        <w:t>年期间医疗保险费的开支总额为</w:t>
      </w:r>
      <w:r>
        <w:t>3.01</w:t>
      </w:r>
      <w:r>
        <w:rPr>
          <w:rFonts w:hint="eastAsia"/>
        </w:rPr>
        <w:t>亿加元。</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69"/>
        <w:gridCol w:w="2552"/>
        <w:gridCol w:w="2552"/>
      </w:tblGrid>
      <w:tr w:rsidR="00000000">
        <w:tblPrEx>
          <w:tblCellMar>
            <w:top w:w="0" w:type="dxa"/>
            <w:bottom w:w="0" w:type="dxa"/>
          </w:tblCellMar>
        </w:tblPrEx>
        <w:tc>
          <w:tcPr>
            <w:tcW w:w="3969" w:type="dxa"/>
            <w:tcBorders>
              <w:top w:val="single" w:sz="6" w:space="0" w:color="auto"/>
              <w:left w:val="single" w:sz="6" w:space="0" w:color="auto"/>
              <w:bottom w:val="nil"/>
              <w:right w:val="single" w:sz="6" w:space="0" w:color="auto"/>
            </w:tcBorders>
          </w:tcPr>
          <w:p w:rsidR="00000000" w:rsidRDefault="00E13E8C">
            <w:pPr>
              <w:spacing w:before="40" w:after="20" w:line="264" w:lineRule="auto"/>
              <w:jc w:val="center"/>
              <w:rPr>
                <w:sz w:val="21"/>
              </w:rPr>
            </w:pPr>
            <w:r>
              <w:rPr>
                <w:sz w:val="21"/>
              </w:rPr>
              <w:t>1994-1995</w:t>
            </w:r>
            <w:r>
              <w:rPr>
                <w:rFonts w:hint="eastAsia"/>
                <w:sz w:val="21"/>
              </w:rPr>
              <w:t>年度卫生预算</w:t>
            </w:r>
          </w:p>
        </w:tc>
        <w:tc>
          <w:tcPr>
            <w:tcW w:w="5104" w:type="dxa"/>
            <w:gridSpan w:val="2"/>
            <w:tcBorders>
              <w:left w:val="nil"/>
            </w:tcBorders>
          </w:tcPr>
          <w:p w:rsidR="00000000" w:rsidRDefault="00E13E8C">
            <w:pPr>
              <w:spacing w:before="40" w:after="20" w:line="264" w:lineRule="auto"/>
              <w:jc w:val="center"/>
              <w:rPr>
                <w:sz w:val="21"/>
              </w:rPr>
            </w:pPr>
            <w:r>
              <w:rPr>
                <w:sz w:val="21"/>
              </w:rPr>
              <w:t>(</w:t>
            </w:r>
            <w:r>
              <w:rPr>
                <w:rFonts w:hint="eastAsia"/>
                <w:sz w:val="21"/>
              </w:rPr>
              <w:t>千加元</w:t>
            </w:r>
            <w:r>
              <w:rPr>
                <w:sz w:val="21"/>
              </w:rPr>
              <w:t>)</w:t>
            </w:r>
          </w:p>
        </w:tc>
      </w:tr>
      <w:tr w:rsidR="00000000">
        <w:tblPrEx>
          <w:tblCellMar>
            <w:top w:w="0" w:type="dxa"/>
            <w:bottom w:w="0" w:type="dxa"/>
          </w:tblCellMar>
        </w:tblPrEx>
        <w:tc>
          <w:tcPr>
            <w:tcW w:w="3969" w:type="dxa"/>
            <w:tcBorders>
              <w:top w:val="nil"/>
              <w:right w:val="nil"/>
            </w:tcBorders>
          </w:tcPr>
          <w:p w:rsidR="00000000" w:rsidRDefault="00E13E8C">
            <w:pPr>
              <w:spacing w:before="40" w:after="20" w:line="264" w:lineRule="auto"/>
              <w:jc w:val="center"/>
              <w:rPr>
                <w:sz w:val="21"/>
              </w:rPr>
            </w:pPr>
            <w:r>
              <w:rPr>
                <w:rFonts w:hint="eastAsia"/>
                <w:sz w:val="21"/>
              </w:rPr>
              <w:t>和</w:t>
            </w:r>
            <w:r>
              <w:rPr>
                <w:sz w:val="21"/>
              </w:rPr>
              <w:t>1993-1994</w:t>
            </w:r>
            <w:r>
              <w:rPr>
                <w:rFonts w:hint="eastAsia"/>
                <w:sz w:val="21"/>
              </w:rPr>
              <w:t>年度开支摘要</w:t>
            </w:r>
          </w:p>
        </w:tc>
        <w:tc>
          <w:tcPr>
            <w:tcW w:w="2552" w:type="dxa"/>
          </w:tcPr>
          <w:p w:rsidR="00000000" w:rsidRDefault="00E13E8C">
            <w:pPr>
              <w:spacing w:before="40" w:after="20" w:line="264" w:lineRule="auto"/>
              <w:jc w:val="center"/>
              <w:rPr>
                <w:sz w:val="21"/>
              </w:rPr>
            </w:pPr>
            <w:r>
              <w:rPr>
                <w:sz w:val="21"/>
              </w:rPr>
              <w:t>1994-1995</w:t>
            </w:r>
            <w:r>
              <w:rPr>
                <w:rFonts w:hint="eastAsia"/>
                <w:sz w:val="21"/>
              </w:rPr>
              <w:t>年度预算</w:t>
            </w:r>
          </w:p>
        </w:tc>
        <w:tc>
          <w:tcPr>
            <w:tcW w:w="2552" w:type="dxa"/>
          </w:tcPr>
          <w:p w:rsidR="00000000" w:rsidRDefault="00E13E8C">
            <w:pPr>
              <w:spacing w:before="40" w:after="20" w:line="264" w:lineRule="auto"/>
              <w:jc w:val="center"/>
              <w:rPr>
                <w:sz w:val="21"/>
              </w:rPr>
            </w:pPr>
            <w:r>
              <w:rPr>
                <w:sz w:val="21"/>
              </w:rPr>
              <w:t>1993-1994</w:t>
            </w:r>
            <w:r>
              <w:rPr>
                <w:rFonts w:hint="eastAsia"/>
                <w:sz w:val="21"/>
              </w:rPr>
              <w:t>年度实际开支</w:t>
            </w:r>
          </w:p>
        </w:tc>
      </w:tr>
      <w:tr w:rsidR="00000000">
        <w:tblPrEx>
          <w:tblCellMar>
            <w:top w:w="0" w:type="dxa"/>
            <w:bottom w:w="0" w:type="dxa"/>
          </w:tblCellMar>
        </w:tblPrEx>
        <w:tc>
          <w:tcPr>
            <w:tcW w:w="3969" w:type="dxa"/>
            <w:tcBorders>
              <w:top w:val="nil"/>
            </w:tcBorders>
          </w:tcPr>
          <w:p w:rsidR="00000000" w:rsidRDefault="00E13E8C">
            <w:pPr>
              <w:spacing w:before="40" w:after="20" w:line="264" w:lineRule="auto"/>
              <w:rPr>
                <w:sz w:val="21"/>
              </w:rPr>
            </w:pPr>
            <w:r>
              <w:rPr>
                <w:rFonts w:hint="eastAsia"/>
                <w:sz w:val="21"/>
              </w:rPr>
              <w:t>行政管</w:t>
            </w:r>
            <w:r>
              <w:rPr>
                <w:rFonts w:hint="eastAsia"/>
                <w:sz w:val="21"/>
              </w:rPr>
              <w:t>理</w:t>
            </w:r>
          </w:p>
        </w:tc>
        <w:tc>
          <w:tcPr>
            <w:tcW w:w="2552" w:type="dxa"/>
            <w:tcBorders>
              <w:top w:val="nil"/>
            </w:tcBorders>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5,621</w:t>
            </w:r>
          </w:p>
        </w:tc>
        <w:tc>
          <w:tcPr>
            <w:tcW w:w="2552" w:type="dxa"/>
            <w:tcBorders>
              <w:top w:val="nil"/>
            </w:tcBorders>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5,736</w:t>
            </w:r>
          </w:p>
        </w:tc>
      </w:tr>
      <w:tr w:rsidR="00000000">
        <w:tblPrEx>
          <w:tblCellMar>
            <w:top w:w="0" w:type="dxa"/>
            <w:bottom w:w="0" w:type="dxa"/>
          </w:tblCellMar>
        </w:tblPrEx>
        <w:tc>
          <w:tcPr>
            <w:tcW w:w="3969" w:type="dxa"/>
          </w:tcPr>
          <w:p w:rsidR="00000000" w:rsidRDefault="00E13E8C">
            <w:pPr>
              <w:spacing w:before="40" w:after="20" w:line="264" w:lineRule="auto"/>
              <w:rPr>
                <w:sz w:val="21"/>
              </w:rPr>
            </w:pPr>
            <w:r>
              <w:rPr>
                <w:rFonts w:hint="eastAsia"/>
                <w:sz w:val="21"/>
              </w:rPr>
              <w:t>住所和中心服务</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15,479</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16,245</w:t>
            </w:r>
          </w:p>
        </w:tc>
      </w:tr>
      <w:tr w:rsidR="00000000">
        <w:tblPrEx>
          <w:tblCellMar>
            <w:top w:w="0" w:type="dxa"/>
            <w:bottom w:w="0" w:type="dxa"/>
          </w:tblCellMar>
        </w:tblPrEx>
        <w:tc>
          <w:tcPr>
            <w:tcW w:w="3969" w:type="dxa"/>
          </w:tcPr>
          <w:p w:rsidR="00000000" w:rsidRDefault="00E13E8C">
            <w:pPr>
              <w:spacing w:before="40" w:after="20" w:line="264" w:lineRule="auto"/>
              <w:rPr>
                <w:sz w:val="21"/>
              </w:rPr>
            </w:pPr>
            <w:r>
              <w:rPr>
                <w:rFonts w:hint="eastAsia"/>
                <w:sz w:val="21"/>
              </w:rPr>
              <w:t>区保健服务和支助</w:t>
            </w:r>
            <w:r>
              <w:rPr>
                <w:sz w:val="21"/>
              </w:rPr>
              <w:t>(</w:t>
            </w:r>
            <w:r>
              <w:rPr>
                <w:rFonts w:hint="eastAsia"/>
                <w:sz w:val="21"/>
              </w:rPr>
              <w:t>支付给各区</w:t>
            </w:r>
            <w:r>
              <w:rPr>
                <w:sz w:val="21"/>
              </w:rPr>
              <w:t>)</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903,564</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893,449</w:t>
            </w:r>
          </w:p>
        </w:tc>
      </w:tr>
      <w:tr w:rsidR="00000000">
        <w:tblPrEx>
          <w:tblCellMar>
            <w:top w:w="0" w:type="dxa"/>
            <w:bottom w:w="0" w:type="dxa"/>
          </w:tblCellMar>
        </w:tblPrEx>
        <w:tc>
          <w:tcPr>
            <w:tcW w:w="3969" w:type="dxa"/>
          </w:tcPr>
          <w:p w:rsidR="00000000" w:rsidRDefault="00E13E8C">
            <w:pPr>
              <w:spacing w:before="40" w:after="20" w:line="264" w:lineRule="auto"/>
              <w:rPr>
                <w:sz w:val="21"/>
              </w:rPr>
            </w:pPr>
            <w:r>
              <w:rPr>
                <w:rFonts w:hint="eastAsia"/>
                <w:sz w:val="21"/>
              </w:rPr>
              <w:t>省保健服务和支助</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102,693</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100,850</w:t>
            </w:r>
          </w:p>
        </w:tc>
      </w:tr>
      <w:tr w:rsidR="00000000">
        <w:tblPrEx>
          <w:tblCellMar>
            <w:top w:w="0" w:type="dxa"/>
            <w:bottom w:w="0" w:type="dxa"/>
          </w:tblCellMar>
        </w:tblPrEx>
        <w:tc>
          <w:tcPr>
            <w:tcW w:w="3969" w:type="dxa"/>
          </w:tcPr>
          <w:p w:rsidR="00000000" w:rsidRDefault="00E13E8C">
            <w:pPr>
              <w:spacing w:before="40" w:after="20" w:line="264" w:lineRule="auto"/>
              <w:rPr>
                <w:sz w:val="21"/>
              </w:rPr>
            </w:pPr>
            <w:r>
              <w:rPr>
                <w:rFonts w:hint="eastAsia"/>
                <w:sz w:val="21"/>
              </w:rPr>
              <w:t>医疗服务和医学教育方案</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357,442</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368,372</w:t>
            </w:r>
          </w:p>
        </w:tc>
      </w:tr>
      <w:tr w:rsidR="00000000">
        <w:tblPrEx>
          <w:tblCellMar>
            <w:top w:w="0" w:type="dxa"/>
            <w:bottom w:w="0" w:type="dxa"/>
          </w:tblCellMar>
        </w:tblPrEx>
        <w:tc>
          <w:tcPr>
            <w:tcW w:w="3969" w:type="dxa"/>
          </w:tcPr>
          <w:p w:rsidR="00000000" w:rsidRDefault="00E13E8C">
            <w:pPr>
              <w:spacing w:before="40" w:after="20" w:line="264" w:lineRule="auto"/>
              <w:rPr>
                <w:sz w:val="21"/>
              </w:rPr>
            </w:pPr>
            <w:r>
              <w:rPr>
                <w:rFonts w:hint="eastAsia"/>
                <w:sz w:val="21"/>
              </w:rPr>
              <w:t>萨斯喀彻省处方药物计划</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61,790</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61,695</w:t>
            </w:r>
          </w:p>
        </w:tc>
      </w:tr>
      <w:tr w:rsidR="00000000">
        <w:tblPrEx>
          <w:tblCellMar>
            <w:top w:w="0" w:type="dxa"/>
            <w:bottom w:w="0" w:type="dxa"/>
          </w:tblCellMar>
        </w:tblPrEx>
        <w:tc>
          <w:tcPr>
            <w:tcW w:w="3969" w:type="dxa"/>
          </w:tcPr>
          <w:p w:rsidR="00000000" w:rsidRDefault="00E13E8C">
            <w:pPr>
              <w:spacing w:before="40" w:after="20" w:line="264" w:lineRule="auto"/>
              <w:rPr>
                <w:sz w:val="21"/>
              </w:rPr>
            </w:pPr>
            <w:r>
              <w:rPr>
                <w:rFonts w:hint="eastAsia"/>
                <w:sz w:val="21"/>
              </w:rPr>
              <w:t>特别援助方案</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25,736</w:t>
            </w:r>
          </w:p>
        </w:tc>
        <w:tc>
          <w:tcPr>
            <w:tcW w:w="2552" w:type="dxa"/>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22,934</w:t>
            </w:r>
          </w:p>
        </w:tc>
      </w:tr>
      <w:tr w:rsidR="00000000">
        <w:tblPrEx>
          <w:tblCellMar>
            <w:top w:w="0" w:type="dxa"/>
            <w:bottom w:w="0" w:type="dxa"/>
          </w:tblCellMar>
        </w:tblPrEx>
        <w:tc>
          <w:tcPr>
            <w:tcW w:w="3969" w:type="dxa"/>
            <w:tcBorders>
              <w:bottom w:val="nil"/>
            </w:tcBorders>
          </w:tcPr>
          <w:p w:rsidR="00000000" w:rsidRDefault="00E13E8C">
            <w:pPr>
              <w:spacing w:before="40" w:after="20" w:line="264" w:lineRule="auto"/>
              <w:rPr>
                <w:sz w:val="21"/>
              </w:rPr>
            </w:pPr>
            <w:r>
              <w:rPr>
                <w:rFonts w:hint="eastAsia"/>
                <w:sz w:val="21"/>
              </w:rPr>
              <w:t>保健资金</w:t>
            </w:r>
          </w:p>
        </w:tc>
        <w:tc>
          <w:tcPr>
            <w:tcW w:w="2552" w:type="dxa"/>
            <w:tcBorders>
              <w:bottom w:val="nil"/>
            </w:tcBorders>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37,500</w:t>
            </w:r>
          </w:p>
        </w:tc>
        <w:tc>
          <w:tcPr>
            <w:tcW w:w="2552" w:type="dxa"/>
            <w:tcBorders>
              <w:bottom w:val="nil"/>
            </w:tcBorders>
          </w:tcPr>
          <w:p w:rsidR="00000000" w:rsidRDefault="00E13E8C">
            <w:pPr>
              <w:tabs>
                <w:tab w:val="clear" w:pos="510"/>
                <w:tab w:val="clear" w:pos="1021"/>
                <w:tab w:val="clear" w:pos="1531"/>
                <w:tab w:val="clear" w:pos="2041"/>
                <w:tab w:val="right" w:pos="2031"/>
              </w:tabs>
              <w:spacing w:before="40" w:after="20" w:line="264" w:lineRule="auto"/>
              <w:jc w:val="left"/>
              <w:rPr>
                <w:sz w:val="21"/>
              </w:rPr>
            </w:pPr>
            <w:r>
              <w:rPr>
                <w:sz w:val="21"/>
              </w:rPr>
              <w:tab/>
              <w:t>26,700</w:t>
            </w:r>
          </w:p>
        </w:tc>
      </w:tr>
      <w:tr w:rsidR="00000000">
        <w:tblPrEx>
          <w:tblCellMar>
            <w:top w:w="0" w:type="dxa"/>
            <w:bottom w:w="0" w:type="dxa"/>
          </w:tblCellMar>
        </w:tblPrEx>
        <w:tc>
          <w:tcPr>
            <w:tcW w:w="3969" w:type="dxa"/>
            <w:tcBorders>
              <w:top w:val="single" w:sz="12" w:space="0" w:color="auto"/>
              <w:left w:val="single" w:sz="12" w:space="0" w:color="auto"/>
              <w:bottom w:val="single" w:sz="12" w:space="0" w:color="auto"/>
              <w:right w:val="single" w:sz="12" w:space="0" w:color="auto"/>
            </w:tcBorders>
          </w:tcPr>
          <w:p w:rsidR="00000000" w:rsidRDefault="00E13E8C">
            <w:pPr>
              <w:spacing w:before="40" w:after="20" w:line="264" w:lineRule="auto"/>
              <w:rPr>
                <w:b/>
                <w:sz w:val="21"/>
              </w:rPr>
            </w:pPr>
            <w:r>
              <w:rPr>
                <w:rFonts w:hint="eastAsia"/>
                <w:b/>
                <w:sz w:val="21"/>
              </w:rPr>
              <w:t>合计：</w:t>
            </w:r>
          </w:p>
        </w:tc>
        <w:tc>
          <w:tcPr>
            <w:tcW w:w="2552" w:type="dxa"/>
            <w:tcBorders>
              <w:top w:val="single" w:sz="12" w:space="0" w:color="auto"/>
              <w:left w:val="single" w:sz="12" w:space="0" w:color="auto"/>
              <w:bottom w:val="single" w:sz="12" w:space="0" w:color="auto"/>
              <w:right w:val="single" w:sz="12" w:space="0" w:color="auto"/>
            </w:tcBorders>
          </w:tcPr>
          <w:p w:rsidR="00000000" w:rsidRDefault="00E13E8C">
            <w:pPr>
              <w:tabs>
                <w:tab w:val="clear" w:pos="510"/>
                <w:tab w:val="clear" w:pos="1021"/>
                <w:tab w:val="clear" w:pos="1531"/>
                <w:tab w:val="clear" w:pos="2041"/>
                <w:tab w:val="right" w:pos="2031"/>
              </w:tabs>
              <w:spacing w:before="40" w:after="20" w:line="264" w:lineRule="auto"/>
              <w:jc w:val="left"/>
              <w:rPr>
                <w:b/>
                <w:sz w:val="21"/>
              </w:rPr>
            </w:pPr>
            <w:r>
              <w:rPr>
                <w:b/>
                <w:sz w:val="21"/>
              </w:rPr>
              <w:tab/>
              <w:t>1,509,825</w:t>
            </w:r>
          </w:p>
        </w:tc>
        <w:tc>
          <w:tcPr>
            <w:tcW w:w="2552" w:type="dxa"/>
            <w:tcBorders>
              <w:top w:val="single" w:sz="12" w:space="0" w:color="auto"/>
              <w:left w:val="single" w:sz="12" w:space="0" w:color="auto"/>
              <w:bottom w:val="single" w:sz="12" w:space="0" w:color="auto"/>
              <w:right w:val="single" w:sz="12" w:space="0" w:color="auto"/>
            </w:tcBorders>
          </w:tcPr>
          <w:p w:rsidR="00000000" w:rsidRDefault="00E13E8C">
            <w:pPr>
              <w:tabs>
                <w:tab w:val="clear" w:pos="510"/>
                <w:tab w:val="clear" w:pos="1021"/>
                <w:tab w:val="clear" w:pos="1531"/>
                <w:tab w:val="clear" w:pos="2041"/>
                <w:tab w:val="right" w:pos="2031"/>
              </w:tabs>
              <w:spacing w:before="40" w:after="20" w:line="264" w:lineRule="auto"/>
              <w:jc w:val="left"/>
              <w:rPr>
                <w:b/>
                <w:sz w:val="21"/>
              </w:rPr>
            </w:pPr>
            <w:r>
              <w:rPr>
                <w:b/>
                <w:sz w:val="21"/>
              </w:rPr>
              <w:tab/>
              <w:t>1,495,981</w:t>
            </w:r>
          </w:p>
        </w:tc>
      </w:tr>
    </w:tbl>
    <w:p w:rsidR="00000000" w:rsidRDefault="00E13E8C">
      <w:pPr>
        <w:ind w:firstLine="480"/>
        <w:jc w:val="center"/>
      </w:pPr>
    </w:p>
    <w:p w:rsidR="00000000" w:rsidRDefault="00E13E8C">
      <w:pPr>
        <w:ind w:firstLine="480"/>
        <w:jc w:val="cente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88"/>
        <w:gridCol w:w="2520"/>
        <w:gridCol w:w="2530"/>
      </w:tblGrid>
      <w:tr w:rsidR="00000000">
        <w:tblPrEx>
          <w:tblCellMar>
            <w:top w:w="0" w:type="dxa"/>
            <w:bottom w:w="0" w:type="dxa"/>
          </w:tblCellMar>
        </w:tblPrEx>
        <w:tc>
          <w:tcPr>
            <w:tcW w:w="9038" w:type="dxa"/>
            <w:gridSpan w:val="3"/>
          </w:tcPr>
          <w:p w:rsidR="00000000" w:rsidRDefault="00E13E8C">
            <w:pPr>
              <w:spacing w:before="40" w:after="20" w:line="264" w:lineRule="auto"/>
              <w:jc w:val="center"/>
              <w:rPr>
                <w:sz w:val="21"/>
              </w:rPr>
            </w:pPr>
            <w:r>
              <w:rPr>
                <w:rFonts w:hint="eastAsia"/>
                <w:b/>
                <w:sz w:val="21"/>
              </w:rPr>
              <w:t>若干保健情况</w:t>
            </w:r>
            <w:r>
              <w:rPr>
                <w:rFonts w:hint="eastAsia"/>
                <w:sz w:val="21"/>
                <w:vertAlign w:val="superscript"/>
              </w:rPr>
              <w:t>统计</w:t>
            </w:r>
            <w:r>
              <w:rPr>
                <w:sz w:val="21"/>
                <w:u w:val="single"/>
                <w:vertAlign w:val="superscript"/>
              </w:rPr>
              <w:t>1</w:t>
            </w:r>
            <w:r>
              <w:rPr>
                <w:sz w:val="21"/>
                <w:vertAlign w:val="superscript"/>
              </w:rPr>
              <w:t>/</w:t>
            </w:r>
          </w:p>
        </w:tc>
      </w:tr>
      <w:tr w:rsidR="00000000">
        <w:tblPrEx>
          <w:tblCellMar>
            <w:top w:w="0" w:type="dxa"/>
            <w:bottom w:w="0" w:type="dxa"/>
          </w:tblCellMar>
        </w:tblPrEx>
        <w:tc>
          <w:tcPr>
            <w:tcW w:w="3988" w:type="dxa"/>
          </w:tcPr>
          <w:p w:rsidR="00000000" w:rsidRDefault="00E13E8C">
            <w:pPr>
              <w:spacing w:before="40" w:after="20" w:line="264" w:lineRule="auto"/>
              <w:jc w:val="center"/>
              <w:rPr>
                <w:sz w:val="21"/>
              </w:rPr>
            </w:pPr>
          </w:p>
        </w:tc>
        <w:tc>
          <w:tcPr>
            <w:tcW w:w="2520" w:type="dxa"/>
          </w:tcPr>
          <w:p w:rsidR="00000000" w:rsidRDefault="00E13E8C">
            <w:pPr>
              <w:spacing w:before="40" w:after="20" w:line="264" w:lineRule="auto"/>
              <w:jc w:val="center"/>
              <w:rPr>
                <w:sz w:val="21"/>
              </w:rPr>
            </w:pPr>
            <w:r>
              <w:rPr>
                <w:sz w:val="21"/>
              </w:rPr>
              <w:t>198</w:t>
            </w:r>
            <w:r>
              <w:rPr>
                <w:sz w:val="21"/>
              </w:rPr>
              <w:t>9</w:t>
            </w:r>
            <w:r>
              <w:rPr>
                <w:rFonts w:hint="eastAsia"/>
                <w:sz w:val="21"/>
              </w:rPr>
              <w:t>年</w:t>
            </w:r>
          </w:p>
        </w:tc>
        <w:tc>
          <w:tcPr>
            <w:tcW w:w="2530" w:type="dxa"/>
          </w:tcPr>
          <w:p w:rsidR="00000000" w:rsidRDefault="00E13E8C">
            <w:pPr>
              <w:spacing w:before="40" w:after="20" w:line="264" w:lineRule="auto"/>
              <w:jc w:val="center"/>
              <w:rPr>
                <w:sz w:val="21"/>
              </w:rPr>
            </w:pPr>
            <w:r>
              <w:rPr>
                <w:sz w:val="21"/>
              </w:rPr>
              <w:t>1993</w:t>
            </w:r>
            <w:r>
              <w:rPr>
                <w:rFonts w:hint="eastAsia"/>
                <w:sz w:val="21"/>
              </w:rPr>
              <w:t>年</w:t>
            </w:r>
            <w:r>
              <w:rPr>
                <w:sz w:val="21"/>
                <w:vertAlign w:val="superscript"/>
              </w:rPr>
              <w:t>2</w:t>
            </w:r>
          </w:p>
        </w:tc>
      </w:tr>
      <w:tr w:rsidR="00000000">
        <w:tblPrEx>
          <w:tblCellMar>
            <w:top w:w="0" w:type="dxa"/>
            <w:bottom w:w="0" w:type="dxa"/>
          </w:tblCellMar>
        </w:tblPrEx>
        <w:tc>
          <w:tcPr>
            <w:tcW w:w="3988" w:type="dxa"/>
          </w:tcPr>
          <w:p w:rsidR="00000000" w:rsidRDefault="00E13E8C">
            <w:pPr>
              <w:spacing w:before="40" w:after="20" w:line="264" w:lineRule="auto"/>
              <w:jc w:val="center"/>
              <w:rPr>
                <w:sz w:val="21"/>
              </w:rPr>
            </w:pPr>
            <w:r>
              <w:rPr>
                <w:rFonts w:hint="eastAsia"/>
                <w:sz w:val="21"/>
              </w:rPr>
              <w:t>有保险的人口</w:t>
            </w:r>
            <w:r>
              <w:rPr>
                <w:sz w:val="21"/>
                <w:vertAlign w:val="superscript"/>
              </w:rPr>
              <w:t>2</w:t>
            </w:r>
          </w:p>
        </w:tc>
        <w:tc>
          <w:tcPr>
            <w:tcW w:w="2520" w:type="dxa"/>
          </w:tcPr>
          <w:p w:rsidR="00000000" w:rsidRDefault="00E13E8C">
            <w:pPr>
              <w:tabs>
                <w:tab w:val="clear" w:pos="510"/>
                <w:tab w:val="clear" w:pos="1021"/>
                <w:tab w:val="clear" w:pos="1531"/>
                <w:tab w:val="clear" w:pos="2041"/>
              </w:tabs>
              <w:spacing w:before="40" w:after="20" w:line="264" w:lineRule="auto"/>
              <w:jc w:val="center"/>
              <w:rPr>
                <w:sz w:val="21"/>
              </w:rPr>
            </w:pPr>
            <w:r>
              <w:rPr>
                <w:sz w:val="21"/>
              </w:rPr>
              <w:t>1,007m</w:t>
            </w:r>
          </w:p>
        </w:tc>
        <w:tc>
          <w:tcPr>
            <w:tcW w:w="2530" w:type="dxa"/>
          </w:tcPr>
          <w:p w:rsidR="00000000" w:rsidRDefault="00E13E8C">
            <w:pPr>
              <w:tabs>
                <w:tab w:val="clear" w:pos="510"/>
                <w:tab w:val="clear" w:pos="1021"/>
                <w:tab w:val="clear" w:pos="1531"/>
                <w:tab w:val="clear" w:pos="2041"/>
              </w:tabs>
              <w:spacing w:before="40" w:after="20" w:line="264" w:lineRule="auto"/>
              <w:jc w:val="center"/>
              <w:rPr>
                <w:sz w:val="21"/>
              </w:rPr>
            </w:pPr>
            <w:r>
              <w:rPr>
                <w:sz w:val="21"/>
              </w:rPr>
              <w:t>1,003m</w:t>
            </w:r>
          </w:p>
        </w:tc>
      </w:tr>
      <w:tr w:rsidR="00000000">
        <w:tblPrEx>
          <w:tblCellMar>
            <w:top w:w="0" w:type="dxa"/>
            <w:bottom w:w="0" w:type="dxa"/>
          </w:tblCellMar>
        </w:tblPrEx>
        <w:tc>
          <w:tcPr>
            <w:tcW w:w="3988" w:type="dxa"/>
          </w:tcPr>
          <w:p w:rsidR="00000000" w:rsidRDefault="00E13E8C">
            <w:pPr>
              <w:spacing w:before="40" w:after="20" w:line="264" w:lineRule="auto"/>
              <w:rPr>
                <w:sz w:val="21"/>
              </w:rPr>
            </w:pPr>
            <w:r>
              <w:rPr>
                <w:rFonts w:hint="eastAsia"/>
                <w:sz w:val="21"/>
              </w:rPr>
              <w:t>活胎生产数量</w:t>
            </w:r>
            <w:r>
              <w:rPr>
                <w:sz w:val="21"/>
              </w:rPr>
              <w:br/>
            </w:r>
            <w:r>
              <w:rPr>
                <w:rFonts w:hint="eastAsia"/>
                <w:sz w:val="21"/>
              </w:rPr>
              <w:t>比率</w:t>
            </w:r>
          </w:p>
        </w:tc>
        <w:tc>
          <w:tcPr>
            <w:tcW w:w="252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16,651</w:t>
            </w:r>
            <w:r>
              <w:rPr>
                <w:sz w:val="21"/>
              </w:rPr>
              <w:br/>
            </w:r>
            <w:r>
              <w:rPr>
                <w:sz w:val="21"/>
              </w:rPr>
              <w:tab/>
              <w:t>16.6</w:t>
            </w:r>
          </w:p>
        </w:tc>
        <w:tc>
          <w:tcPr>
            <w:tcW w:w="253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14,231</w:t>
            </w:r>
            <w:r>
              <w:rPr>
                <w:sz w:val="21"/>
              </w:rPr>
              <w:br/>
            </w:r>
            <w:r>
              <w:rPr>
                <w:sz w:val="21"/>
              </w:rPr>
              <w:tab/>
              <w:t>14.2</w:t>
            </w:r>
          </w:p>
        </w:tc>
      </w:tr>
      <w:tr w:rsidR="00000000">
        <w:tblPrEx>
          <w:tblCellMar>
            <w:top w:w="0" w:type="dxa"/>
            <w:bottom w:w="0" w:type="dxa"/>
          </w:tblCellMar>
        </w:tblPrEx>
        <w:tc>
          <w:tcPr>
            <w:tcW w:w="3988" w:type="dxa"/>
          </w:tcPr>
          <w:p w:rsidR="00000000" w:rsidRDefault="00E13E8C">
            <w:pPr>
              <w:spacing w:before="40" w:after="20" w:line="264" w:lineRule="auto"/>
              <w:rPr>
                <w:sz w:val="21"/>
              </w:rPr>
            </w:pPr>
            <w:r>
              <w:rPr>
                <w:rFonts w:hint="eastAsia"/>
                <w:sz w:val="21"/>
              </w:rPr>
              <w:t>死婴数量</w:t>
            </w:r>
            <w:r>
              <w:rPr>
                <w:sz w:val="21"/>
              </w:rPr>
              <w:br/>
              <w:t>(</w:t>
            </w:r>
            <w:r>
              <w:rPr>
                <w:rFonts w:hint="eastAsia"/>
                <w:sz w:val="21"/>
              </w:rPr>
              <w:t>每，</w:t>
            </w:r>
            <w:r>
              <w:rPr>
                <w:sz w:val="21"/>
              </w:rPr>
              <w:t>1000</w:t>
            </w:r>
            <w:r>
              <w:rPr>
                <w:rFonts w:hint="eastAsia"/>
                <w:sz w:val="21"/>
              </w:rPr>
              <w:t>活胎生产</w:t>
            </w:r>
            <w:r>
              <w:rPr>
                <w:sz w:val="21"/>
              </w:rPr>
              <w:t>)</w:t>
            </w:r>
            <w:r>
              <w:rPr>
                <w:rFonts w:hint="eastAsia"/>
                <w:sz w:val="21"/>
              </w:rPr>
              <w:t>比率</w:t>
            </w:r>
          </w:p>
        </w:tc>
        <w:tc>
          <w:tcPr>
            <w:tcW w:w="252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140</w:t>
            </w:r>
            <w:r>
              <w:rPr>
                <w:sz w:val="21"/>
              </w:rPr>
              <w:br/>
            </w:r>
            <w:r>
              <w:rPr>
                <w:sz w:val="21"/>
              </w:rPr>
              <w:tab/>
              <w:t>8.4</w:t>
            </w:r>
          </w:p>
        </w:tc>
        <w:tc>
          <w:tcPr>
            <w:tcW w:w="253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111</w:t>
            </w:r>
            <w:r>
              <w:rPr>
                <w:sz w:val="21"/>
              </w:rPr>
              <w:br/>
            </w:r>
            <w:r>
              <w:rPr>
                <w:sz w:val="21"/>
              </w:rPr>
              <w:tab/>
              <w:t>7.8</w:t>
            </w:r>
          </w:p>
        </w:tc>
      </w:tr>
      <w:tr w:rsidR="00000000">
        <w:tblPrEx>
          <w:tblCellMar>
            <w:top w:w="0" w:type="dxa"/>
            <w:bottom w:w="0" w:type="dxa"/>
          </w:tblCellMar>
        </w:tblPrEx>
        <w:tc>
          <w:tcPr>
            <w:tcW w:w="3988" w:type="dxa"/>
          </w:tcPr>
          <w:p w:rsidR="00000000" w:rsidRDefault="00E13E8C">
            <w:pPr>
              <w:spacing w:before="40" w:after="20" w:line="264" w:lineRule="auto"/>
              <w:rPr>
                <w:sz w:val="21"/>
              </w:rPr>
            </w:pPr>
            <w:r>
              <w:rPr>
                <w:rFonts w:hint="eastAsia"/>
                <w:sz w:val="21"/>
              </w:rPr>
              <w:t>新生儿死亡数量</w:t>
            </w:r>
            <w:r>
              <w:rPr>
                <w:sz w:val="21"/>
              </w:rPr>
              <w:br/>
              <w:t>(</w:t>
            </w:r>
            <w:r>
              <w:rPr>
                <w:rFonts w:hint="eastAsia"/>
                <w:sz w:val="21"/>
              </w:rPr>
              <w:t>每，</w:t>
            </w:r>
            <w:r>
              <w:rPr>
                <w:sz w:val="21"/>
              </w:rPr>
              <w:t>1000</w:t>
            </w:r>
            <w:r>
              <w:rPr>
                <w:rFonts w:hint="eastAsia"/>
                <w:sz w:val="21"/>
              </w:rPr>
              <w:t>活胎生产</w:t>
            </w:r>
            <w:r>
              <w:rPr>
                <w:sz w:val="21"/>
              </w:rPr>
              <w:t>)</w:t>
            </w:r>
            <w:r>
              <w:rPr>
                <w:rFonts w:hint="eastAsia"/>
                <w:sz w:val="21"/>
              </w:rPr>
              <w:t>比率</w:t>
            </w:r>
          </w:p>
        </w:tc>
        <w:tc>
          <w:tcPr>
            <w:tcW w:w="252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84</w:t>
            </w:r>
            <w:r>
              <w:rPr>
                <w:sz w:val="21"/>
              </w:rPr>
              <w:br/>
            </w:r>
            <w:r>
              <w:rPr>
                <w:sz w:val="21"/>
              </w:rPr>
              <w:tab/>
              <w:t>5.0</w:t>
            </w:r>
          </w:p>
        </w:tc>
        <w:tc>
          <w:tcPr>
            <w:tcW w:w="253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65</w:t>
            </w:r>
            <w:r>
              <w:rPr>
                <w:sz w:val="21"/>
              </w:rPr>
              <w:br/>
            </w:r>
            <w:r>
              <w:rPr>
                <w:sz w:val="21"/>
              </w:rPr>
              <w:tab/>
              <w:t>4.6</w:t>
            </w:r>
          </w:p>
        </w:tc>
      </w:tr>
      <w:tr w:rsidR="00000000">
        <w:tblPrEx>
          <w:tblCellMar>
            <w:top w:w="0" w:type="dxa"/>
            <w:bottom w:w="0" w:type="dxa"/>
          </w:tblCellMar>
        </w:tblPrEx>
        <w:tc>
          <w:tcPr>
            <w:tcW w:w="3988" w:type="dxa"/>
          </w:tcPr>
          <w:p w:rsidR="00000000" w:rsidRDefault="00E13E8C">
            <w:pPr>
              <w:spacing w:before="40" w:after="20" w:line="264" w:lineRule="auto"/>
              <w:rPr>
                <w:sz w:val="21"/>
              </w:rPr>
            </w:pPr>
            <w:r>
              <w:rPr>
                <w:rFonts w:hint="eastAsia"/>
                <w:sz w:val="21"/>
              </w:rPr>
              <w:t>产后新生儿死亡数量</w:t>
            </w:r>
            <w:r>
              <w:rPr>
                <w:sz w:val="21"/>
              </w:rPr>
              <w:br/>
              <w:t>(28</w:t>
            </w:r>
            <w:r>
              <w:rPr>
                <w:rFonts w:hint="eastAsia"/>
                <w:sz w:val="21"/>
              </w:rPr>
              <w:t>周以上的妊娠期</w:t>
            </w:r>
            <w:r>
              <w:rPr>
                <w:sz w:val="21"/>
              </w:rPr>
              <w:t>)</w:t>
            </w:r>
            <w:r>
              <w:rPr>
                <w:rFonts w:hint="eastAsia"/>
                <w:sz w:val="21"/>
              </w:rPr>
              <w:t>比率</w:t>
            </w:r>
          </w:p>
        </w:tc>
        <w:tc>
          <w:tcPr>
            <w:tcW w:w="252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162</w:t>
            </w:r>
            <w:r>
              <w:rPr>
                <w:sz w:val="21"/>
              </w:rPr>
              <w:br/>
            </w:r>
            <w:r>
              <w:rPr>
                <w:sz w:val="21"/>
              </w:rPr>
              <w:tab/>
              <w:t>9.6</w:t>
            </w:r>
          </w:p>
        </w:tc>
        <w:tc>
          <w:tcPr>
            <w:tcW w:w="253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140</w:t>
            </w:r>
            <w:r>
              <w:rPr>
                <w:sz w:val="21"/>
              </w:rPr>
              <w:br/>
            </w:r>
            <w:r>
              <w:rPr>
                <w:sz w:val="21"/>
              </w:rPr>
              <w:tab/>
              <w:t>9.8</w:t>
            </w:r>
          </w:p>
        </w:tc>
      </w:tr>
      <w:tr w:rsidR="00000000">
        <w:tblPrEx>
          <w:tblCellMar>
            <w:top w:w="0" w:type="dxa"/>
            <w:bottom w:w="0" w:type="dxa"/>
          </w:tblCellMar>
        </w:tblPrEx>
        <w:tc>
          <w:tcPr>
            <w:tcW w:w="3988" w:type="dxa"/>
          </w:tcPr>
          <w:p w:rsidR="00000000" w:rsidRDefault="00E13E8C">
            <w:pPr>
              <w:spacing w:before="40" w:after="20" w:line="264" w:lineRule="auto"/>
              <w:rPr>
                <w:sz w:val="21"/>
              </w:rPr>
            </w:pPr>
            <w:r>
              <w:rPr>
                <w:rFonts w:hint="eastAsia"/>
                <w:sz w:val="21"/>
              </w:rPr>
              <w:t>死产数量</w:t>
            </w:r>
            <w:r>
              <w:rPr>
                <w:sz w:val="21"/>
              </w:rPr>
              <w:br/>
              <w:t>(20</w:t>
            </w:r>
            <w:r>
              <w:rPr>
                <w:rFonts w:hint="eastAsia"/>
                <w:sz w:val="21"/>
              </w:rPr>
              <w:t>周以上的妊娠期</w:t>
            </w:r>
            <w:r>
              <w:rPr>
                <w:sz w:val="21"/>
              </w:rPr>
              <w:t>)</w:t>
            </w:r>
            <w:r>
              <w:rPr>
                <w:rFonts w:hint="eastAsia"/>
                <w:sz w:val="21"/>
              </w:rPr>
              <w:t>比率</w:t>
            </w:r>
          </w:p>
        </w:tc>
        <w:tc>
          <w:tcPr>
            <w:tcW w:w="252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93</w:t>
            </w:r>
            <w:r>
              <w:rPr>
                <w:sz w:val="21"/>
              </w:rPr>
              <w:br/>
            </w:r>
            <w:r>
              <w:rPr>
                <w:sz w:val="21"/>
              </w:rPr>
              <w:tab/>
              <w:t>.6</w:t>
            </w:r>
          </w:p>
        </w:tc>
        <w:tc>
          <w:tcPr>
            <w:tcW w:w="2530" w:type="dxa"/>
          </w:tcPr>
          <w:p w:rsidR="00000000" w:rsidRDefault="00E13E8C">
            <w:pPr>
              <w:tabs>
                <w:tab w:val="clear" w:pos="510"/>
                <w:tab w:val="clear" w:pos="1021"/>
                <w:tab w:val="clear" w:pos="1531"/>
                <w:tab w:val="clear" w:pos="2041"/>
                <w:tab w:val="right" w:pos="1412"/>
              </w:tabs>
              <w:spacing w:before="40" w:after="20" w:line="264" w:lineRule="auto"/>
              <w:jc w:val="left"/>
              <w:rPr>
                <w:sz w:val="21"/>
              </w:rPr>
            </w:pPr>
            <w:r>
              <w:rPr>
                <w:sz w:val="21"/>
              </w:rPr>
              <w:tab/>
              <w:t>86</w:t>
            </w:r>
            <w:r>
              <w:rPr>
                <w:sz w:val="21"/>
              </w:rPr>
              <w:br/>
            </w:r>
            <w:r>
              <w:rPr>
                <w:sz w:val="21"/>
              </w:rPr>
              <w:tab/>
              <w:t>6.0</w:t>
            </w:r>
          </w:p>
        </w:tc>
      </w:tr>
      <w:tr w:rsidR="00000000">
        <w:tblPrEx>
          <w:tblCellMar>
            <w:top w:w="0" w:type="dxa"/>
            <w:bottom w:w="0" w:type="dxa"/>
          </w:tblCellMar>
        </w:tblPrEx>
        <w:tc>
          <w:tcPr>
            <w:tcW w:w="3988" w:type="dxa"/>
          </w:tcPr>
          <w:p w:rsidR="00000000" w:rsidRDefault="00E13E8C">
            <w:pPr>
              <w:spacing w:before="40" w:after="20" w:line="264" w:lineRule="auto"/>
              <w:rPr>
                <w:sz w:val="21"/>
              </w:rPr>
            </w:pPr>
            <w:r>
              <w:rPr>
                <w:rFonts w:hint="eastAsia"/>
                <w:sz w:val="21"/>
              </w:rPr>
              <w:t>出生预期寿命</w:t>
            </w:r>
            <w:r>
              <w:rPr>
                <w:sz w:val="21"/>
                <w:vertAlign w:val="superscript"/>
              </w:rPr>
              <w:t>3</w:t>
            </w:r>
            <w:r>
              <w:rPr>
                <w:sz w:val="21"/>
              </w:rPr>
              <w:br/>
            </w:r>
            <w:r>
              <w:rPr>
                <w:rFonts w:hint="eastAsia"/>
                <w:sz w:val="21"/>
              </w:rPr>
              <w:t>男性</w:t>
            </w:r>
            <w:r>
              <w:rPr>
                <w:sz w:val="21"/>
              </w:rPr>
              <w:br/>
            </w:r>
            <w:r>
              <w:rPr>
                <w:rFonts w:hint="eastAsia"/>
                <w:sz w:val="21"/>
              </w:rPr>
              <w:t>女性</w:t>
            </w:r>
          </w:p>
        </w:tc>
        <w:tc>
          <w:tcPr>
            <w:tcW w:w="2520" w:type="dxa"/>
          </w:tcPr>
          <w:p w:rsidR="00000000" w:rsidRDefault="00E13E8C">
            <w:pPr>
              <w:tabs>
                <w:tab w:val="clear" w:pos="510"/>
                <w:tab w:val="clear" w:pos="1021"/>
                <w:tab w:val="clear" w:pos="1531"/>
                <w:tab w:val="clear" w:pos="2041"/>
              </w:tabs>
              <w:spacing w:before="40" w:after="20" w:line="264" w:lineRule="auto"/>
              <w:jc w:val="center"/>
              <w:rPr>
                <w:sz w:val="21"/>
              </w:rPr>
            </w:pPr>
            <w:r>
              <w:rPr>
                <w:sz w:val="21"/>
              </w:rPr>
              <w:br/>
              <w:t>73.</w:t>
            </w:r>
            <w:r>
              <w:rPr>
                <w:sz w:val="21"/>
              </w:rPr>
              <w:t>7</w:t>
            </w:r>
            <w:r>
              <w:rPr>
                <w:rFonts w:hint="eastAsia"/>
                <w:sz w:val="21"/>
              </w:rPr>
              <w:t>岁</w:t>
            </w:r>
            <w:r>
              <w:rPr>
                <w:sz w:val="21"/>
              </w:rPr>
              <w:br/>
              <w:t>80.5</w:t>
            </w:r>
            <w:r>
              <w:rPr>
                <w:rFonts w:hint="eastAsia"/>
                <w:sz w:val="21"/>
              </w:rPr>
              <w:t>岁</w:t>
            </w:r>
          </w:p>
        </w:tc>
        <w:tc>
          <w:tcPr>
            <w:tcW w:w="2530" w:type="dxa"/>
          </w:tcPr>
          <w:p w:rsidR="00000000" w:rsidRDefault="00E13E8C">
            <w:pPr>
              <w:tabs>
                <w:tab w:val="clear" w:pos="510"/>
                <w:tab w:val="clear" w:pos="1021"/>
                <w:tab w:val="clear" w:pos="1531"/>
                <w:tab w:val="clear" w:pos="2041"/>
              </w:tabs>
              <w:spacing w:before="40" w:after="20" w:line="264" w:lineRule="auto"/>
              <w:jc w:val="center"/>
              <w:rPr>
                <w:sz w:val="21"/>
              </w:rPr>
            </w:pPr>
            <w:r>
              <w:rPr>
                <w:sz w:val="21"/>
              </w:rPr>
              <w:br/>
            </w:r>
          </w:p>
        </w:tc>
      </w:tr>
    </w:tbl>
    <w:p w:rsidR="00000000" w:rsidRDefault="00E13E8C">
      <w:pPr>
        <w:spacing w:before="40" w:line="240" w:lineRule="auto"/>
        <w:ind w:firstLine="480"/>
        <w:jc w:val="center"/>
      </w:pPr>
    </w:p>
    <w:p w:rsidR="00000000" w:rsidRDefault="00E13E8C">
      <w:pPr>
        <w:spacing w:before="40" w:line="240" w:lineRule="auto"/>
        <w:ind w:firstLine="480"/>
        <w:jc w:val="cente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88"/>
        <w:gridCol w:w="2520"/>
        <w:gridCol w:w="2520"/>
      </w:tblGrid>
      <w:tr w:rsidR="00000000">
        <w:tblPrEx>
          <w:tblCellMar>
            <w:top w:w="0" w:type="dxa"/>
            <w:bottom w:w="0" w:type="dxa"/>
          </w:tblCellMar>
        </w:tblPrEx>
        <w:tc>
          <w:tcPr>
            <w:tcW w:w="9028" w:type="dxa"/>
            <w:gridSpan w:val="3"/>
          </w:tcPr>
          <w:p w:rsidR="00000000" w:rsidRDefault="00E13E8C">
            <w:pPr>
              <w:spacing w:before="40" w:line="240" w:lineRule="auto"/>
              <w:jc w:val="center"/>
              <w:rPr>
                <w:sz w:val="21"/>
              </w:rPr>
            </w:pPr>
            <w:r>
              <w:rPr>
                <w:rFonts w:hint="eastAsia"/>
                <w:sz w:val="21"/>
              </w:rPr>
              <w:t>若干须报告当局的传染性疾病</w:t>
            </w:r>
            <w:r>
              <w:rPr>
                <w:sz w:val="21"/>
                <w:vertAlign w:val="superscript"/>
              </w:rPr>
              <w:t>4</w:t>
            </w:r>
          </w:p>
          <w:p w:rsidR="00000000" w:rsidRDefault="00E13E8C">
            <w:pPr>
              <w:spacing w:before="40" w:line="240" w:lineRule="auto"/>
              <w:jc w:val="center"/>
              <w:rPr>
                <w:sz w:val="21"/>
              </w:rPr>
            </w:pPr>
            <w:r>
              <w:rPr>
                <w:sz w:val="21"/>
              </w:rPr>
              <w:t>(</w:t>
            </w:r>
            <w:r>
              <w:rPr>
                <w:rFonts w:hint="eastAsia"/>
                <w:sz w:val="21"/>
              </w:rPr>
              <w:t>萨斯喀彻省每</w:t>
            </w:r>
            <w:r>
              <w:rPr>
                <w:sz w:val="21"/>
              </w:rPr>
              <w:t>100,000</w:t>
            </w:r>
            <w:r>
              <w:rPr>
                <w:rFonts w:hint="eastAsia"/>
                <w:sz w:val="21"/>
              </w:rPr>
              <w:t>人的比例</w:t>
            </w:r>
            <w:r>
              <w:rPr>
                <w:sz w:val="21"/>
              </w:rPr>
              <w:t>)</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p>
        </w:tc>
        <w:tc>
          <w:tcPr>
            <w:tcW w:w="2520" w:type="dxa"/>
          </w:tcPr>
          <w:p w:rsidR="00000000" w:rsidRDefault="00E13E8C">
            <w:pPr>
              <w:spacing w:before="40" w:line="240" w:lineRule="auto"/>
              <w:jc w:val="center"/>
              <w:rPr>
                <w:sz w:val="21"/>
              </w:rPr>
            </w:pPr>
            <w:r>
              <w:rPr>
                <w:sz w:val="21"/>
              </w:rPr>
              <w:t>1989</w:t>
            </w:r>
            <w:r>
              <w:rPr>
                <w:rFonts w:hint="eastAsia"/>
                <w:sz w:val="21"/>
              </w:rPr>
              <w:t>年</w:t>
            </w:r>
          </w:p>
        </w:tc>
        <w:tc>
          <w:tcPr>
            <w:tcW w:w="2520" w:type="dxa"/>
          </w:tcPr>
          <w:p w:rsidR="00000000" w:rsidRDefault="00E13E8C">
            <w:pPr>
              <w:spacing w:before="40" w:line="240" w:lineRule="auto"/>
              <w:jc w:val="center"/>
              <w:rPr>
                <w:sz w:val="21"/>
              </w:rPr>
            </w:pPr>
            <w:r>
              <w:rPr>
                <w:sz w:val="21"/>
              </w:rPr>
              <w:t>1992</w:t>
            </w:r>
            <w:r>
              <w:rPr>
                <w:rFonts w:hint="eastAsia"/>
                <w:sz w:val="21"/>
              </w:rPr>
              <w:t>年</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艾滋病</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.7</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1.1</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衣原体病症</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297.7</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258.8</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淋病</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93.4</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76.9</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sz w:val="21"/>
              </w:rPr>
              <w:t>A</w:t>
            </w:r>
            <w:r>
              <w:rPr>
                <w:rFonts w:hint="eastAsia"/>
                <w:sz w:val="21"/>
              </w:rPr>
              <w:t>型肝炎</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13.0</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22.4</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sz w:val="21"/>
              </w:rPr>
              <w:t>B</w:t>
            </w:r>
            <w:r>
              <w:rPr>
                <w:rFonts w:hint="eastAsia"/>
                <w:sz w:val="21"/>
              </w:rPr>
              <w:t>型肝炎</w:t>
            </w:r>
          </w:p>
          <w:p w:rsidR="00000000" w:rsidRDefault="00E13E8C">
            <w:pPr>
              <w:spacing w:before="40" w:line="240" w:lineRule="auto"/>
              <w:jc w:val="left"/>
              <w:rPr>
                <w:sz w:val="21"/>
              </w:rPr>
            </w:pPr>
            <w:r>
              <w:rPr>
                <w:rFonts w:hint="eastAsia"/>
                <w:sz w:val="21"/>
              </w:rPr>
              <w:t>带</w:t>
            </w:r>
            <w:r>
              <w:rPr>
                <w:sz w:val="21"/>
              </w:rPr>
              <w:t>B</w:t>
            </w:r>
            <w:r>
              <w:rPr>
                <w:rFonts w:hint="eastAsia"/>
                <w:sz w:val="21"/>
              </w:rPr>
              <w:t>型肝炎菌者</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4.1</w:t>
            </w:r>
          </w:p>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8.8</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3.5</w:t>
            </w:r>
          </w:p>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10.3</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疱疹</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34.3</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42.9</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柔脑脊膜炎菌血友病</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3.3</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1.1</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柔脑脊膜炎病毒或败血病</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3.2</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1.7</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沙门菌病症</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51.5</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32.2</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志贺细菌性痢疾</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27.7</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51.6</w:t>
            </w:r>
          </w:p>
        </w:tc>
      </w:tr>
      <w:tr w:rsidR="00000000">
        <w:tblPrEx>
          <w:tblCellMar>
            <w:top w:w="0" w:type="dxa"/>
            <w:bottom w:w="0" w:type="dxa"/>
          </w:tblCellMar>
        </w:tblPrEx>
        <w:tc>
          <w:tcPr>
            <w:tcW w:w="3988" w:type="dxa"/>
          </w:tcPr>
          <w:p w:rsidR="00000000" w:rsidRDefault="00E13E8C">
            <w:pPr>
              <w:spacing w:before="40" w:line="240" w:lineRule="auto"/>
              <w:jc w:val="left"/>
              <w:rPr>
                <w:sz w:val="21"/>
              </w:rPr>
            </w:pPr>
            <w:r>
              <w:rPr>
                <w:rFonts w:hint="eastAsia"/>
                <w:sz w:val="21"/>
              </w:rPr>
              <w:t>肺结核病</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20.4</w:t>
            </w:r>
          </w:p>
        </w:tc>
        <w:tc>
          <w:tcPr>
            <w:tcW w:w="2520" w:type="dxa"/>
          </w:tcPr>
          <w:p w:rsidR="00000000" w:rsidRDefault="00E13E8C">
            <w:pPr>
              <w:tabs>
                <w:tab w:val="clear" w:pos="510"/>
                <w:tab w:val="clear" w:pos="1021"/>
                <w:tab w:val="clear" w:pos="1531"/>
                <w:tab w:val="clear" w:pos="2041"/>
                <w:tab w:val="decimal" w:pos="1172"/>
              </w:tabs>
              <w:spacing w:before="40" w:line="240" w:lineRule="auto"/>
              <w:jc w:val="left"/>
              <w:rPr>
                <w:sz w:val="21"/>
              </w:rPr>
            </w:pPr>
            <w:r>
              <w:rPr>
                <w:sz w:val="21"/>
              </w:rPr>
              <w:t>13.0</w:t>
            </w:r>
          </w:p>
        </w:tc>
      </w:tr>
    </w:tbl>
    <w:p w:rsidR="00000000" w:rsidRDefault="00E13E8C">
      <w:pPr>
        <w:spacing w:before="240" w:line="264" w:lineRule="auto"/>
        <w:rPr>
          <w:rFonts w:ascii="长城楷体" w:eastAsia="长城楷体"/>
          <w:sz w:val="21"/>
        </w:rPr>
      </w:pPr>
      <w:r>
        <w:rPr>
          <w:rFonts w:ascii="长城楷体" w:eastAsia="长城楷体"/>
          <w:sz w:val="21"/>
        </w:rPr>
        <w:t xml:space="preserve">1/  </w:t>
      </w:r>
      <w:r>
        <w:rPr>
          <w:rFonts w:ascii="长城楷体" w:eastAsia="长城楷体" w:hint="eastAsia"/>
          <w:sz w:val="21"/>
        </w:rPr>
        <w:t>《</w:t>
      </w:r>
      <w:r>
        <w:rPr>
          <w:rFonts w:ascii="长城楷体" w:eastAsia="长城楷体"/>
          <w:sz w:val="21"/>
        </w:rPr>
        <w:t>1993</w:t>
      </w:r>
      <w:r>
        <w:rPr>
          <w:rFonts w:ascii="长城楷体" w:eastAsia="长城楷体" w:hint="eastAsia"/>
          <w:sz w:val="21"/>
        </w:rPr>
        <w:t>年萨斯喀彻省卫生部病毒统计临时年度报告》。</w:t>
      </w:r>
    </w:p>
    <w:p w:rsidR="00000000" w:rsidRDefault="00E13E8C">
      <w:pPr>
        <w:spacing w:line="264" w:lineRule="auto"/>
        <w:rPr>
          <w:rFonts w:ascii="长城楷体" w:eastAsia="长城楷体"/>
          <w:sz w:val="21"/>
        </w:rPr>
      </w:pPr>
      <w:r>
        <w:rPr>
          <w:rFonts w:ascii="长城楷体" w:eastAsia="长城楷体"/>
          <w:sz w:val="21"/>
        </w:rPr>
        <w:t>2/  1993</w:t>
      </w:r>
      <w:r>
        <w:rPr>
          <w:rFonts w:ascii="长城楷体" w:eastAsia="长城楷体" w:hint="eastAsia"/>
          <w:sz w:val="21"/>
        </w:rPr>
        <w:t>年病毒初步统计数字。</w:t>
      </w:r>
    </w:p>
    <w:p w:rsidR="00000000" w:rsidRDefault="00E13E8C">
      <w:pPr>
        <w:spacing w:line="264" w:lineRule="auto"/>
        <w:rPr>
          <w:rFonts w:ascii="长城楷体" w:eastAsia="长城楷体"/>
          <w:sz w:val="21"/>
        </w:rPr>
      </w:pPr>
      <w:r>
        <w:rPr>
          <w:rFonts w:ascii="长城楷体" w:eastAsia="长城楷体"/>
          <w:sz w:val="21"/>
        </w:rPr>
        <w:t xml:space="preserve">3/  </w:t>
      </w:r>
      <w:r>
        <w:rPr>
          <w:rFonts w:ascii="长城楷体" w:eastAsia="长城楷体" w:hint="eastAsia"/>
          <w:sz w:val="21"/>
        </w:rPr>
        <w:t>加拿大统计局，加拿大和各省</w:t>
      </w:r>
      <w:r>
        <w:rPr>
          <w:rFonts w:ascii="长城楷体" w:eastAsia="长城楷体"/>
          <w:sz w:val="21"/>
        </w:rPr>
        <w:t>1985-1987</w:t>
      </w:r>
      <w:r>
        <w:rPr>
          <w:rFonts w:ascii="长城楷体" w:eastAsia="长城楷体" w:hint="eastAsia"/>
          <w:sz w:val="21"/>
        </w:rPr>
        <w:t>年，寿命统计表，</w:t>
      </w:r>
      <w:r>
        <w:rPr>
          <w:rFonts w:ascii="长城楷体" w:eastAsia="长城楷体"/>
          <w:sz w:val="21"/>
        </w:rPr>
        <w:t>Cat.</w:t>
      </w:r>
      <w:r>
        <w:rPr>
          <w:rFonts w:ascii="长城楷体" w:eastAsia="长城楷体" w:hint="eastAsia"/>
          <w:sz w:val="21"/>
        </w:rPr>
        <w:t>第</w:t>
      </w:r>
      <w:r>
        <w:rPr>
          <w:rFonts w:ascii="长城楷体" w:eastAsia="长城楷体"/>
          <w:sz w:val="21"/>
        </w:rPr>
        <w:t>84</w:t>
      </w:r>
      <w:r>
        <w:rPr>
          <w:rFonts w:ascii="长城楷体" w:eastAsia="长城楷体" w:hint="eastAsia"/>
          <w:sz w:val="21"/>
        </w:rPr>
        <w:t>至</w:t>
      </w:r>
      <w:r>
        <w:rPr>
          <w:rFonts w:ascii="长城楷体" w:eastAsia="长城楷体"/>
          <w:sz w:val="21"/>
        </w:rPr>
        <w:t>532</w:t>
      </w:r>
      <w:r>
        <w:rPr>
          <w:rFonts w:ascii="长城楷体" w:eastAsia="长城楷体" w:hint="eastAsia"/>
          <w:sz w:val="21"/>
        </w:rPr>
        <w:t>号。</w:t>
      </w:r>
    </w:p>
    <w:p w:rsidR="00000000" w:rsidRDefault="00E13E8C">
      <w:pPr>
        <w:spacing w:line="264" w:lineRule="auto"/>
        <w:rPr>
          <w:rFonts w:ascii="长城楷体" w:eastAsia="长城楷体"/>
          <w:sz w:val="21"/>
        </w:rPr>
      </w:pPr>
      <w:r>
        <w:rPr>
          <w:rFonts w:ascii="长城楷体" w:eastAsia="长城楷体"/>
          <w:sz w:val="21"/>
        </w:rPr>
        <w:t>4/  1992-1993</w:t>
      </w:r>
      <w:r>
        <w:rPr>
          <w:rFonts w:ascii="长城楷体" w:eastAsia="长城楷体" w:hint="eastAsia"/>
          <w:sz w:val="21"/>
        </w:rPr>
        <w:t>年度实验室和疾病控制服务处年度统计报告。</w:t>
      </w:r>
    </w:p>
    <w:p w:rsidR="00000000" w:rsidRDefault="00E13E8C">
      <w:pPr>
        <w:pStyle w:val="Heading3"/>
        <w:spacing w:before="360"/>
      </w:pPr>
      <w:r>
        <w:rPr>
          <w:rFonts w:hint="eastAsia"/>
        </w:rPr>
        <w:t>第</w:t>
      </w:r>
      <w:r>
        <w:t>13</w:t>
      </w:r>
      <w:r>
        <w:rPr>
          <w:rFonts w:hint="eastAsia"/>
        </w:rPr>
        <w:t>条</w:t>
      </w:r>
      <w:r>
        <w:t xml:space="preserve">  </w:t>
      </w:r>
      <w:r>
        <w:rPr>
          <w:rFonts w:hint="eastAsia"/>
        </w:rPr>
        <w:t>受教育的权利</w:t>
      </w:r>
    </w:p>
    <w:p w:rsidR="00000000" w:rsidRDefault="00E13E8C">
      <w:pPr>
        <w:pStyle w:val="Heading4"/>
        <w:spacing w:before="360"/>
      </w:pPr>
      <w:r>
        <w:rPr>
          <w:rFonts w:hint="eastAsia"/>
        </w:rPr>
        <w:t>接受小学教育的权利</w:t>
      </w:r>
    </w:p>
    <w:p w:rsidR="00000000" w:rsidRDefault="00E13E8C">
      <w:pPr>
        <w:ind w:firstLine="480"/>
      </w:pPr>
      <w:r>
        <w:t>765.  1994</w:t>
      </w:r>
      <w:r>
        <w:rPr>
          <w:rFonts w:hint="eastAsia"/>
        </w:rPr>
        <w:t>至</w:t>
      </w:r>
      <w:r>
        <w:t>1995</w:t>
      </w:r>
      <w:r>
        <w:rPr>
          <w:rFonts w:hint="eastAsia"/>
        </w:rPr>
        <w:t>年，萨斯喀彻省设有</w:t>
      </w:r>
      <w:r>
        <w:t>870</w:t>
      </w:r>
      <w:r>
        <w:rPr>
          <w:rFonts w:hint="eastAsia"/>
        </w:rPr>
        <w:t>所学校，学生约有</w:t>
      </w:r>
      <w:r>
        <w:t>200,000</w:t>
      </w:r>
      <w:r>
        <w:rPr>
          <w:rFonts w:hint="eastAsia"/>
        </w:rPr>
        <w:t>名，上幼儿园至</w:t>
      </w:r>
      <w:r>
        <w:t>12</w:t>
      </w:r>
      <w:r>
        <w:rPr>
          <w:rFonts w:hint="eastAsia"/>
        </w:rPr>
        <w:t>年级。</w:t>
      </w:r>
    </w:p>
    <w:p w:rsidR="00000000" w:rsidRDefault="00E13E8C">
      <w:pPr>
        <w:ind w:firstLine="480"/>
      </w:pPr>
      <w:r>
        <w:t>766.  7</w:t>
      </w:r>
      <w:r>
        <w:rPr>
          <w:rFonts w:hint="eastAsia"/>
        </w:rPr>
        <w:t>至</w:t>
      </w:r>
      <w:r>
        <w:t>15</w:t>
      </w:r>
      <w:r>
        <w:rPr>
          <w:rFonts w:hint="eastAsia"/>
        </w:rPr>
        <w:t>岁的孩子须接受义务教育，而各类学校，必须向所有</w:t>
      </w:r>
      <w:r>
        <w:t>6</w:t>
      </w:r>
      <w:r>
        <w:rPr>
          <w:rFonts w:hint="eastAsia"/>
        </w:rPr>
        <w:t>至</w:t>
      </w:r>
      <w:r>
        <w:t>21</w:t>
      </w:r>
      <w:r>
        <w:rPr>
          <w:rFonts w:hint="eastAsia"/>
        </w:rPr>
        <w:t>岁者提</w:t>
      </w:r>
      <w:r>
        <w:rPr>
          <w:rFonts w:hint="eastAsia"/>
        </w:rPr>
        <w:t>供免费教育。</w:t>
      </w:r>
    </w:p>
    <w:p w:rsidR="00000000" w:rsidRDefault="00E13E8C">
      <w:pPr>
        <w:ind w:firstLine="480"/>
      </w:pPr>
      <w:r>
        <w:t xml:space="preserve">767.  </w:t>
      </w:r>
      <w:r>
        <w:rPr>
          <w:rFonts w:hint="eastAsia"/>
        </w:rPr>
        <w:t>目前已经建立了独立学校的正规教育制度，这一制度与以家庭为基础的教育制度相似。以家庭为基础的制度旨在尊重那些在学校背景下不能接纳的家长观点和信仰。</w:t>
      </w:r>
    </w:p>
    <w:p w:rsidR="00000000" w:rsidRDefault="00E13E8C">
      <w:pPr>
        <w:ind w:firstLine="480"/>
      </w:pPr>
      <w:r>
        <w:t xml:space="preserve">768.  </w:t>
      </w:r>
      <w:r>
        <w:rPr>
          <w:rFonts w:hint="eastAsia"/>
        </w:rPr>
        <w:t>《教育法》的条例规定，学校理事会应为残疾儿童提供适当的服务。</w:t>
      </w:r>
    </w:p>
    <w:p w:rsidR="00000000" w:rsidRDefault="00E13E8C">
      <w:pPr>
        <w:ind w:firstLine="480"/>
      </w:pPr>
      <w:r>
        <w:t xml:space="preserve">769.  </w:t>
      </w:r>
      <w:r>
        <w:rPr>
          <w:rFonts w:hint="eastAsia"/>
        </w:rPr>
        <w:t>一些特殊的印第安人和米提人政策和课程确保改善土著族裔学员的就学率和成功率。</w:t>
      </w:r>
    </w:p>
    <w:p w:rsidR="00000000" w:rsidRDefault="00E13E8C">
      <w:pPr>
        <w:ind w:firstLine="480"/>
      </w:pPr>
      <w:r>
        <w:t xml:space="preserve">770.  </w:t>
      </w:r>
      <w:r>
        <w:rPr>
          <w:rFonts w:hint="eastAsia"/>
        </w:rPr>
        <w:t>萨斯喀彻省颁布了《教育法和条例》的修正案，规定只要具有可予以准许的人数，即可允许属法语少数人的成员，根据《加拿大人权和自由宪章》第</w:t>
      </w:r>
      <w:r>
        <w:t>23</w:t>
      </w:r>
      <w:r>
        <w:rPr>
          <w:rFonts w:hint="eastAsia"/>
        </w:rPr>
        <w:t>节规定的就学人数，创建和开办他们</w:t>
      </w:r>
      <w:r>
        <w:rPr>
          <w:rFonts w:hint="eastAsia"/>
        </w:rPr>
        <w:t>自己的学校。</w:t>
      </w:r>
    </w:p>
    <w:p w:rsidR="00000000" w:rsidRDefault="00E13E8C">
      <w:pPr>
        <w:pStyle w:val="Heading4"/>
        <w:spacing w:before="360"/>
      </w:pPr>
      <w:r>
        <w:rPr>
          <w:rFonts w:hint="eastAsia"/>
        </w:rPr>
        <w:t>接受高等教育的权利</w:t>
      </w:r>
    </w:p>
    <w:p w:rsidR="00000000" w:rsidRDefault="00E13E8C">
      <w:pPr>
        <w:ind w:firstLine="480"/>
      </w:pPr>
      <w:r>
        <w:t xml:space="preserve">771.  </w:t>
      </w:r>
      <w:r>
        <w:rPr>
          <w:rFonts w:hint="eastAsia"/>
        </w:rPr>
        <w:t>萨斯喀彻省教育、培训和就业部根据需要为所有够资格的初中毕业生提供援助。此外，萨斯喀彻省的学生援助计划以贷款形式，按需要提供财政援助，而且对极端需要援助的学生提供免予偿还的援助。</w:t>
      </w:r>
    </w:p>
    <w:p w:rsidR="00000000" w:rsidRDefault="00E13E8C">
      <w:pPr>
        <w:ind w:firstLine="480"/>
      </w:pPr>
      <w:r>
        <w:t xml:space="preserve">772.  </w:t>
      </w:r>
      <w:r>
        <w:rPr>
          <w:rFonts w:hint="eastAsia"/>
        </w:rPr>
        <w:t>特别鼓励计划提供补充性需求贷款和免予缴费性的福利，支助一些属—单亲家长、无地位的印第安人或米提人、个别来自北方者—贫困群体的符合规定的学生。</w:t>
      </w:r>
    </w:p>
    <w:p w:rsidR="00000000" w:rsidRDefault="00E13E8C">
      <w:pPr>
        <w:ind w:firstLine="480"/>
      </w:pPr>
      <w:r>
        <w:t xml:space="preserve">773.  </w:t>
      </w:r>
      <w:r>
        <w:rPr>
          <w:rFonts w:hint="eastAsia"/>
        </w:rPr>
        <w:t>利息减免计划为那些因失业、就业不足、患病，残疾或因其它有情可原的具体情况，无法偿还贷款的学生安排利息减免和延期偿付办法。</w:t>
      </w:r>
    </w:p>
    <w:p w:rsidR="00000000" w:rsidRDefault="00E13E8C">
      <w:pPr>
        <w:ind w:firstLine="480"/>
      </w:pPr>
      <w:r>
        <w:t xml:space="preserve">774.  </w:t>
      </w:r>
      <w:r>
        <w:rPr>
          <w:rFonts w:hint="eastAsia"/>
        </w:rPr>
        <w:t>萨斯喀彻省提供资金支持</w:t>
      </w:r>
      <w:r>
        <w:t>GabrielDumont</w:t>
      </w:r>
      <w:r>
        <w:rPr>
          <w:rFonts w:hint="eastAsia"/>
        </w:rPr>
        <w:t>学院促进印第安人和米提人文化，并支持</w:t>
      </w:r>
      <w:r>
        <w:t>Dumont</w:t>
      </w:r>
      <w:r>
        <w:rPr>
          <w:rFonts w:hint="eastAsia"/>
        </w:rPr>
        <w:t>技术学院为米提人、印第安人和其它学生开展与文化相关的成年人基本教育和熟练技能培训。</w:t>
      </w:r>
    </w:p>
    <w:p w:rsidR="00000000" w:rsidRDefault="00E13E8C">
      <w:pPr>
        <w:ind w:firstLine="480"/>
      </w:pPr>
      <w:r>
        <w:t xml:space="preserve">775.  </w:t>
      </w:r>
      <w:r>
        <w:rPr>
          <w:rFonts w:hint="eastAsia"/>
        </w:rPr>
        <w:t>萨斯喀彻省印第人安联盟学院的建立是为了提供大学文凭的课程。学院由萨斯喀彻省印第安民族联盟管理，并且是北美洲唯一的一所此类学院。萨斯喀彻省印第安民族联盟还管理着萨斯喀彻省印第安人技术学院，该学院为印第安人学生开展熟练技能培训。</w:t>
      </w:r>
    </w:p>
    <w:p w:rsidR="00000000" w:rsidRDefault="00E13E8C">
      <w:pPr>
        <w:ind w:firstLine="480"/>
      </w:pPr>
      <w:r>
        <w:t xml:space="preserve">776.  </w:t>
      </w:r>
      <w:r>
        <w:rPr>
          <w:rFonts w:hint="eastAsia"/>
        </w:rPr>
        <w:t>萨斯喀彻省城镇本地教师教育方案、北部教师教育方案、北部专业攻读学院、北</w:t>
      </w:r>
      <w:r>
        <w:rPr>
          <w:rFonts w:hint="eastAsia"/>
        </w:rPr>
        <w:t>部培训方案和无地位印第安人和米提人方案都为米提人和印第安人提供敏感地注意到文化因素的环境下的教育机会和培训。</w:t>
      </w:r>
    </w:p>
    <w:p w:rsidR="00000000" w:rsidRDefault="00E13E8C">
      <w:pPr>
        <w:ind w:firstLine="480"/>
      </w:pPr>
      <w:r>
        <w:t xml:space="preserve">777.  </w:t>
      </w:r>
      <w:r>
        <w:rPr>
          <w:rFonts w:hint="eastAsia"/>
        </w:rPr>
        <w:t>省区域学院，北方学院为北部萨斯喀彻省人开展高中教育和培训，提供第一和第二年的大学艺术和科学课程、学徒和技术方案，以及成年的更新提高培训。该学院为多方培训计划开展培训，这是一项联邦与省级开采业达成的五年期培训北部学生的协议。</w:t>
      </w:r>
    </w:p>
    <w:p w:rsidR="00000000" w:rsidRDefault="00E13E8C">
      <w:pPr>
        <w:ind w:firstLine="480"/>
      </w:pPr>
      <w:r>
        <w:t xml:space="preserve">778.  </w:t>
      </w:r>
      <w:r>
        <w:rPr>
          <w:rFonts w:hint="eastAsia"/>
        </w:rPr>
        <w:t>北部培训方案协助资助制订和实施基本技能、就业前学徒和技术培训方案，为北部成年人开展以就业为方向的培训。它协助资助一个资源中心、有关北部农业、小商业和可再生</w:t>
      </w:r>
      <w:r>
        <w:rPr>
          <w:rFonts w:hint="eastAsia"/>
        </w:rPr>
        <w:t>资源等各类就业职业研讨会、会议和讲习会。同时，还为受训者提供财政支助。</w:t>
      </w:r>
    </w:p>
    <w:p w:rsidR="00000000" w:rsidRDefault="00E13E8C">
      <w:pPr>
        <w:ind w:firstLine="480"/>
      </w:pPr>
      <w:r>
        <w:t xml:space="preserve">779.  </w:t>
      </w:r>
      <w:r>
        <w:rPr>
          <w:rFonts w:hint="eastAsia"/>
        </w:rPr>
        <w:t>北部就业和就业发展方案，通过与商界密切联系将培训与就业挂钩，促进北部更大程度地参与一系列小商业和开采业部门。与商界、工业、公共服务和市政府之间开展磋商，以利本省北方人的就业安排，从而使他们得到针对个人的培训，和现行职业与职业性的咨询。方案的目标是援助本省北方人成为现行工作队伍的长期成员。</w:t>
      </w:r>
    </w:p>
    <w:p w:rsidR="00000000" w:rsidRDefault="00E13E8C">
      <w:pPr>
        <w:ind w:firstLine="480"/>
      </w:pPr>
      <w:r>
        <w:t>780.  1984</w:t>
      </w:r>
      <w:r>
        <w:rPr>
          <w:rFonts w:hint="eastAsia"/>
        </w:rPr>
        <w:t>年萨斯喀彻省人权委员会辨明了在开展土著学生教育方面的一个严重问题。研究表明，大约有</w:t>
      </w:r>
      <w:r>
        <w:t>93%</w:t>
      </w:r>
      <w:r>
        <w:rPr>
          <w:rFonts w:hint="eastAsia"/>
        </w:rPr>
        <w:t>土著学生尚未念完</w:t>
      </w:r>
      <w:r>
        <w:t>12</w:t>
      </w:r>
      <w:r>
        <w:rPr>
          <w:rFonts w:hint="eastAsia"/>
        </w:rPr>
        <w:t>年级业已辍</w:t>
      </w:r>
      <w:r>
        <w:rPr>
          <w:rFonts w:hint="eastAsia"/>
        </w:rPr>
        <w:t>学。为解决这一问题，委员会参照若干自愿就业平等计划的模式，制订出了一项教育平等方案。迄今为止，</w:t>
      </w:r>
      <w:r>
        <w:t>20</w:t>
      </w:r>
      <w:r>
        <w:rPr>
          <w:rFonts w:hint="eastAsia"/>
        </w:rPr>
        <w:t>座学校理事会通过了教育平等计划，涉及到约</w:t>
      </w:r>
      <w:r>
        <w:t>75,000</w:t>
      </w:r>
      <w:r>
        <w:rPr>
          <w:rFonts w:hint="eastAsia"/>
        </w:rPr>
        <w:t>名学生。这些计划力求解决对土著学生蓄意性的歧视。</w:t>
      </w:r>
    </w:p>
    <w:p w:rsidR="00000000" w:rsidRDefault="00E13E8C">
      <w:pPr>
        <w:ind w:firstLine="480"/>
      </w:pPr>
      <w:r>
        <w:t xml:space="preserve">781.  </w:t>
      </w:r>
      <w:r>
        <w:rPr>
          <w:rFonts w:hint="eastAsia"/>
        </w:rPr>
        <w:t>委员会还批准了九项高中教育机构的平等教育计划。这些计划旨在解决所有四类目标群体</w:t>
      </w:r>
      <w:r>
        <w:t>(</w:t>
      </w:r>
      <w:r>
        <w:rPr>
          <w:rFonts w:hint="eastAsia"/>
        </w:rPr>
        <w:t>妇女、土著人、残疾人和明显属少数的人</w:t>
      </w:r>
      <w:r>
        <w:t>)</w:t>
      </w:r>
      <w:r>
        <w:rPr>
          <w:rFonts w:hint="eastAsia"/>
        </w:rPr>
        <w:t>入学攻读和得益于教育的平等机会。</w:t>
      </w:r>
    </w:p>
    <w:p w:rsidR="00000000" w:rsidRDefault="00E13E8C">
      <w:pPr>
        <w:ind w:firstLine="480"/>
      </w:pPr>
      <w:r>
        <w:t xml:space="preserve">782.  </w:t>
      </w:r>
      <w:r>
        <w:rPr>
          <w:rFonts w:hint="eastAsia"/>
        </w:rPr>
        <w:t>委员会批准的教育平等计划，要求各赞助者为其工作人员提供全面性的文化培训，包括培训课程中的土著文化内容和雇用土著工作人员</w:t>
      </w:r>
      <w:r>
        <w:t>(</w:t>
      </w:r>
      <w:r>
        <w:rPr>
          <w:rFonts w:hint="eastAsia"/>
        </w:rPr>
        <w:t>包括教师</w:t>
      </w:r>
      <w:r>
        <w:t>)</w:t>
      </w:r>
      <w:r>
        <w:rPr>
          <w:rFonts w:hint="eastAsia"/>
        </w:rPr>
        <w:t>以作为</w:t>
      </w:r>
      <w:r>
        <w:rPr>
          <w:rFonts w:hint="eastAsia"/>
        </w:rPr>
        <w:t>土著学生的作用范例。</w:t>
      </w:r>
    </w:p>
    <w:p w:rsidR="00000000" w:rsidRDefault="00E13E8C">
      <w:pPr>
        <w:ind w:firstLine="480"/>
      </w:pPr>
      <w:r>
        <w:t xml:space="preserve">783.  </w:t>
      </w:r>
      <w:r>
        <w:rPr>
          <w:rFonts w:hint="eastAsia"/>
        </w:rPr>
        <w:t>在全萨斯喀彻省青少年罪犯方案中，由于第一部落和米提部落青年，尤其重要的是那些被羁押者中的比例失调，省社会服务部继续与土著人组织合作，为那些被羁押的青少年提供敏感地注意到文化因素的方案。他们具有越来越多地机会享受印第安人式的蒸汽浴室、聆听老年人的教导、参与文化野营活动，并参与传统活动和仪式。土著人处置个别违犯社区法规者的“惩处圈”制裁法，最近也在某情况下被援用来惩治那些触犯法律的青少年。</w:t>
      </w:r>
    </w:p>
    <w:p w:rsidR="00000000" w:rsidRDefault="00E13E8C">
      <w:pPr>
        <w:pStyle w:val="Heading3"/>
        <w:spacing w:before="360"/>
      </w:pPr>
      <w:r>
        <w:rPr>
          <w:u w:val="none"/>
        </w:rPr>
        <w:t xml:space="preserve">D.  </w:t>
      </w:r>
      <w:r>
        <w:rPr>
          <w:rFonts w:hint="eastAsia"/>
        </w:rPr>
        <w:t>马尼托巴省</w:t>
      </w:r>
    </w:p>
    <w:p w:rsidR="00000000" w:rsidRDefault="00E13E8C">
      <w:pPr>
        <w:ind w:firstLine="480"/>
      </w:pPr>
      <w:r>
        <w:t xml:space="preserve">784.  </w:t>
      </w:r>
      <w:r>
        <w:rPr>
          <w:rFonts w:hint="eastAsia"/>
        </w:rPr>
        <w:t>下列将对加拿大的第二份报告作出截至</w:t>
      </w:r>
      <w:r>
        <w:t>1995</w:t>
      </w:r>
      <w:r>
        <w:rPr>
          <w:rFonts w:hint="eastAsia"/>
        </w:rPr>
        <w:t>年</w:t>
      </w:r>
      <w:r>
        <w:t>(</w:t>
      </w:r>
      <w:r>
        <w:rPr>
          <w:rFonts w:hint="eastAsia"/>
        </w:rPr>
        <w:t>有时为更近</w:t>
      </w:r>
      <w:r>
        <w:rPr>
          <w:rFonts w:hint="eastAsia"/>
        </w:rPr>
        <w:t>期</w:t>
      </w:r>
      <w:r>
        <w:t>)</w:t>
      </w:r>
      <w:r>
        <w:rPr>
          <w:rFonts w:hint="eastAsia"/>
        </w:rPr>
        <w:t>的情况更新补充。</w:t>
      </w:r>
    </w:p>
    <w:p w:rsidR="00000000" w:rsidRDefault="00E13E8C">
      <w:pPr>
        <w:ind w:firstLine="480"/>
      </w:pPr>
      <w:r>
        <w:t xml:space="preserve">785.  </w:t>
      </w:r>
      <w:r>
        <w:rPr>
          <w:rFonts w:hint="eastAsia"/>
        </w:rPr>
        <w:t>首先得指出的是，自上份报告以来，马尼托巴省把可持续性列为保护和促进马尼托巴省每个人的经济、社会和文化权利的一项重要考虑。这包括确保公共开支认识到，这些权利必须予以长期维持，从而使得今后的子孙后代也能享有这些权利。为了确保这些公共开支的可持续性，必须具备一个健康的经济、平衡的公共预算，并致力于减少债务。</w:t>
      </w:r>
    </w:p>
    <w:p w:rsidR="00000000" w:rsidRDefault="00E13E8C">
      <w:pPr>
        <w:pStyle w:val="Heading3"/>
        <w:spacing w:before="360"/>
      </w:pPr>
      <w:r>
        <w:rPr>
          <w:rFonts w:hint="eastAsia"/>
        </w:rPr>
        <w:t>第</w:t>
      </w:r>
      <w:r>
        <w:t>6</w:t>
      </w:r>
      <w:r>
        <w:rPr>
          <w:rFonts w:hint="eastAsia"/>
        </w:rPr>
        <w:t>条</w:t>
      </w:r>
      <w:r>
        <w:t xml:space="preserve">  </w:t>
      </w:r>
      <w:r>
        <w:rPr>
          <w:rFonts w:hint="eastAsia"/>
        </w:rPr>
        <w:t>工作权利</w:t>
      </w:r>
    </w:p>
    <w:p w:rsidR="00000000" w:rsidRDefault="00E13E8C">
      <w:pPr>
        <w:ind w:firstLine="480"/>
      </w:pPr>
      <w:r>
        <w:t>786.  1996</w:t>
      </w:r>
      <w:r>
        <w:rPr>
          <w:rFonts w:hint="eastAsia"/>
        </w:rPr>
        <w:t>年对制订社会援助方案进行改革，以纳入促使领取社会援助者获得就业的措施。《就业和收入援助法》</w:t>
      </w:r>
      <w:r>
        <w:t>(C.C.S.M.c.E98)</w:t>
      </w:r>
      <w:r>
        <w:rPr>
          <w:rFonts w:hint="eastAsia"/>
        </w:rPr>
        <w:t>管理下的就业和</w:t>
      </w:r>
      <w:r>
        <w:rPr>
          <w:rFonts w:hint="eastAsia"/>
        </w:rPr>
        <w:t>收入援助方案接管了由《社会补贴法》</w:t>
      </w:r>
      <w:r>
        <w:t>(</w:t>
      </w:r>
      <w:r>
        <w:rPr>
          <w:rFonts w:hint="eastAsia"/>
        </w:rPr>
        <w:t>原为</w:t>
      </w:r>
      <w:r>
        <w:t>C.C.S.M.c.s160)</w:t>
      </w:r>
      <w:r>
        <w:rPr>
          <w:rFonts w:hint="eastAsia"/>
        </w:rPr>
        <w:t>管理的社会补贴方案。这一新方案积极地期望能为那些社会援助福利金领取者并且抚养着</w:t>
      </w:r>
      <w:r>
        <w:t>6</w:t>
      </w:r>
      <w:r>
        <w:rPr>
          <w:rFonts w:hint="eastAsia"/>
        </w:rPr>
        <w:t>岁或</w:t>
      </w:r>
      <w:r>
        <w:t>6</w:t>
      </w:r>
      <w:r>
        <w:rPr>
          <w:rFonts w:hint="eastAsia"/>
        </w:rPr>
        <w:t>岁以上子女的单亲家长制订出一项就业计划。这项计划包括寻找职业，并附有寻找工作进展情况的定期报告。</w:t>
      </w:r>
    </w:p>
    <w:p w:rsidR="00000000" w:rsidRDefault="00E13E8C">
      <w:pPr>
        <w:ind w:firstLine="480"/>
      </w:pPr>
      <w:r>
        <w:t xml:space="preserve">787.  </w:t>
      </w:r>
      <w:r>
        <w:rPr>
          <w:rFonts w:hint="eastAsia"/>
        </w:rPr>
        <w:t>逐步引入的各类就业措施，将作为社会援助改革的一部分。这些措施包括与省家庭服务部与省教育和培训部之间建立联系，以便重新把重点放在增进可就业性的方案上。此外，与雇主们形成积极的伙伴关系，可向社会援助领取者提供就业经验。获得就业的那些援助金接受取者，可</w:t>
      </w:r>
      <w:r>
        <w:rPr>
          <w:rFonts w:hint="eastAsia"/>
        </w:rPr>
        <w:t>从该方案领取对他们收入的补贴金，以作为鼓励从事工作的措施。</w:t>
      </w:r>
    </w:p>
    <w:p w:rsidR="00000000" w:rsidRDefault="00E13E8C">
      <w:pPr>
        <w:pStyle w:val="Heading3"/>
        <w:spacing w:before="360"/>
      </w:pPr>
      <w:r>
        <w:rPr>
          <w:rFonts w:hint="eastAsia"/>
        </w:rPr>
        <w:t>第</w:t>
      </w:r>
      <w:r>
        <w:t>7</w:t>
      </w:r>
      <w:r>
        <w:rPr>
          <w:rFonts w:hint="eastAsia"/>
        </w:rPr>
        <w:t>条</w:t>
      </w:r>
      <w:r>
        <w:t xml:space="preserve">  </w:t>
      </w:r>
      <w:r>
        <w:rPr>
          <w:rFonts w:hint="eastAsia"/>
        </w:rPr>
        <w:t>享有公正和良好工作条件的权利</w:t>
      </w:r>
    </w:p>
    <w:p w:rsidR="00000000" w:rsidRDefault="00E13E8C">
      <w:pPr>
        <w:ind w:firstLine="480"/>
      </w:pPr>
      <w:r>
        <w:t xml:space="preserve">788. </w:t>
      </w:r>
      <w:r>
        <w:rPr>
          <w:rFonts w:hint="eastAsia"/>
        </w:rPr>
        <w:t>《就业标准法》</w:t>
      </w:r>
      <w:r>
        <w:t>(C.C.S.M.c.E.110)</w:t>
      </w:r>
      <w:r>
        <w:rPr>
          <w:rFonts w:hint="eastAsia"/>
        </w:rPr>
        <w:t>规定的最低工资和工作条件条例业经修订，以提高这段时期马尼托巴省法定最低工资数额，由原来的每小时</w:t>
      </w:r>
      <w:r>
        <w:t>4.70</w:t>
      </w:r>
      <w:r>
        <w:rPr>
          <w:rFonts w:hint="eastAsia"/>
        </w:rPr>
        <w:t>加元，提高到</w:t>
      </w:r>
      <w:r>
        <w:t>5.40</w:t>
      </w:r>
      <w:r>
        <w:rPr>
          <w:rFonts w:hint="eastAsia"/>
        </w:rPr>
        <w:t>加元。</w:t>
      </w:r>
    </w:p>
    <w:p w:rsidR="00000000" w:rsidRDefault="00E13E8C">
      <w:pPr>
        <w:ind w:firstLine="480"/>
      </w:pPr>
      <w:r>
        <w:t>789.  1993</w:t>
      </w:r>
      <w:r>
        <w:rPr>
          <w:rFonts w:hint="eastAsia"/>
        </w:rPr>
        <w:t>年对《零售商节假日休业法》</w:t>
      </w:r>
      <w:r>
        <w:t>(C.C.S.M.c.R.120)</w:t>
      </w:r>
      <w:r>
        <w:rPr>
          <w:rFonts w:hint="eastAsia"/>
        </w:rPr>
        <w:t>作出了修订，以使各市政府通过一些细则，允许放宽一些有关星期六和节假日的营业规定。《就业标准法》经修订后，上述细则所涉雇员和零售店铺有权拒绝在星期</w:t>
      </w:r>
      <w:r>
        <w:rPr>
          <w:rFonts w:hint="eastAsia"/>
        </w:rPr>
        <w:t>六和节假日工作。</w:t>
      </w:r>
    </w:p>
    <w:p w:rsidR="00000000" w:rsidRDefault="00E13E8C">
      <w:pPr>
        <w:ind w:firstLine="480"/>
      </w:pPr>
      <w:r>
        <w:t>790.  1991</w:t>
      </w:r>
      <w:r>
        <w:rPr>
          <w:rFonts w:hint="eastAsia"/>
        </w:rPr>
        <w:t>年对</w:t>
      </w:r>
      <w:r>
        <w:t>(</w:t>
      </w:r>
      <w:r>
        <w:rPr>
          <w:rFonts w:hint="eastAsia"/>
        </w:rPr>
        <w:t>根据《工作地点安全和健康法》</w:t>
      </w:r>
      <w:r>
        <w:t>(C.C.S.M.c.W210)</w:t>
      </w:r>
      <w:r>
        <w:rPr>
          <w:rFonts w:hint="eastAsia"/>
        </w:rPr>
        <w:t>制定的</w:t>
      </w:r>
      <w:r>
        <w:t>)</w:t>
      </w:r>
      <w:r>
        <w:rPr>
          <w:rFonts w:hint="eastAsia"/>
        </w:rPr>
        <w:t>建筑业安全条例</w:t>
      </w:r>
      <w:r>
        <w:t>(M.R.189/85)</w:t>
      </w:r>
      <w:r>
        <w:rPr>
          <w:rFonts w:hint="eastAsia"/>
        </w:rPr>
        <w:t>增列了一些新规定，规定所有建筑设备都必须具备滚动防护结构。将于</w:t>
      </w:r>
      <w:r>
        <w:t>1992</w:t>
      </w:r>
      <w:r>
        <w:rPr>
          <w:rFonts w:hint="eastAsia"/>
        </w:rPr>
        <w:t>至</w:t>
      </w:r>
      <w:r>
        <w:t>1993</w:t>
      </w:r>
      <w:r>
        <w:rPr>
          <w:rFonts w:hint="eastAsia"/>
        </w:rPr>
        <w:t>年到期的逐步落实阶段，为对陈旧设备增配防护结构留出了时间。</w:t>
      </w:r>
    </w:p>
    <w:p w:rsidR="00000000" w:rsidRDefault="00E13E8C">
      <w:pPr>
        <w:pStyle w:val="Heading3"/>
        <w:spacing w:before="360"/>
      </w:pPr>
      <w:r>
        <w:rPr>
          <w:rFonts w:hint="eastAsia"/>
        </w:rPr>
        <w:t>第</w:t>
      </w:r>
      <w:r>
        <w:t>8</w:t>
      </w:r>
      <w:r>
        <w:rPr>
          <w:rFonts w:hint="eastAsia"/>
        </w:rPr>
        <w:t>条</w:t>
      </w:r>
      <w:r>
        <w:t xml:space="preserve">  </w:t>
      </w:r>
      <w:r>
        <w:rPr>
          <w:rFonts w:hint="eastAsia"/>
        </w:rPr>
        <w:t>工会权利</w:t>
      </w:r>
    </w:p>
    <w:p w:rsidR="00000000" w:rsidRDefault="00E13E8C">
      <w:pPr>
        <w:ind w:firstLine="480"/>
      </w:pPr>
      <w:r>
        <w:t xml:space="preserve">791.  </w:t>
      </w:r>
      <w:r>
        <w:rPr>
          <w:rFonts w:hint="eastAsia"/>
        </w:rPr>
        <w:t>《劳资关系法》</w:t>
      </w:r>
      <w:r>
        <w:t>(C.C.S.M.c.L.10)</w:t>
      </w:r>
      <w:r>
        <w:rPr>
          <w:rFonts w:hint="eastAsia"/>
        </w:rPr>
        <w:t>实际上规定了所有各类群体的雇员各项权利及保护。每位雇员都有权成为工会会员、参加工会的活动，并加入某一工会组织。唯一的不准加入这一集体谈判团体的人</w:t>
      </w:r>
      <w:r>
        <w:rPr>
          <w:rFonts w:hint="eastAsia"/>
        </w:rPr>
        <w:t>是，那些以保密身份受雇处理有关劳资关系事务，或主要从事管理职能的人员。</w:t>
      </w:r>
      <w:r>
        <w:t>(</w:t>
      </w:r>
      <w:r>
        <w:rPr>
          <w:rFonts w:hint="eastAsia"/>
        </w:rPr>
        <w:t>根据该法律，公立学校的教员也不可参加工会，但根据《公立学校法》</w:t>
      </w:r>
      <w:r>
        <w:t>(C.C.S.M.c.P250)</w:t>
      </w:r>
      <w:r>
        <w:rPr>
          <w:rFonts w:hint="eastAsia"/>
        </w:rPr>
        <w:t>，可享有同样的权利</w:t>
      </w:r>
      <w:r>
        <w:t>)</w:t>
      </w:r>
      <w:r>
        <w:rPr>
          <w:rFonts w:hint="eastAsia"/>
        </w:rPr>
        <w:t>。《劳资关系法》列有广泛的保护规定，以防止反工会的歧视性行为和干涉雇员权利的行为。</w:t>
      </w:r>
    </w:p>
    <w:p w:rsidR="00000000" w:rsidRDefault="00E13E8C">
      <w:pPr>
        <w:pStyle w:val="Heading3"/>
        <w:spacing w:before="360"/>
      </w:pPr>
      <w:r>
        <w:rPr>
          <w:rFonts w:hint="eastAsia"/>
        </w:rPr>
        <w:t>第</w:t>
      </w:r>
      <w:r>
        <w:t>9</w:t>
      </w:r>
      <w:r>
        <w:rPr>
          <w:rFonts w:hint="eastAsia"/>
        </w:rPr>
        <w:t>条</w:t>
      </w:r>
      <w:r>
        <w:t xml:space="preserve">  </w:t>
      </w:r>
      <w:r>
        <w:rPr>
          <w:rFonts w:hint="eastAsia"/>
        </w:rPr>
        <w:t>享有社会保障的权利</w:t>
      </w:r>
    </w:p>
    <w:p w:rsidR="00000000" w:rsidRDefault="00E13E8C">
      <w:pPr>
        <w:ind w:firstLine="482"/>
      </w:pPr>
      <w:r>
        <w:t xml:space="preserve">792.  </w:t>
      </w:r>
      <w:r>
        <w:rPr>
          <w:rFonts w:hint="eastAsia"/>
        </w:rPr>
        <w:t>第</w:t>
      </w:r>
      <w:r>
        <w:t>6</w:t>
      </w:r>
      <w:r>
        <w:rPr>
          <w:rFonts w:hint="eastAsia"/>
        </w:rPr>
        <w:t>条下已经提及了马尼托巴省</w:t>
      </w:r>
      <w:r>
        <w:t>1996</w:t>
      </w:r>
      <w:r>
        <w:rPr>
          <w:rFonts w:hint="eastAsia"/>
        </w:rPr>
        <w:t>年有关单亲家长的就业措施改革，这些单亲家长是根据就业和收入援助方案领取社会援助金者。</w:t>
      </w:r>
    </w:p>
    <w:p w:rsidR="00000000" w:rsidRDefault="00E13E8C">
      <w:pPr>
        <w:ind w:firstLine="482"/>
      </w:pPr>
      <w:r>
        <w:t xml:space="preserve">793.  </w:t>
      </w:r>
      <w:r>
        <w:rPr>
          <w:rFonts w:hint="eastAsia"/>
        </w:rPr>
        <w:t>马尼托巴省目前依照《就业和收入援助法》</w:t>
      </w:r>
      <w:r>
        <w:t>(C.C.S..M.c.E9</w:t>
      </w:r>
      <w:r>
        <w:t>8)</w:t>
      </w:r>
      <w:r>
        <w:rPr>
          <w:rFonts w:hint="eastAsia"/>
        </w:rPr>
        <w:t>实施一项双重社会援助金制度。在就业援助方案下，马尼托巴省各市政府负责根据省里确定的援助指导原则，向可就业者提供短期援助。省政府根据侧重于长期性的方案，承担向单亲家长和残疾人提供援助的责任。</w:t>
      </w:r>
    </w:p>
    <w:p w:rsidR="00000000" w:rsidRDefault="00E13E8C">
      <w:pPr>
        <w:ind w:firstLine="482"/>
      </w:pPr>
      <w:r>
        <w:t xml:space="preserve">794.  </w:t>
      </w:r>
      <w:r>
        <w:rPr>
          <w:rFonts w:hint="eastAsia"/>
        </w:rPr>
        <w:t>马尼托巴省正积极地参与联邦—省—地区三方讨论，以重新界定各级政府在提供并资助社会保障措施，收入支助方面的作用和责任，包括职业恢复、为残疾人提供收入支助金和儿童福利金</w:t>
      </w:r>
      <w:r>
        <w:t>(</w:t>
      </w:r>
      <w:r>
        <w:rPr>
          <w:rFonts w:hint="eastAsia"/>
        </w:rPr>
        <w:t>后者是从全国性角度而论</w:t>
      </w:r>
      <w:r>
        <w:t>)</w:t>
      </w:r>
      <w:r>
        <w:rPr>
          <w:rFonts w:hint="eastAsia"/>
        </w:rPr>
        <w:t>。</w:t>
      </w:r>
    </w:p>
    <w:p w:rsidR="00000000" w:rsidRDefault="00E13E8C">
      <w:pPr>
        <w:pStyle w:val="Heading3"/>
        <w:spacing w:before="360"/>
      </w:pPr>
      <w:r>
        <w:rPr>
          <w:rFonts w:hint="eastAsia"/>
        </w:rPr>
        <w:t>第</w:t>
      </w:r>
      <w:r>
        <w:t>10</w:t>
      </w:r>
      <w:r>
        <w:rPr>
          <w:rFonts w:hint="eastAsia"/>
        </w:rPr>
        <w:t>条</w:t>
      </w:r>
      <w:r>
        <w:t xml:space="preserve">  </w:t>
      </w:r>
      <w:r>
        <w:rPr>
          <w:rFonts w:hint="eastAsia"/>
        </w:rPr>
        <w:t>保护家庭、母亲和儿童</w:t>
      </w:r>
    </w:p>
    <w:p w:rsidR="00000000" w:rsidRDefault="00E13E8C">
      <w:pPr>
        <w:ind w:firstLine="480"/>
      </w:pPr>
      <w:r>
        <w:t xml:space="preserve">795.  </w:t>
      </w:r>
      <w:r>
        <w:rPr>
          <w:rFonts w:hint="eastAsia"/>
        </w:rPr>
        <w:t>正如最后一份报告中所阐明的，《社区日托儿童标准法》</w:t>
      </w:r>
      <w:r>
        <w:t>(C.C.S.M</w:t>
      </w:r>
      <w:r>
        <w:t>.c.C158)</w:t>
      </w:r>
      <w:r>
        <w:rPr>
          <w:rFonts w:hint="eastAsia"/>
        </w:rPr>
        <w:t>继续为儿童日托设施颁发许可证并提供资金。为儿童日托照管工作人员发放资格证书并向有资格领取的家长发放补贴金。家中育有未满</w:t>
      </w:r>
      <w:r>
        <w:t>12</w:t>
      </w:r>
      <w:r>
        <w:rPr>
          <w:rFonts w:hint="eastAsia"/>
        </w:rPr>
        <w:t>岁的子女，在某些特殊情况下甚至超过</w:t>
      </w:r>
      <w:r>
        <w:t>12</w:t>
      </w:r>
      <w:r>
        <w:rPr>
          <w:rFonts w:hint="eastAsia"/>
        </w:rPr>
        <w:t>岁子女的家庭，可享有上述这些服务。截至</w:t>
      </w:r>
      <w:r>
        <w:t>1996-1997</w:t>
      </w:r>
      <w:r>
        <w:rPr>
          <w:rFonts w:hint="eastAsia"/>
        </w:rPr>
        <w:t>年，有</w:t>
      </w:r>
      <w:r>
        <w:t>525</w:t>
      </w:r>
      <w:r>
        <w:rPr>
          <w:rFonts w:hint="eastAsia"/>
        </w:rPr>
        <w:t>个日托中心和</w:t>
      </w:r>
      <w:r>
        <w:t>529</w:t>
      </w:r>
      <w:r>
        <w:rPr>
          <w:rFonts w:hint="eastAsia"/>
        </w:rPr>
        <w:t>个儿童日托所，总共可照管</w:t>
      </w:r>
      <w:r>
        <w:t>19,895</w:t>
      </w:r>
      <w:r>
        <w:rPr>
          <w:rFonts w:hint="eastAsia"/>
        </w:rPr>
        <w:t>个孩子。该年度期间，为约</w:t>
      </w:r>
      <w:r>
        <w:t>8,350</w:t>
      </w:r>
      <w:r>
        <w:rPr>
          <w:rFonts w:hint="eastAsia"/>
        </w:rPr>
        <w:t>名儿童向各照管设施支付了日托费。</w:t>
      </w:r>
    </w:p>
    <w:p w:rsidR="00000000" w:rsidRDefault="00E13E8C">
      <w:pPr>
        <w:ind w:firstLine="480"/>
      </w:pPr>
      <w:r>
        <w:t xml:space="preserve">796.  </w:t>
      </w:r>
      <w:r>
        <w:rPr>
          <w:rFonts w:hint="eastAsia"/>
        </w:rPr>
        <w:t>最近一份报告中指出《儿童和家庭服务法》</w:t>
      </w:r>
      <w:r>
        <w:t>(C.C.S.M.c.C80)</w:t>
      </w:r>
      <w:r>
        <w:rPr>
          <w:rFonts w:hint="eastAsia"/>
        </w:rPr>
        <w:t>载有安置和保护儿童的条款。安置可能是自愿的，或可能是儿童和家庭服务</w:t>
      </w:r>
      <w:r>
        <w:rPr>
          <w:rFonts w:hint="eastAsia"/>
        </w:rPr>
        <w:t>机构作出的安排。当某一机构决定，某一儿童需要得到保护，它可不必事先得到法律批准书，进入家庭内将儿童带走安置在某一安全地点，并按某些规则向家长发出通知和履行一些安全程序。这一法律目前受到了重要的政策性审查，预期将对此作出重大的细节调整和修订。</w:t>
      </w:r>
    </w:p>
    <w:p w:rsidR="00000000" w:rsidRDefault="00E13E8C">
      <w:pPr>
        <w:ind w:firstLine="480"/>
      </w:pPr>
      <w:r>
        <w:t xml:space="preserve">797.  </w:t>
      </w:r>
      <w:r>
        <w:rPr>
          <w:rFonts w:hint="eastAsia"/>
        </w:rPr>
        <w:t>在认识到马尼托巴省需要设有保护儿童权利和利益的人的情况下，根据</w:t>
      </w:r>
      <w:r>
        <w:t>1993</w:t>
      </w:r>
      <w:r>
        <w:rPr>
          <w:rFonts w:hint="eastAsia"/>
        </w:rPr>
        <w:t>年</w:t>
      </w:r>
      <w:r>
        <w:t>5</w:t>
      </w:r>
      <w:r>
        <w:rPr>
          <w:rFonts w:hint="eastAsia"/>
        </w:rPr>
        <w:t>月生效的《儿童和家庭服务法》修正案设立了儿童事务倡议署。该署的任务是三方面的：第一，从不论是按该法接受，还是有权得到的服务方面，向省家庭服务部长提出有关儿童福利和利益，以及有关修订和提</w:t>
      </w:r>
      <w:r>
        <w:rPr>
          <w:rFonts w:hint="eastAsia"/>
        </w:rPr>
        <w:t>供儿童服务方面的咨询意见；第二，就有关接受或有权接受各类服务，以及就儿童服务的规定和提供方面提出的申诉作出反应并进行调查；第三，代表儿童的权利、利益和意见出面交涉。</w:t>
      </w:r>
    </w:p>
    <w:p w:rsidR="00000000" w:rsidRDefault="00E13E8C">
      <w:pPr>
        <w:ind w:firstLine="480"/>
      </w:pPr>
      <w:r>
        <w:t>798.  1990</w:t>
      </w:r>
      <w:r>
        <w:rPr>
          <w:rFonts w:hint="eastAsia"/>
        </w:rPr>
        <w:t>年</w:t>
      </w:r>
      <w:r>
        <w:t>7</w:t>
      </w:r>
      <w:r>
        <w:rPr>
          <w:rFonts w:hint="eastAsia"/>
        </w:rPr>
        <w:t>月</w:t>
      </w:r>
      <w:r>
        <w:t>1</w:t>
      </w:r>
      <w:r>
        <w:rPr>
          <w:rFonts w:hint="eastAsia"/>
        </w:rPr>
        <w:t>日《被抚养者救济法》</w:t>
      </w:r>
      <w:r>
        <w:t>(C.C.S.M.c.D37)</w:t>
      </w:r>
      <w:r>
        <w:rPr>
          <w:rFonts w:hint="eastAsia"/>
        </w:rPr>
        <w:t>取代了《遗嘱家庭瞻养费法》</w:t>
      </w:r>
      <w:r>
        <w:t>(</w:t>
      </w:r>
      <w:r>
        <w:rPr>
          <w:rFonts w:hint="eastAsia"/>
        </w:rPr>
        <w:t>原为</w:t>
      </w:r>
      <w:r>
        <w:t>C.C.S.M.c.T50)</w:t>
      </w:r>
      <w:r>
        <w:rPr>
          <w:rFonts w:hint="eastAsia"/>
        </w:rPr>
        <w:t>。新法律扩大了可能寻求遗产支助的死者家庭成员的类别。增列的类别为：由死者担任家长的子女、具有抚养法令</w:t>
      </w:r>
      <w:r>
        <w:t>/</w:t>
      </w:r>
      <w:r>
        <w:rPr>
          <w:rFonts w:hint="eastAsia"/>
        </w:rPr>
        <w:t>协议下的原配偶、含意较广泛的共同法婚姻配偶、父母、祖父祖母、子孙辈孩子和依靠死者经济供养的兄弟姐妹。目前的</w:t>
      </w:r>
      <w:r>
        <w:rPr>
          <w:rFonts w:hint="eastAsia"/>
        </w:rPr>
        <w:t>标准是被抚养者的经济需要；基于“道义责任”，对钱财要求不予接受。新法律对政府具有约束力，以确保一旦某一人死亡，没有留下遗嘱指明继承财产者时，人们仍能有权寻求支助。</w:t>
      </w:r>
    </w:p>
    <w:p w:rsidR="00000000" w:rsidRDefault="00E13E8C">
      <w:pPr>
        <w:ind w:firstLine="480"/>
      </w:pPr>
      <w:r>
        <w:t xml:space="preserve">799.  </w:t>
      </w:r>
      <w:r>
        <w:rPr>
          <w:rFonts w:hint="eastAsia"/>
        </w:rPr>
        <w:t>与此同时，《无继承遗嘱法》</w:t>
      </w:r>
      <w:r>
        <w:t>(C.C.S.M.c.I85)</w:t>
      </w:r>
      <w:r>
        <w:rPr>
          <w:rFonts w:hint="eastAsia"/>
        </w:rPr>
        <w:t>取代了《资产转移法》</w:t>
      </w:r>
      <w:r>
        <w:t>(</w:t>
      </w:r>
      <w:r>
        <w:rPr>
          <w:rFonts w:hint="eastAsia"/>
        </w:rPr>
        <w:t>原为</w:t>
      </w:r>
      <w:r>
        <w:t>C.C.S.M.c.D70)</w:t>
      </w:r>
      <w:r>
        <w:rPr>
          <w:rFonts w:hint="eastAsia"/>
        </w:rPr>
        <w:t>。该法规定了在无继承遗嘱的情况下分配资产的新办法。原先规定，配偶应首先获取</w:t>
      </w:r>
      <w:r>
        <w:t>50,000</w:t>
      </w:r>
      <w:r>
        <w:rPr>
          <w:rFonts w:hint="eastAsia"/>
        </w:rPr>
        <w:t>加元的遗产，然后再加上剩余部分的一半。剩下一半，才在死者子女之间分摊。根据新法律，如所有死者的女子，也是寡妇</w:t>
      </w:r>
      <w:r>
        <w:t>(</w:t>
      </w:r>
      <w:r>
        <w:rPr>
          <w:rFonts w:hint="eastAsia"/>
        </w:rPr>
        <w:t>或鳏夫</w:t>
      </w:r>
      <w:r>
        <w:t>)</w:t>
      </w:r>
      <w:r>
        <w:rPr>
          <w:rFonts w:hint="eastAsia"/>
        </w:rPr>
        <w:t>的子女，那么该寡妇</w:t>
      </w:r>
      <w:r>
        <w:t>(</w:t>
      </w:r>
      <w:r>
        <w:rPr>
          <w:rFonts w:hint="eastAsia"/>
        </w:rPr>
        <w:t>或</w:t>
      </w:r>
      <w:r>
        <w:rPr>
          <w:rFonts w:hint="eastAsia"/>
        </w:rPr>
        <w:t>鳏夫</w:t>
      </w:r>
      <w:r>
        <w:t>)</w:t>
      </w:r>
      <w:r>
        <w:rPr>
          <w:rFonts w:hint="eastAsia"/>
        </w:rPr>
        <w:t>即继承所有的财产。如死者的女子，并非都是寡妇</w:t>
      </w:r>
      <w:r>
        <w:t>(</w:t>
      </w:r>
      <w:r>
        <w:rPr>
          <w:rFonts w:hint="eastAsia"/>
        </w:rPr>
        <w:t>或鳏夫</w:t>
      </w:r>
      <w:r>
        <w:t>)</w:t>
      </w:r>
      <w:r>
        <w:rPr>
          <w:rFonts w:hint="eastAsia"/>
        </w:rPr>
        <w:t>的子女，那么，这些子女将均分达</w:t>
      </w:r>
      <w:r>
        <w:t>25%</w:t>
      </w:r>
      <w:r>
        <w:rPr>
          <w:rFonts w:hint="eastAsia"/>
        </w:rPr>
        <w:t>的遗产，其余绝大部分则归寡妇</w:t>
      </w:r>
      <w:r>
        <w:t>(</w:t>
      </w:r>
      <w:r>
        <w:rPr>
          <w:rFonts w:hint="eastAsia"/>
        </w:rPr>
        <w:t>或鳏夫</w:t>
      </w:r>
      <w:r>
        <w:t>)</w:t>
      </w:r>
      <w:r>
        <w:rPr>
          <w:rFonts w:hint="eastAsia"/>
        </w:rPr>
        <w:t>所有。</w:t>
      </w:r>
    </w:p>
    <w:p w:rsidR="00000000" w:rsidRDefault="00E13E8C">
      <w:pPr>
        <w:ind w:firstLine="480"/>
      </w:pPr>
      <w:r>
        <w:t xml:space="preserve">800.  </w:t>
      </w:r>
      <w:r>
        <w:rPr>
          <w:rFonts w:hint="eastAsia"/>
        </w:rPr>
        <w:t>由《无遗嘱继续法》引起的其它一些变革，也涉及到无遗嘱死者没有配偶和子女的财产分配问题。原先采取的办法是基于一项有关“血源亲疏程度”的复杂方式。这一变革使得遗产分配更为简便。首先由父母继承。如无父母已不在世，则由父母的子女继承。如不存在这种亲属关系，则由祖父母辈份中关系最亲近的子女继承。倘若没有这层关系，则由曾祖父母份辈中关系最亲近的子女继承。再无此类关系，</w:t>
      </w:r>
      <w:r>
        <w:rPr>
          <w:rFonts w:hint="eastAsia"/>
        </w:rPr>
        <w:t>那么遗产则归国家所有。遗产分配按每一代辈份关系的亲疏，实行变化不同的规则，从而可使同辈中的每一亲属成员获得同样份额的遗产，但辈份关系越亲近，获得的份额越大，辈份关系越疏远，获得遗产份额越少，</w:t>
      </w:r>
      <w:r>
        <w:t>(</w:t>
      </w:r>
      <w:r>
        <w:rPr>
          <w:rFonts w:hint="eastAsia"/>
        </w:rPr>
        <w:t>原先则也有可能获得较大的份额</w:t>
      </w:r>
      <w:r>
        <w:t>)</w:t>
      </w:r>
      <w:r>
        <w:rPr>
          <w:rFonts w:hint="eastAsia"/>
        </w:rPr>
        <w:t>。</w:t>
      </w:r>
    </w:p>
    <w:p w:rsidR="00000000" w:rsidRDefault="00E13E8C">
      <w:pPr>
        <w:ind w:firstLine="480"/>
      </w:pPr>
      <w:r>
        <w:t>801.  1992</w:t>
      </w:r>
      <w:r>
        <w:rPr>
          <w:rFonts w:hint="eastAsia"/>
        </w:rPr>
        <w:t>年对《养恤金法》</w:t>
      </w:r>
      <w:r>
        <w:t>(C.C.S.M.c.P32)</w:t>
      </w:r>
      <w:r>
        <w:rPr>
          <w:rFonts w:hint="eastAsia"/>
        </w:rPr>
        <w:t>作出了修订，以使那些具有独立的法律咨询并可证实其养恤金积分值的配偶，可依法选择不分摊养恤金的条款。原先规定得强制性地分摊养恤金。</w:t>
      </w:r>
    </w:p>
    <w:p w:rsidR="00000000" w:rsidRDefault="00E13E8C">
      <w:pPr>
        <w:ind w:firstLine="480"/>
      </w:pPr>
      <w:r>
        <w:t xml:space="preserve">802.  </w:t>
      </w:r>
      <w:r>
        <w:rPr>
          <w:rFonts w:hint="eastAsia"/>
        </w:rPr>
        <w:t>《养恤金法》的另一项改革是，按普通法结婚的配偶，只要符合某些标准即可有权领取遗</w:t>
      </w:r>
      <w:r>
        <w:rPr>
          <w:rFonts w:hint="eastAsia"/>
        </w:rPr>
        <w:t>属恤金。按普通法结婚的配偶就业者必须作出选择，才可适用养恤金分摊条款。这与马尼托巴省家庭法有关按普通法结婚的配偶所享有的财产权政策相符。</w:t>
      </w:r>
    </w:p>
    <w:p w:rsidR="00000000" w:rsidRDefault="00E13E8C">
      <w:pPr>
        <w:ind w:firstLine="480"/>
      </w:pPr>
      <w:r>
        <w:t xml:space="preserve">803.  </w:t>
      </w:r>
      <w:r>
        <w:rPr>
          <w:rFonts w:hint="eastAsia"/>
        </w:rPr>
        <w:t>《养恤金法》的另一修订是，确立起了一项养恤金积分额扣押权，但只适用于拖欠支付子女瞻养费的一些少数情况。其他一些债权人和养恤金领取者无法取得养恤金。修正案维持了配偶分享瞻养费支付者养恤金的固有权利，而这是一项于养恤金扣押令下达即日起，并在养恤金管理者意识到此项权利的情况下，即存在的权利。</w:t>
      </w:r>
    </w:p>
    <w:p w:rsidR="00000000" w:rsidRDefault="00E13E8C">
      <w:pPr>
        <w:ind w:firstLine="480"/>
      </w:pPr>
      <w:r>
        <w:t>804.  1993</w:t>
      </w:r>
      <w:r>
        <w:rPr>
          <w:rFonts w:hint="eastAsia"/>
        </w:rPr>
        <w:t>年</w:t>
      </w:r>
      <w:r>
        <w:t>8</w:t>
      </w:r>
      <w:r>
        <w:rPr>
          <w:rFonts w:hint="eastAsia"/>
        </w:rPr>
        <w:t>月</w:t>
      </w:r>
      <w:r>
        <w:t>15</w:t>
      </w:r>
      <w:r>
        <w:rPr>
          <w:rFonts w:hint="eastAsia"/>
        </w:rPr>
        <w:t>日颁布的《家宅法》</w:t>
      </w:r>
      <w:r>
        <w:t>(C.C.S.M.c.H8</w:t>
      </w:r>
      <w:r>
        <w:t>0)</w:t>
      </w:r>
      <w:r>
        <w:rPr>
          <w:rFonts w:hint="eastAsia"/>
        </w:rPr>
        <w:t>取代了《寡鳏配偶遗产法》</w:t>
      </w:r>
      <w:r>
        <w:t>(</w:t>
      </w:r>
      <w:r>
        <w:rPr>
          <w:rFonts w:hint="eastAsia"/>
        </w:rPr>
        <w:t>原为</w:t>
      </w:r>
      <w:r>
        <w:t>C.C.S.M.c.D100)</w:t>
      </w:r>
      <w:r>
        <w:rPr>
          <w:rFonts w:hint="eastAsia"/>
        </w:rPr>
        <w:t>。寡妇</w:t>
      </w:r>
      <w:r>
        <w:t>(</w:t>
      </w:r>
      <w:r>
        <w:rPr>
          <w:rFonts w:hint="eastAsia"/>
        </w:rPr>
        <w:t>或鳏夫</w:t>
      </w:r>
      <w:r>
        <w:t>)</w:t>
      </w:r>
      <w:r>
        <w:rPr>
          <w:rFonts w:hint="eastAsia"/>
        </w:rPr>
        <w:t>有权</w:t>
      </w:r>
      <w:r>
        <w:t>(</w:t>
      </w:r>
      <w:r>
        <w:rPr>
          <w:rFonts w:hint="eastAsia"/>
        </w:rPr>
        <w:t>除债权者的索偿外</w:t>
      </w:r>
      <w:r>
        <w:t>)</w:t>
      </w:r>
      <w:r>
        <w:rPr>
          <w:rFonts w:hint="eastAsia"/>
        </w:rPr>
        <w:t>终生居住在婚姻家宅内，即使亡者是该财产的唯一所有人。</w:t>
      </w:r>
    </w:p>
    <w:p w:rsidR="00000000" w:rsidRDefault="00E13E8C">
      <w:pPr>
        <w:ind w:firstLine="480"/>
      </w:pPr>
      <w:r>
        <w:t xml:space="preserve">805.  </w:t>
      </w:r>
      <w:r>
        <w:rPr>
          <w:rFonts w:hint="eastAsia"/>
        </w:rPr>
        <w:t>与此同时由于上述修订，在《婚姻资产法》</w:t>
      </w:r>
      <w:r>
        <w:t>(C.C.S.M.c.M45)</w:t>
      </w:r>
      <w:r>
        <w:rPr>
          <w:rFonts w:hint="eastAsia"/>
        </w:rPr>
        <w:t>中增列了关于死亡后婚姻财产核计的一部分新条款。寡妇</w:t>
      </w:r>
      <w:r>
        <w:t>(</w:t>
      </w:r>
      <w:r>
        <w:rPr>
          <w:rFonts w:hint="eastAsia"/>
        </w:rPr>
        <w:t>或鳏夫</w:t>
      </w:r>
      <w:r>
        <w:t>)</w:t>
      </w:r>
      <w:r>
        <w:rPr>
          <w:rFonts w:hint="eastAsia"/>
        </w:rPr>
        <w:t>如对死者遗嘱所分配的财产不满意，可按该法的规定选择继承财产的某一固定份额</w:t>
      </w:r>
      <w:r>
        <w:t>(</w:t>
      </w:r>
      <w:r>
        <w:rPr>
          <w:rFonts w:hint="eastAsia"/>
        </w:rPr>
        <w:t>通常是一半财产</w:t>
      </w:r>
      <w:r>
        <w:t>)</w:t>
      </w:r>
      <w:r>
        <w:rPr>
          <w:rFonts w:hint="eastAsia"/>
        </w:rPr>
        <w:t>。事实上，寡妇</w:t>
      </w:r>
      <w:r>
        <w:t>(</w:t>
      </w:r>
      <w:r>
        <w:rPr>
          <w:rFonts w:hint="eastAsia"/>
        </w:rPr>
        <w:t>或鳏夫</w:t>
      </w:r>
      <w:r>
        <w:t>)</w:t>
      </w:r>
      <w:r>
        <w:rPr>
          <w:rFonts w:hint="eastAsia"/>
        </w:rPr>
        <w:t>基本上有权要求继承他们在一生婚姻生活中本应拥有的可以财产核计份额。原先，立遗嘱撰写者如富有，实际上“</w:t>
      </w:r>
      <w:r>
        <w:rPr>
          <w:rFonts w:hint="eastAsia"/>
        </w:rPr>
        <w:t>赎买”办法以回避这项法律，采取在遗嘱中为寡妇</w:t>
      </w:r>
      <w:r>
        <w:t>(</w:t>
      </w:r>
      <w:r>
        <w:rPr>
          <w:rFonts w:hint="eastAsia"/>
        </w:rPr>
        <w:t>或鳏夫</w:t>
      </w:r>
      <w:r>
        <w:t>)</w:t>
      </w:r>
      <w:r>
        <w:rPr>
          <w:rFonts w:hint="eastAsia"/>
        </w:rPr>
        <w:t>留下某一最低数额的遗产</w:t>
      </w:r>
      <w:r>
        <w:t>(</w:t>
      </w:r>
      <w:r>
        <w:rPr>
          <w:rFonts w:hint="eastAsia"/>
        </w:rPr>
        <w:t>例如，一项支付</w:t>
      </w:r>
      <w:r>
        <w:t>250,000</w:t>
      </w:r>
      <w:r>
        <w:rPr>
          <w:rFonts w:hint="eastAsia"/>
        </w:rPr>
        <w:t>加元现款</w:t>
      </w:r>
      <w:r>
        <w:t>)</w:t>
      </w:r>
      <w:r>
        <w:rPr>
          <w:rFonts w:hint="eastAsia"/>
        </w:rPr>
        <w:t>的作法，使得寡妇</w:t>
      </w:r>
      <w:r>
        <w:t>(</w:t>
      </w:r>
      <w:r>
        <w:rPr>
          <w:rFonts w:hint="eastAsia"/>
        </w:rPr>
        <w:t>或鳏夫</w:t>
      </w:r>
      <w:r>
        <w:t>)</w:t>
      </w:r>
      <w:r>
        <w:rPr>
          <w:rFonts w:hint="eastAsia"/>
        </w:rPr>
        <w:t>收到的财产值少于离异时按婚姻资产核算法应得的数额。</w:t>
      </w:r>
    </w:p>
    <w:p w:rsidR="00000000" w:rsidRDefault="00E13E8C">
      <w:pPr>
        <w:ind w:firstLine="480"/>
      </w:pPr>
      <w:r>
        <w:t xml:space="preserve">806.  </w:t>
      </w:r>
      <w:r>
        <w:rPr>
          <w:rFonts w:hint="eastAsia"/>
        </w:rPr>
        <w:t>除上述情况之外，《婚姻财产法》的修订实际上增加了马尼托巴省的立遗嘱处理分配财产的自由。原先，死者在临去世前可能无多自由酌处权，他或她遗留下的资产，不可超过为他或她有生之年期间，他或她可能拥有的财产。</w:t>
      </w:r>
    </w:p>
    <w:p w:rsidR="00000000" w:rsidRDefault="00E13E8C">
      <w:pPr>
        <w:ind w:firstLine="480"/>
      </w:pPr>
      <w:r>
        <w:t xml:space="preserve">807.  </w:t>
      </w:r>
      <w:r>
        <w:rPr>
          <w:rFonts w:hint="eastAsia"/>
        </w:rPr>
        <w:t>对《婚姻资产法》的修订考虑到了《无遗嘱继承法》，从而当配偶一方未立遗嘱而死亡时，寡妇或鳏夫也可</w:t>
      </w:r>
      <w:r>
        <w:rPr>
          <w:rFonts w:hint="eastAsia"/>
        </w:rPr>
        <w:t>在一方死亡之后提出均分继承婚姻财产的要求。</w:t>
      </w:r>
    </w:p>
    <w:p w:rsidR="00000000" w:rsidRDefault="00E13E8C">
      <w:pPr>
        <w:ind w:firstLine="480"/>
      </w:pPr>
      <w:r>
        <w:t>808.  1992</w:t>
      </w:r>
      <w:r>
        <w:rPr>
          <w:rFonts w:hint="eastAsia"/>
        </w:rPr>
        <w:t>年《家庭瞻养法》</w:t>
      </w:r>
      <w:r>
        <w:t>(C.C.S.M.c.F20)</w:t>
      </w:r>
      <w:r>
        <w:rPr>
          <w:rFonts w:hint="eastAsia"/>
        </w:rPr>
        <w:t>经修订，允许省级法庭指定的地方法官，通过不需要律师的简化手续，下达对遭虐待配偶的保护令。加重了对不遵从遏制法令的违犯行为的惩罚。</w:t>
      </w:r>
    </w:p>
    <w:p w:rsidR="00000000" w:rsidRDefault="00E13E8C">
      <w:pPr>
        <w:ind w:firstLine="480"/>
      </w:pPr>
      <w:r>
        <w:t>809.  1995</w:t>
      </w:r>
      <w:r>
        <w:rPr>
          <w:rFonts w:hint="eastAsia"/>
        </w:rPr>
        <w:t>年除其它变革之外，《家庭瞻养法》的瞻养实施条款得到了增强，允许对拖欠兑现支付瞻养费义务者，暂时停止其驾驶证和机动车辆登记证，并且还准许扣除养恤金积分额以落实家庭瞻养法令。</w:t>
      </w:r>
    </w:p>
    <w:p w:rsidR="00000000" w:rsidRDefault="00E13E8C">
      <w:pPr>
        <w:ind w:firstLine="480"/>
      </w:pPr>
      <w:r>
        <w:t>810.  1990</w:t>
      </w:r>
      <w:r>
        <w:rPr>
          <w:rFonts w:hint="eastAsia"/>
        </w:rPr>
        <w:t>年设立了</w:t>
      </w:r>
      <w:r>
        <w:t>(</w:t>
      </w:r>
      <w:r>
        <w:rPr>
          <w:rFonts w:hint="eastAsia"/>
        </w:rPr>
        <w:t>省级法院的</w:t>
      </w:r>
      <w:r>
        <w:t>)</w:t>
      </w:r>
      <w:r>
        <w:rPr>
          <w:rFonts w:hint="eastAsia"/>
        </w:rPr>
        <w:t>家庭暴力法庭以审理虐待配偶、子女和老年</w:t>
      </w:r>
      <w:r>
        <w:rPr>
          <w:rFonts w:hint="eastAsia"/>
        </w:rPr>
        <w:t>人的案件。在此期间，省司法部通过了关于绝不容忍虐待配偶的政策。</w:t>
      </w:r>
    </w:p>
    <w:p w:rsidR="00000000" w:rsidRDefault="00E13E8C">
      <w:pPr>
        <w:ind w:firstLine="480"/>
      </w:pPr>
      <w:r>
        <w:t xml:space="preserve">811.  </w:t>
      </w:r>
      <w:r>
        <w:rPr>
          <w:rFonts w:hint="eastAsia"/>
        </w:rPr>
        <w:t>自上一份报告以来，省司法部继续在实施瞻养实施方案。它提供了一项计算机化的支付情况自动监测系统，并附有瞻养费法令的自动执行系统。通过这一方案寻求落实其瞻养法令的人，可不必支付法律费用。截至</w:t>
      </w:r>
      <w:r>
        <w:t>1995</w:t>
      </w:r>
      <w:r>
        <w:rPr>
          <w:rFonts w:hint="eastAsia"/>
        </w:rPr>
        <w:t>年</w:t>
      </w:r>
      <w:r>
        <w:t>12</w:t>
      </w:r>
      <w:r>
        <w:rPr>
          <w:rFonts w:hint="eastAsia"/>
        </w:rPr>
        <w:t>月</w:t>
      </w:r>
      <w:r>
        <w:t>31</w:t>
      </w:r>
      <w:r>
        <w:rPr>
          <w:rFonts w:hint="eastAsia"/>
        </w:rPr>
        <w:t>日，该方案处置了</w:t>
      </w:r>
      <w:r>
        <w:t>12,548</w:t>
      </w:r>
      <w:r>
        <w:rPr>
          <w:rFonts w:hint="eastAsia"/>
        </w:rPr>
        <w:t>个现行帐目，并于该年期间，收纳了</w:t>
      </w:r>
      <w:r>
        <w:t>3,540</w:t>
      </w:r>
      <w:r>
        <w:rPr>
          <w:rFonts w:hint="eastAsia"/>
        </w:rPr>
        <w:t>多万加元瞻养费的支付款项。</w:t>
      </w:r>
    </w:p>
    <w:p w:rsidR="00000000" w:rsidRDefault="00E13E8C">
      <w:pPr>
        <w:ind w:firstLine="480"/>
      </w:pPr>
      <w:r>
        <w:t xml:space="preserve">812.  </w:t>
      </w:r>
      <w:r>
        <w:rPr>
          <w:rFonts w:hint="eastAsia"/>
        </w:rPr>
        <w:t>自</w:t>
      </w:r>
      <w:r>
        <w:t>1995</w:t>
      </w:r>
      <w:r>
        <w:rPr>
          <w:rFonts w:hint="eastAsia"/>
        </w:rPr>
        <w:t>年</w:t>
      </w:r>
      <w:r>
        <w:t>6</w:t>
      </w:r>
      <w:r>
        <w:rPr>
          <w:rFonts w:hint="eastAsia"/>
        </w:rPr>
        <w:t>月</w:t>
      </w:r>
      <w:r>
        <w:t>30</w:t>
      </w:r>
      <w:r>
        <w:rPr>
          <w:rFonts w:hint="eastAsia"/>
        </w:rPr>
        <w:t>日生效以来，瞻养费实施方案具备了报告未向信贷机构支付抚养费的能力。</w:t>
      </w:r>
    </w:p>
    <w:p w:rsidR="00000000" w:rsidRDefault="00E13E8C">
      <w:pPr>
        <w:pStyle w:val="Heading3"/>
        <w:spacing w:before="360"/>
      </w:pPr>
      <w:r>
        <w:rPr>
          <w:rFonts w:hint="eastAsia"/>
        </w:rPr>
        <w:t>第</w:t>
      </w:r>
      <w:r>
        <w:t>11</w:t>
      </w:r>
      <w:r>
        <w:rPr>
          <w:rFonts w:hint="eastAsia"/>
        </w:rPr>
        <w:t>条</w:t>
      </w:r>
      <w:r>
        <w:t xml:space="preserve">  </w:t>
      </w:r>
      <w:r>
        <w:rPr>
          <w:rFonts w:hint="eastAsia"/>
        </w:rPr>
        <w:t>享有相当生活水准的权</w:t>
      </w:r>
      <w:r>
        <w:rPr>
          <w:rFonts w:hint="eastAsia"/>
        </w:rPr>
        <w:t>利</w:t>
      </w:r>
    </w:p>
    <w:p w:rsidR="00000000" w:rsidRDefault="00E13E8C">
      <w:pPr>
        <w:ind w:firstLine="480"/>
      </w:pPr>
      <w:r>
        <w:t xml:space="preserve">813.  </w:t>
      </w:r>
      <w:r>
        <w:rPr>
          <w:rFonts w:hint="eastAsia"/>
        </w:rPr>
        <w:t>如上文所述，马尼托巴省的社会援助措施受《就业和收入援助法》</w:t>
      </w:r>
      <w:r>
        <w:t>(C.C.S.M.c.E98)</w:t>
      </w:r>
      <w:r>
        <w:rPr>
          <w:rFonts w:hint="eastAsia"/>
        </w:rPr>
        <w:t>和《社会服务行政管理法》</w:t>
      </w:r>
      <w:r>
        <w:t>(C.C.S.M.c.S165)</w:t>
      </w:r>
      <w:r>
        <w:rPr>
          <w:rFonts w:hint="eastAsia"/>
        </w:rPr>
        <w:t>的管辖，按照一项双重制度，市政府向可就业者提供短期援助，省政府则提供长期的援助。马尼托巴省政府最近宣布准备将在温尼泊市对省、市两级社会援助制度实行合并。</w:t>
      </w:r>
    </w:p>
    <w:p w:rsidR="00000000" w:rsidRDefault="00E13E8C">
      <w:pPr>
        <w:ind w:firstLine="480"/>
      </w:pPr>
      <w:r>
        <w:t>814.  1996-1997</w:t>
      </w:r>
      <w:r>
        <w:rPr>
          <w:rFonts w:hint="eastAsia"/>
        </w:rPr>
        <w:t>年，就业和收入援助“案件”</w:t>
      </w:r>
      <w:r>
        <w:t>(</w:t>
      </w:r>
      <w:r>
        <w:rPr>
          <w:rFonts w:hint="eastAsia"/>
        </w:rPr>
        <w:t>一个“案件”可能包括一个以上的人</w:t>
      </w:r>
      <w:r>
        <w:t>)</w:t>
      </w:r>
      <w:r>
        <w:rPr>
          <w:rFonts w:hint="eastAsia"/>
        </w:rPr>
        <w:t>数量约为</w:t>
      </w:r>
      <w:r>
        <w:t>25,800</w:t>
      </w:r>
      <w:r>
        <w:rPr>
          <w:rFonts w:hint="eastAsia"/>
        </w:rPr>
        <w:t>。在这些案件数量涉及到约</w:t>
      </w:r>
      <w:r>
        <w:t>11,900</w:t>
      </w:r>
      <w:r>
        <w:rPr>
          <w:rFonts w:hint="eastAsia"/>
        </w:rPr>
        <w:t>残疾人。市援助案件数量约为</w:t>
      </w:r>
      <w:r>
        <w:t>17,4000</w:t>
      </w:r>
      <w:r>
        <w:rPr>
          <w:rFonts w:hint="eastAsia"/>
        </w:rPr>
        <w:t>。以述综合</w:t>
      </w:r>
      <w:r>
        <w:rPr>
          <w:rFonts w:hint="eastAsia"/>
        </w:rPr>
        <w:t>数量比上一年降低了约</w:t>
      </w:r>
      <w:r>
        <w:t>4%</w:t>
      </w:r>
      <w:r>
        <w:rPr>
          <w:rFonts w:hint="eastAsia"/>
        </w:rPr>
        <w:t>，而</w:t>
      </w:r>
      <w:r>
        <w:t>1996-1997</w:t>
      </w:r>
      <w:r>
        <w:rPr>
          <w:rFonts w:hint="eastAsia"/>
        </w:rPr>
        <w:t>年的综合开支约为</w:t>
      </w:r>
      <w:r>
        <w:t>3.501</w:t>
      </w:r>
      <w:r>
        <w:rPr>
          <w:rFonts w:hint="eastAsia"/>
        </w:rPr>
        <w:t>亿加元。</w:t>
      </w:r>
    </w:p>
    <w:p w:rsidR="00000000" w:rsidRDefault="00E13E8C">
      <w:pPr>
        <w:ind w:firstLine="480"/>
      </w:pPr>
      <w:r>
        <w:t xml:space="preserve">815.  </w:t>
      </w:r>
      <w:r>
        <w:rPr>
          <w:rFonts w:hint="eastAsia"/>
        </w:rPr>
        <w:t>省家庭服务部提供了两项收补贴方案。第一项是，马尼托巴省的老年人收入补贴方案，即《五十五岁及其以上老年人》方案。第二项是，与儿童有关的收入补贴方案，即“</w:t>
      </w:r>
      <w:r>
        <w:t>CRIP</w:t>
      </w:r>
      <w:r>
        <w:rPr>
          <w:rFonts w:hint="eastAsia"/>
        </w:rPr>
        <w:t>”方案。这两项方案均根据申请并依照家庭收入情况调查加以实施。</w:t>
      </w:r>
    </w:p>
    <w:p w:rsidR="00000000" w:rsidRDefault="00E13E8C">
      <w:pPr>
        <w:pStyle w:val="Heading3"/>
        <w:spacing w:before="360"/>
      </w:pPr>
      <w:r>
        <w:rPr>
          <w:rFonts w:hint="eastAsia"/>
        </w:rPr>
        <w:t>第</w:t>
      </w:r>
      <w:r>
        <w:t>12</w:t>
      </w:r>
      <w:r>
        <w:rPr>
          <w:rFonts w:hint="eastAsia"/>
        </w:rPr>
        <w:t>条</w:t>
      </w:r>
      <w:r>
        <w:t xml:space="preserve">  </w:t>
      </w:r>
      <w:r>
        <w:rPr>
          <w:rFonts w:hint="eastAsia"/>
        </w:rPr>
        <w:t>身心健康的权利</w:t>
      </w:r>
    </w:p>
    <w:p w:rsidR="00000000" w:rsidRDefault="00E13E8C">
      <w:pPr>
        <w:ind w:firstLine="480"/>
      </w:pPr>
      <w:r>
        <w:t>816.  1990</w:t>
      </w:r>
      <w:r>
        <w:rPr>
          <w:rFonts w:hint="eastAsia"/>
        </w:rPr>
        <w:t>至</w:t>
      </w:r>
      <w:r>
        <w:t>1995</w:t>
      </w:r>
      <w:r>
        <w:rPr>
          <w:rFonts w:hint="eastAsia"/>
        </w:rPr>
        <w:t>年期间，马尼托巴省对精神保健实施系统作出了许多改革。拟订出了计划以改善本省</w:t>
      </w:r>
      <w:r>
        <w:t>8</w:t>
      </w:r>
      <w:r>
        <w:rPr>
          <w:rFonts w:hint="eastAsia"/>
        </w:rPr>
        <w:t>个保健区域中每个区域的服务，主要采取的办法是对现有资源作出了调整</w:t>
      </w:r>
      <w:r>
        <w:rPr>
          <w:rFonts w:hint="eastAsia"/>
        </w:rPr>
        <w:t>。这些计划目前业经政府批准，正处于各不同的落实阶段。</w:t>
      </w:r>
    </w:p>
    <w:p w:rsidR="00000000" w:rsidRDefault="00E13E8C">
      <w:pPr>
        <w:ind w:firstLine="480"/>
      </w:pPr>
      <w:r>
        <w:t xml:space="preserve">817.  </w:t>
      </w:r>
      <w:r>
        <w:rPr>
          <w:rFonts w:hint="eastAsia"/>
        </w:rPr>
        <w:t>总而言之，这些计划体现出了对资源实现广泛的调整和重点的重新设定，原先以市镇医院为基地的照管制度，不论在城镇还是乡村地区，均改为以基于社区的照顾为重点的作法。同样，政府这些改革的总体战略体现出的一个重要出发点是，摆脱了以往的传统作法。它大为增进了区域和社区结构的规划责任。数以百计的精神保健消费者和家庭成员、直接的专业人员和社区成员都积极地参与这些主动行动的规划和实施工作。</w:t>
      </w:r>
    </w:p>
    <w:p w:rsidR="00000000" w:rsidRDefault="00E13E8C">
      <w:pPr>
        <w:ind w:firstLine="480"/>
      </w:pPr>
      <w:r>
        <w:t xml:space="preserve">818.  </w:t>
      </w:r>
      <w:r>
        <w:rPr>
          <w:rFonts w:hint="eastAsia"/>
        </w:rPr>
        <w:t>以下是本阶段期间，为区域发展所实施某些一些重大改革项目：</w:t>
      </w:r>
    </w:p>
    <w:p w:rsidR="00000000" w:rsidRDefault="00E13E8C" w:rsidP="00E13E8C">
      <w:pPr>
        <w:pStyle w:val="a0"/>
        <w:numPr>
          <w:ilvl w:val="0"/>
          <w:numId w:val="8"/>
        </w:numPr>
        <w:ind w:left="1531" w:hanging="510"/>
      </w:pPr>
      <w:r>
        <w:rPr>
          <w:rFonts w:hint="eastAsia"/>
        </w:rPr>
        <w:t>总</w:t>
      </w:r>
      <w:r>
        <w:rPr>
          <w:rFonts w:hint="eastAsia"/>
        </w:rPr>
        <w:t>共撤销了</w:t>
      </w:r>
      <w:r>
        <w:t>65</w:t>
      </w:r>
      <w:r>
        <w:rPr>
          <w:rFonts w:hint="eastAsia"/>
        </w:rPr>
        <w:t>张一般成年人心理病床位，以便发展目前正在全面实施的若干其它社区方案；</w:t>
      </w:r>
    </w:p>
    <w:p w:rsidR="00000000" w:rsidRDefault="00E13E8C" w:rsidP="00E13E8C">
      <w:pPr>
        <w:pStyle w:val="a0"/>
        <w:numPr>
          <w:ilvl w:val="0"/>
          <w:numId w:val="8"/>
        </w:numPr>
        <w:ind w:left="1531" w:hanging="510"/>
      </w:pPr>
      <w:r>
        <w:rPr>
          <w:rFonts w:hint="eastAsia"/>
        </w:rPr>
        <w:t>设立了一个协调委员会以保证在马尼托巴省西部温尼泊紧急照顾和危机应付体制之间正在实施的各项服务合作；</w:t>
      </w:r>
    </w:p>
    <w:p w:rsidR="00000000" w:rsidRDefault="00E13E8C" w:rsidP="00E13E8C">
      <w:pPr>
        <w:pStyle w:val="a0"/>
        <w:numPr>
          <w:ilvl w:val="0"/>
          <w:numId w:val="8"/>
        </w:numPr>
        <w:ind w:left="1531" w:hanging="510"/>
      </w:pPr>
      <w:r>
        <w:rPr>
          <w:rFonts w:hint="eastAsia"/>
        </w:rPr>
        <w:t>马尼托巴省卫生部与</w:t>
      </w:r>
      <w:r>
        <w:t>Brandon</w:t>
      </w:r>
      <w:r>
        <w:rPr>
          <w:rFonts w:hint="eastAsia"/>
        </w:rPr>
        <w:t>、</w:t>
      </w:r>
      <w:r>
        <w:t>Dauphin</w:t>
      </w:r>
      <w:r>
        <w:rPr>
          <w:rFonts w:hint="eastAsia"/>
        </w:rPr>
        <w:t>和</w:t>
      </w:r>
      <w:r>
        <w:t>Portage</w:t>
      </w:r>
      <w:r>
        <w:rPr>
          <w:rFonts w:hint="eastAsia"/>
        </w:rPr>
        <w:t>综合医院之间正在展开谈判，拟由它们承担起原先</w:t>
      </w:r>
      <w:r>
        <w:t>Brandon</w:t>
      </w:r>
      <w:r>
        <w:rPr>
          <w:rFonts w:hint="eastAsia"/>
        </w:rPr>
        <w:t>精神保健中心所从事的紧急照顾职能；</w:t>
      </w:r>
    </w:p>
    <w:p w:rsidR="00000000" w:rsidRDefault="00E13E8C" w:rsidP="00E13E8C">
      <w:pPr>
        <w:pStyle w:val="a0"/>
        <w:numPr>
          <w:ilvl w:val="0"/>
          <w:numId w:val="8"/>
        </w:numPr>
        <w:ind w:left="1531" w:hanging="510"/>
      </w:pPr>
      <w:r>
        <w:rPr>
          <w:rFonts w:hint="eastAsia"/>
        </w:rPr>
        <w:t>许多长期住院的老年病人被重新安置到中央和</w:t>
      </w:r>
      <w:r>
        <w:t>Parklands</w:t>
      </w:r>
      <w:r>
        <w:rPr>
          <w:rFonts w:hint="eastAsia"/>
        </w:rPr>
        <w:t>区域的个人照管所，由此关闭了</w:t>
      </w:r>
      <w:r>
        <w:t>Brandon</w:t>
      </w:r>
      <w:r>
        <w:rPr>
          <w:rFonts w:hint="eastAsia"/>
        </w:rPr>
        <w:t>精神保健医院的三个老年人病房，并将一部分工作人员转到社区去工作；</w:t>
      </w:r>
    </w:p>
    <w:p w:rsidR="00000000" w:rsidRDefault="00E13E8C" w:rsidP="00E13E8C">
      <w:pPr>
        <w:pStyle w:val="a0"/>
        <w:numPr>
          <w:ilvl w:val="0"/>
          <w:numId w:val="8"/>
        </w:numPr>
        <w:ind w:left="1531" w:hanging="510"/>
      </w:pPr>
      <w:r>
        <w:rPr>
          <w:rFonts w:hint="eastAsia"/>
        </w:rPr>
        <w:t>已为抑</w:t>
      </w:r>
      <w:r>
        <w:rPr>
          <w:rFonts w:hint="eastAsia"/>
        </w:rPr>
        <w:t>郁症和狂躁抑郁症病协会、马尼托巴省精神分裂症病协会和马尼托巴省精神紊乱症协会拨出了资金；</w:t>
      </w:r>
    </w:p>
    <w:p w:rsidR="00000000" w:rsidRDefault="00E13E8C" w:rsidP="00E13E8C">
      <w:pPr>
        <w:pStyle w:val="a0"/>
        <w:numPr>
          <w:ilvl w:val="0"/>
          <w:numId w:val="8"/>
        </w:numPr>
        <w:ind w:left="1531" w:hanging="510"/>
      </w:pPr>
      <w:r>
        <w:t>(f)</w:t>
      </w:r>
      <w:r>
        <w:rPr>
          <w:rFonts w:hint="eastAsia"/>
        </w:rPr>
        <w:t>已为工作人员配备作出了新安排，</w:t>
      </w:r>
      <w:r>
        <w:t>Brandon</w:t>
      </w:r>
      <w:r>
        <w:rPr>
          <w:rFonts w:hint="eastAsia"/>
        </w:rPr>
        <w:t>医院重新聘雇了五人组成的老年心理症评诊小组、为</w:t>
      </w:r>
      <w:r>
        <w:t>Parklands</w:t>
      </w:r>
      <w:r>
        <w:rPr>
          <w:rFonts w:hint="eastAsia"/>
        </w:rPr>
        <w:t>医院聘任了另一个老年心理症评诊小组，和为四个较大的乡村社区聘雇了九名特别护理管理员。正在为</w:t>
      </w:r>
      <w:r>
        <w:t>Brandon</w:t>
      </w:r>
      <w:r>
        <w:rPr>
          <w:rFonts w:hint="eastAsia"/>
        </w:rPr>
        <w:t>和</w:t>
      </w:r>
      <w:r>
        <w:t>Parklands</w:t>
      </w:r>
      <w:r>
        <w:rPr>
          <w:rFonts w:hint="eastAsia"/>
        </w:rPr>
        <w:t>社区居民和（或）支持住房方案拟订计划，并且在规划西部区域广泛发展基于社区的病人护理管理和就业方案，正在聘雇一些适当就业辅助工作人员；</w:t>
      </w:r>
    </w:p>
    <w:p w:rsidR="00000000" w:rsidRDefault="00E13E8C" w:rsidP="00E13E8C">
      <w:pPr>
        <w:pStyle w:val="a0"/>
        <w:numPr>
          <w:ilvl w:val="0"/>
          <w:numId w:val="8"/>
        </w:numPr>
        <w:ind w:left="1531" w:hanging="510"/>
      </w:pPr>
      <w:r>
        <w:rPr>
          <w:rFonts w:hint="eastAsia"/>
        </w:rPr>
        <w:t>对其它一些区域的一系列应急反应和辅助服务的最后计划</w:t>
      </w:r>
      <w:r>
        <w:rPr>
          <w:rFonts w:hint="eastAsia"/>
        </w:rPr>
        <w:t>已经得到批准，包括在</w:t>
      </w:r>
      <w:r>
        <w:t>Brandon</w:t>
      </w:r>
      <w:r>
        <w:rPr>
          <w:rFonts w:hint="eastAsia"/>
        </w:rPr>
        <w:t>设置一个</w:t>
      </w:r>
      <w:r>
        <w:t>8</w:t>
      </w:r>
      <w:r>
        <w:rPr>
          <w:rFonts w:hint="eastAsia"/>
        </w:rPr>
        <w:t>张床位的危急病情稳定单位和一个机动危急病情单位、在</w:t>
      </w:r>
      <w:r>
        <w:t>SwanRiver</w:t>
      </w:r>
      <w:r>
        <w:rPr>
          <w:rFonts w:hint="eastAsia"/>
        </w:rPr>
        <w:t>设置一个</w:t>
      </w:r>
      <w:r>
        <w:t>4</w:t>
      </w:r>
      <w:r>
        <w:rPr>
          <w:rFonts w:hint="eastAsia"/>
        </w:rPr>
        <w:t>张床位的危急病情稳定单位和在</w:t>
      </w:r>
      <w:r>
        <w:t>LaPrairie</w:t>
      </w:r>
      <w:r>
        <w:rPr>
          <w:rFonts w:hint="eastAsia"/>
        </w:rPr>
        <w:t>的</w:t>
      </w:r>
      <w:r>
        <w:t>Portage</w:t>
      </w:r>
      <w:r>
        <w:rPr>
          <w:rFonts w:hint="eastAsia"/>
        </w:rPr>
        <w:t>医院设置一所安全房设施；</w:t>
      </w:r>
    </w:p>
    <w:p w:rsidR="00000000" w:rsidRDefault="00E13E8C" w:rsidP="00E13E8C">
      <w:pPr>
        <w:pStyle w:val="a0"/>
        <w:numPr>
          <w:ilvl w:val="0"/>
          <w:numId w:val="8"/>
        </w:numPr>
        <w:ind w:left="1531" w:hanging="510"/>
      </w:pPr>
      <w:r>
        <w:rPr>
          <w:rFonts w:hint="eastAsia"/>
        </w:rPr>
        <w:t>马尼托巴省卫生部正与</w:t>
      </w:r>
      <w:r>
        <w:t>Pas</w:t>
      </w:r>
      <w:r>
        <w:rPr>
          <w:rFonts w:hint="eastAsia"/>
        </w:rPr>
        <w:t>综合保健医院和</w:t>
      </w:r>
      <w:r>
        <w:t>Thompson</w:t>
      </w:r>
      <w:r>
        <w:rPr>
          <w:rFonts w:hint="eastAsia"/>
        </w:rPr>
        <w:t>综合医院合作制订一项住院病人服务计划，从而首次使得马尼托巴省北部的居民能得到所有各类精神保健的全面服务。此外，还将与外部机构拟订出联合计划发展这一区域的服务，预期可为</w:t>
      </w:r>
      <w:r>
        <w:t>Interlake</w:t>
      </w:r>
      <w:r>
        <w:rPr>
          <w:rFonts w:hint="eastAsia"/>
        </w:rPr>
        <w:t>和</w:t>
      </w:r>
      <w:r>
        <w:t>Eastman</w:t>
      </w:r>
      <w:r>
        <w:rPr>
          <w:rFonts w:hint="eastAsia"/>
        </w:rPr>
        <w:t>区域创造约</w:t>
      </w:r>
      <w:r>
        <w:t>65</w:t>
      </w:r>
      <w:r>
        <w:rPr>
          <w:rFonts w:hint="eastAsia"/>
        </w:rPr>
        <w:t>个就业职位；</w:t>
      </w:r>
    </w:p>
    <w:p w:rsidR="00000000" w:rsidRDefault="00E13E8C" w:rsidP="00E13E8C">
      <w:pPr>
        <w:pStyle w:val="a0"/>
        <w:numPr>
          <w:ilvl w:val="0"/>
          <w:numId w:val="8"/>
        </w:numPr>
        <w:ind w:left="1531" w:hanging="510"/>
      </w:pPr>
      <w:r>
        <w:rPr>
          <w:rFonts w:hint="eastAsia"/>
        </w:rPr>
        <w:t>这项计划要求为成年</w:t>
      </w:r>
      <w:r>
        <w:rPr>
          <w:rFonts w:hint="eastAsia"/>
        </w:rPr>
        <w:t>人、儿童和青春期少年人口广泛地发展一系列基于社区的应付危急病情和辅助性的服务；</w:t>
      </w:r>
    </w:p>
    <w:p w:rsidR="00000000" w:rsidRDefault="00E13E8C" w:rsidP="00E13E8C">
      <w:pPr>
        <w:pStyle w:val="a0"/>
        <w:numPr>
          <w:ilvl w:val="0"/>
          <w:numId w:val="8"/>
        </w:numPr>
        <w:ind w:left="1531" w:hanging="510"/>
      </w:pPr>
      <w:r>
        <w:rPr>
          <w:rFonts w:hint="eastAsia"/>
        </w:rPr>
        <w:t>目前</w:t>
      </w:r>
      <w:r>
        <w:t>(</w:t>
      </w:r>
      <w:r>
        <w:rPr>
          <w:rFonts w:hint="eastAsia"/>
        </w:rPr>
        <w:t>由救世军组建的</w:t>
      </w:r>
      <w:r>
        <w:t>)</w:t>
      </w:r>
      <w:r>
        <w:rPr>
          <w:rFonts w:hint="eastAsia"/>
        </w:rPr>
        <w:t>应付危急病情的</w:t>
      </w:r>
      <w:r>
        <w:t>8</w:t>
      </w:r>
      <w:r>
        <w:rPr>
          <w:rFonts w:hint="eastAsia"/>
        </w:rPr>
        <w:t>张床位机动队已经在</w:t>
      </w:r>
      <w:r>
        <w:t>Selkirk</w:t>
      </w:r>
      <w:r>
        <w:rPr>
          <w:rFonts w:hint="eastAsia"/>
        </w:rPr>
        <w:t>全面投入运作。</w:t>
      </w:r>
    </w:p>
    <w:p w:rsidR="00000000" w:rsidRDefault="00E13E8C">
      <w:pPr>
        <w:ind w:firstLine="480"/>
      </w:pPr>
      <w:r>
        <w:t>819.  Selkirk</w:t>
      </w:r>
      <w:r>
        <w:rPr>
          <w:rFonts w:hint="eastAsia"/>
        </w:rPr>
        <w:t>精神保健中心已经通过了一项于</w:t>
      </w:r>
      <w:r>
        <w:t>1994</w:t>
      </w:r>
      <w:r>
        <w:rPr>
          <w:rFonts w:hint="eastAsia"/>
        </w:rPr>
        <w:t>年</w:t>
      </w:r>
      <w:r>
        <w:t>3</w:t>
      </w:r>
      <w:r>
        <w:rPr>
          <w:rFonts w:hint="eastAsia"/>
        </w:rPr>
        <w:t>月</w:t>
      </w:r>
      <w:r>
        <w:t>2</w:t>
      </w:r>
      <w:r>
        <w:rPr>
          <w:rFonts w:hint="eastAsia"/>
        </w:rPr>
        <w:t>日生效的新任务声明。它指出这是一项杰出创举的设施中心，重点在于解决那些无法在社区体制内安置者的需要。中心正在进行内部调整拟在服务提供方面实现现代化。</w:t>
      </w:r>
    </w:p>
    <w:p w:rsidR="00000000" w:rsidRDefault="00E13E8C">
      <w:pPr>
        <w:ind w:firstLine="480"/>
      </w:pPr>
      <w:r>
        <w:t xml:space="preserve">820.  </w:t>
      </w:r>
      <w:r>
        <w:rPr>
          <w:rFonts w:hint="eastAsia"/>
        </w:rPr>
        <w:t>政府批准了一项逐步实行自助筹资的政策，并已大幅度地增加了所拨资金。</w:t>
      </w:r>
    </w:p>
    <w:p w:rsidR="00000000" w:rsidRDefault="00E13E8C">
      <w:pPr>
        <w:ind w:firstLine="480"/>
      </w:pPr>
      <w:r>
        <w:t xml:space="preserve">821.  </w:t>
      </w:r>
      <w:r>
        <w:rPr>
          <w:rFonts w:hint="eastAsia"/>
        </w:rPr>
        <w:t>关于对从事精神保健服务者的专业培训</w:t>
      </w:r>
      <w:r>
        <w:rPr>
          <w:rFonts w:hint="eastAsia"/>
        </w:rPr>
        <w:t>，正在拟订改善精神保健技能的项目。医生培训班业已招收了本省各地区，主要是乡村地区的六名家庭医生和一般行医者，目前他们已经受训毕业。对精神病护士的培训工作已经转交给了</w:t>
      </w:r>
      <w:r>
        <w:t>Brandon</w:t>
      </w:r>
      <w:r>
        <w:rPr>
          <w:rFonts w:hint="eastAsia"/>
        </w:rPr>
        <w:t>大学。在马尼托巴省大学医学院的临床保健心理学系负责管理下，业已发起了一项北部心理医学培训方案。这将为</w:t>
      </w:r>
      <w:r>
        <w:t>Norman</w:t>
      </w:r>
      <w:r>
        <w:rPr>
          <w:rFonts w:hint="eastAsia"/>
        </w:rPr>
        <w:t>、</w:t>
      </w:r>
      <w:r>
        <w:t>Thompson</w:t>
      </w:r>
      <w:r>
        <w:rPr>
          <w:rFonts w:hint="eastAsia"/>
        </w:rPr>
        <w:t>和</w:t>
      </w:r>
      <w:r>
        <w:t>Interlake/Eastman</w:t>
      </w:r>
      <w:r>
        <w:rPr>
          <w:rFonts w:hint="eastAsia"/>
        </w:rPr>
        <w:t>各区域培训临床心理医生。</w:t>
      </w:r>
    </w:p>
    <w:p w:rsidR="00000000" w:rsidRDefault="00E13E8C">
      <w:pPr>
        <w:ind w:firstLine="480"/>
      </w:pPr>
      <w:r>
        <w:t xml:space="preserve">822.  </w:t>
      </w:r>
      <w:r>
        <w:rPr>
          <w:rFonts w:hint="eastAsia"/>
        </w:rPr>
        <w:t>已经发起了一项提高公众意识运动，以使民众注意到</w:t>
      </w:r>
      <w:r>
        <w:t>1985</w:t>
      </w:r>
      <w:r>
        <w:rPr>
          <w:rFonts w:hint="eastAsia"/>
        </w:rPr>
        <w:t>年前施行过的输血可能混入一些被艾滋病</w:t>
      </w:r>
      <w:r>
        <w:t>/</w:t>
      </w:r>
      <w:r>
        <w:rPr>
          <w:rFonts w:hint="eastAsia"/>
        </w:rPr>
        <w:t>病毒感染的血液。目前提供的验血服务可使</w:t>
      </w:r>
      <w:r>
        <w:rPr>
          <w:rFonts w:hint="eastAsia"/>
        </w:rPr>
        <w:t>这这些人排除受到感染的可能性。与此同时，已经制订出了一项省级艾滋病战略，以作为跨部门和考虑到多方面利害关系的主动行动。</w:t>
      </w:r>
    </w:p>
    <w:p w:rsidR="00000000" w:rsidRDefault="00E13E8C">
      <w:pPr>
        <w:ind w:firstLine="480"/>
      </w:pPr>
      <w:r>
        <w:t xml:space="preserve">823.  </w:t>
      </w:r>
      <w:r>
        <w:rPr>
          <w:rFonts w:hint="eastAsia"/>
        </w:rPr>
        <w:t>省卫生部设立起了一个流行病股，以增进监测并调研与分析在疾病和健康方面呈现出的趋势。该股组建了一系列协作性的流行病研讨组，探讨诸如下列一些专题：癌症、创伤、感染和接触性传染病、糖尿病和多年性的健康问题。这些研讨组拟订出了若干优先研究和分析的专题领域。许多项目正在进行之中。</w:t>
      </w:r>
    </w:p>
    <w:p w:rsidR="00000000" w:rsidRDefault="00E13E8C">
      <w:pPr>
        <w:ind w:firstLine="480"/>
      </w:pPr>
      <w:r>
        <w:t>824.  1994</w:t>
      </w:r>
      <w:r>
        <w:rPr>
          <w:rFonts w:hint="eastAsia"/>
        </w:rPr>
        <w:t>年省卫生部建立了公共保健处。该处被指定为负责疾病预防和控制，促进健康事务的主管中心。该处</w:t>
      </w:r>
      <w:r>
        <w:rPr>
          <w:rFonts w:hint="eastAsia"/>
        </w:rPr>
        <w:t>使下列三个广泛领域的各个单位汇集在一起：公共卫生和流行病、公共保健化验室和应急保健服务。</w:t>
      </w:r>
    </w:p>
    <w:p w:rsidR="00000000" w:rsidRDefault="00E13E8C">
      <w:pPr>
        <w:ind w:firstLine="480"/>
      </w:pPr>
      <w:r>
        <w:t>825.  1993</w:t>
      </w:r>
      <w:r>
        <w:rPr>
          <w:rFonts w:hint="eastAsia"/>
        </w:rPr>
        <w:t>年省卫生部展开了对《公共卫生法》</w:t>
      </w:r>
      <w:r>
        <w:t>(C.C.S.M.c.P210)</w:t>
      </w:r>
      <w:r>
        <w:rPr>
          <w:rFonts w:hint="eastAsia"/>
        </w:rPr>
        <w:t>的一项审查和编纂程序。这是一项基础广泛、协作和跨部门工作的程序，并将进行若干年。</w:t>
      </w:r>
    </w:p>
    <w:p w:rsidR="00000000" w:rsidRDefault="00E13E8C">
      <w:pPr>
        <w:pStyle w:val="Heading3"/>
        <w:spacing w:before="360"/>
      </w:pPr>
      <w:r>
        <w:rPr>
          <w:rFonts w:hint="eastAsia"/>
        </w:rPr>
        <w:t>第</w:t>
      </w:r>
      <w:r>
        <w:t>13</w:t>
      </w:r>
      <w:r>
        <w:rPr>
          <w:rFonts w:hint="eastAsia"/>
        </w:rPr>
        <w:t>条</w:t>
      </w:r>
      <w:r>
        <w:t xml:space="preserve">  </w:t>
      </w:r>
      <w:r>
        <w:rPr>
          <w:rFonts w:hint="eastAsia"/>
        </w:rPr>
        <w:t>受教育权</w:t>
      </w:r>
    </w:p>
    <w:p w:rsidR="00000000" w:rsidRDefault="00E13E8C">
      <w:pPr>
        <w:ind w:firstLine="480"/>
      </w:pPr>
      <w:r>
        <w:t>826.  1995-1996</w:t>
      </w:r>
      <w:r>
        <w:rPr>
          <w:rFonts w:hint="eastAsia"/>
        </w:rPr>
        <w:t>年，马尼托巴省共有</w:t>
      </w:r>
      <w:r>
        <w:t>208,984</w:t>
      </w:r>
      <w:r>
        <w:rPr>
          <w:rFonts w:hint="eastAsia"/>
        </w:rPr>
        <w:t>名学生。省教育经费达</w:t>
      </w:r>
      <w:r>
        <w:t>998,856,500</w:t>
      </w:r>
      <w:r>
        <w:rPr>
          <w:rFonts w:hint="eastAsia"/>
        </w:rPr>
        <w:t>加元，占省预算额的</w:t>
      </w:r>
      <w:r>
        <w:t>18%</w:t>
      </w:r>
      <w:r>
        <w:rPr>
          <w:rFonts w:hint="eastAsia"/>
        </w:rPr>
        <w:t>。</w:t>
      </w:r>
    </w:p>
    <w:p w:rsidR="00000000" w:rsidRDefault="00E13E8C">
      <w:pPr>
        <w:ind w:firstLine="480"/>
      </w:pPr>
      <w:r>
        <w:t>827.  1995-1996</w:t>
      </w:r>
      <w:r>
        <w:rPr>
          <w:rFonts w:hint="eastAsia"/>
        </w:rPr>
        <w:t>年，省教育和培训部为特别教育支出的经费是</w:t>
      </w:r>
      <w:r>
        <w:t>86,713,035</w:t>
      </w:r>
      <w:r>
        <w:rPr>
          <w:rFonts w:hint="eastAsia"/>
        </w:rPr>
        <w:t>加元。这包括</w:t>
      </w:r>
      <w:r>
        <w:rPr>
          <w:rFonts w:hint="eastAsia"/>
        </w:rPr>
        <w:t>为马尼托巴省聋哑学校和支持其他残疾学生开设的课程经费。该部还供资支助一位咨询者，协助开设英语为第二语言的课程，以及其它文化遗产语言多种文化和反对</w:t>
      </w:r>
      <w:r>
        <w:t>(</w:t>
      </w:r>
      <w:r>
        <w:rPr>
          <w:rFonts w:hint="eastAsia"/>
        </w:rPr>
        <w:t>年龄、种族、性别</w:t>
      </w:r>
      <w:r>
        <w:t>)</w:t>
      </w:r>
      <w:r>
        <w:rPr>
          <w:rFonts w:hint="eastAsia"/>
        </w:rPr>
        <w:t>偏见的教育。</w:t>
      </w:r>
    </w:p>
    <w:p w:rsidR="00000000" w:rsidRDefault="00E13E8C">
      <w:pPr>
        <w:ind w:firstLine="480"/>
      </w:pPr>
      <w:r>
        <w:t xml:space="preserve">828.  </w:t>
      </w:r>
      <w:r>
        <w:rPr>
          <w:rFonts w:hint="eastAsia"/>
        </w:rPr>
        <w:t>马尼托巴省学校使用各种语言。</w:t>
      </w:r>
      <w:r>
        <w:t>1995-1996</w:t>
      </w:r>
      <w:r>
        <w:rPr>
          <w:rFonts w:hint="eastAsia"/>
        </w:rPr>
        <w:t>年，有</w:t>
      </w:r>
      <w:r>
        <w:t>5,610</w:t>
      </w:r>
      <w:r>
        <w:rPr>
          <w:rFonts w:hint="eastAsia"/>
        </w:rPr>
        <w:t>名学生注册上以法语为第一语言的课程。</w:t>
      </w:r>
      <w:r>
        <w:t>19,096</w:t>
      </w:r>
      <w:r>
        <w:rPr>
          <w:rFonts w:hint="eastAsia"/>
        </w:rPr>
        <w:t>名学生报名上法语浸入式教学课程，还有</w:t>
      </w:r>
      <w:r>
        <w:t>77,205</w:t>
      </w:r>
      <w:r>
        <w:rPr>
          <w:rFonts w:hint="eastAsia"/>
        </w:rPr>
        <w:t>名学生上基础法语课程。</w:t>
      </w:r>
      <w:r>
        <w:t>1,708</w:t>
      </w:r>
      <w:r>
        <w:rPr>
          <w:rFonts w:hint="eastAsia"/>
        </w:rPr>
        <w:t>名学生上德语、希伯来语和乌克兰语的双语课程；</w:t>
      </w:r>
      <w:r>
        <w:t>4,568</w:t>
      </w:r>
      <w:r>
        <w:rPr>
          <w:rFonts w:hint="eastAsia"/>
        </w:rPr>
        <w:t>名学生被招入文化遗产语言班</w:t>
      </w:r>
      <w:r>
        <w:t>(</w:t>
      </w:r>
      <w:r>
        <w:rPr>
          <w:rFonts w:hint="eastAsia"/>
        </w:rPr>
        <w:t>例如，希伯来语、德语、乌克兰语和</w:t>
      </w:r>
      <w:r>
        <w:t>Objibway</w:t>
      </w:r>
      <w:r>
        <w:rPr>
          <w:rFonts w:hint="eastAsia"/>
        </w:rPr>
        <w:t>语</w:t>
      </w:r>
      <w:r>
        <w:t>)</w:t>
      </w:r>
      <w:r>
        <w:rPr>
          <w:rFonts w:hint="eastAsia"/>
        </w:rPr>
        <w:t>。</w:t>
      </w:r>
    </w:p>
    <w:p w:rsidR="00000000" w:rsidRDefault="00E13E8C">
      <w:pPr>
        <w:ind w:firstLine="480"/>
      </w:pPr>
      <w:r>
        <w:t xml:space="preserve">829.  </w:t>
      </w:r>
      <w:r>
        <w:rPr>
          <w:rFonts w:hint="eastAsia"/>
        </w:rPr>
        <w:t>上份报告中提及的普通教育发展考试协助马尼托巴省人获取相当于高中的同等文凭。</w:t>
      </w:r>
      <w:r>
        <w:t>1995</w:t>
      </w:r>
      <w:r>
        <w:rPr>
          <w:rFonts w:hint="eastAsia"/>
        </w:rPr>
        <w:t>年颁发了</w:t>
      </w:r>
      <w:r>
        <w:t>681</w:t>
      </w:r>
      <w:r>
        <w:rPr>
          <w:rFonts w:hint="eastAsia"/>
        </w:rPr>
        <w:t>份文凭，而</w:t>
      </w:r>
      <w:r>
        <w:t>1996</w:t>
      </w:r>
      <w:r>
        <w:rPr>
          <w:rFonts w:hint="eastAsia"/>
        </w:rPr>
        <w:t>年的分发数量是</w:t>
      </w:r>
      <w:r>
        <w:t>751</w:t>
      </w:r>
      <w:r>
        <w:rPr>
          <w:rFonts w:hint="eastAsia"/>
        </w:rPr>
        <w:t>份。</w:t>
      </w:r>
    </w:p>
    <w:p w:rsidR="00000000" w:rsidRDefault="00E13E8C">
      <w:pPr>
        <w:ind w:firstLine="480"/>
      </w:pPr>
      <w:r>
        <w:t xml:space="preserve">830.  </w:t>
      </w:r>
      <w:r>
        <w:rPr>
          <w:rFonts w:hint="eastAsia"/>
        </w:rPr>
        <w:t>独立攻读方案每年向马尼托巴省人提供小学至高中的课程。同时，还有</w:t>
      </w:r>
      <w:r>
        <w:t>3,000</w:t>
      </w:r>
      <w:r>
        <w:rPr>
          <w:rFonts w:hint="eastAsia"/>
        </w:rPr>
        <w:t>多名教师利用上述课程作为课堂教学辅助材料。</w:t>
      </w:r>
    </w:p>
    <w:p w:rsidR="00000000" w:rsidRDefault="00E13E8C">
      <w:pPr>
        <w:ind w:firstLine="480"/>
      </w:pPr>
      <w:r>
        <w:t xml:space="preserve">831.  </w:t>
      </w:r>
      <w:r>
        <w:rPr>
          <w:rFonts w:hint="eastAsia"/>
        </w:rPr>
        <w:t>马尼托巴省社区各所学院的成年人基本教学班人数于</w:t>
      </w:r>
      <w:r>
        <w:t>1995-1996</w:t>
      </w:r>
      <w:r>
        <w:rPr>
          <w:rFonts w:hint="eastAsia"/>
        </w:rPr>
        <w:t>年下降至</w:t>
      </w:r>
      <w:r>
        <w:t>682</w:t>
      </w:r>
      <w:r>
        <w:rPr>
          <w:rFonts w:hint="eastAsia"/>
        </w:rPr>
        <w:t>人，并预计还将进一步下降，原因在于联邦政府撤销了支助，把重点转向争取实现正式中等教育培训。</w:t>
      </w:r>
    </w:p>
    <w:p w:rsidR="00000000" w:rsidRDefault="00E13E8C">
      <w:pPr>
        <w:ind w:firstLine="480"/>
      </w:pPr>
      <w:r>
        <w:t xml:space="preserve">832.  </w:t>
      </w:r>
      <w:r>
        <w:rPr>
          <w:rFonts w:hint="eastAsia"/>
        </w:rPr>
        <w:t>取代成年人和继续教育处的文化扫盲</w:t>
      </w:r>
      <w:r>
        <w:rPr>
          <w:rFonts w:hint="eastAsia"/>
        </w:rPr>
        <w:t>和继续教育处协助协调为成年人开设的教育方案</w:t>
      </w:r>
      <w:r>
        <w:t>(</w:t>
      </w:r>
      <w:r>
        <w:rPr>
          <w:rFonts w:hint="eastAsia"/>
        </w:rPr>
        <w:t>包括文化扫盲方案</w:t>
      </w:r>
      <w:r>
        <w:t>)</w:t>
      </w:r>
      <w:r>
        <w:rPr>
          <w:rFonts w:hint="eastAsia"/>
        </w:rPr>
        <w:t>。该部主动采取的文化扫盲包括基于社区的</w:t>
      </w:r>
      <w:r>
        <w:t>33</w:t>
      </w:r>
      <w:r>
        <w:rPr>
          <w:rFonts w:hint="eastAsia"/>
        </w:rPr>
        <w:t>个以上教育方案。</w:t>
      </w:r>
    </w:p>
    <w:p w:rsidR="00000000" w:rsidRDefault="00E13E8C">
      <w:pPr>
        <w:ind w:firstLine="480"/>
      </w:pPr>
      <w:r>
        <w:t xml:space="preserve">833.  </w:t>
      </w:r>
      <w:r>
        <w:rPr>
          <w:rFonts w:hint="eastAsia"/>
        </w:rPr>
        <w:t>马尼托巴省的所有公立高中教学机构允许成熟的学生就学，不论他是否曾接受过正式教育，但未读完正式中等课程者则须接受完成预备培训课程的条件。</w:t>
      </w:r>
    </w:p>
    <w:p w:rsidR="00000000" w:rsidRDefault="00E13E8C">
      <w:pPr>
        <w:ind w:firstLine="480"/>
      </w:pPr>
      <w:r>
        <w:t xml:space="preserve">834.  </w:t>
      </w:r>
      <w:r>
        <w:rPr>
          <w:rFonts w:hint="eastAsia"/>
        </w:rPr>
        <w:t>马尼托巴省的中等公立教育机构虽不是完全免费，但可得到公共补贴。</w:t>
      </w:r>
      <w:r>
        <w:t>1995-1996</w:t>
      </w:r>
      <w:r>
        <w:rPr>
          <w:rFonts w:hint="eastAsia"/>
        </w:rPr>
        <w:t>年马尼托省大学的收入</w:t>
      </w:r>
      <w:r>
        <w:t>63%</w:t>
      </w:r>
      <w:r>
        <w:rPr>
          <w:rFonts w:hint="eastAsia"/>
        </w:rPr>
        <w:t>由省政府拨款提供。马尼托巴省社区的各所学院的学费占学校开支的</w:t>
      </w:r>
      <w:r>
        <w:t>10.5%</w:t>
      </w:r>
      <w:r>
        <w:rPr>
          <w:rFonts w:hint="eastAsia"/>
        </w:rPr>
        <w:t>，其余均部分来源于省政府的拨款。</w:t>
      </w:r>
    </w:p>
    <w:p w:rsidR="00000000" w:rsidRDefault="00E13E8C">
      <w:pPr>
        <w:ind w:firstLine="480"/>
      </w:pPr>
      <w:r>
        <w:t xml:space="preserve">835.  </w:t>
      </w:r>
      <w:r>
        <w:rPr>
          <w:rFonts w:hint="eastAsia"/>
        </w:rPr>
        <w:t>最后一份</w:t>
      </w:r>
      <w:r>
        <w:rPr>
          <w:rFonts w:hint="eastAsia"/>
        </w:rPr>
        <w:t>报告曾指出，马尼托巴省继续致力于为那些在在高中教育机构中长期以来所占比例始终不足的人，扩大接受高中教育和培训的机会。在某些课程方面优先考虑土著后裔、新近的移民和单亲家长等低收入者。这些方案包括如下：马尼托巴省大学的</w:t>
      </w:r>
      <w:r>
        <w:t>ACCESS</w:t>
      </w:r>
      <w:r>
        <w:rPr>
          <w:rFonts w:hint="eastAsia"/>
        </w:rPr>
        <w:t>方案，即一项为马尼托巴省本地人开设的特殊医学预科方案、为马尼托巴省本地人开设的专业性保健方案、由马尼托巴和</w:t>
      </w:r>
      <w:r>
        <w:t>Brandon</w:t>
      </w:r>
      <w:r>
        <w:rPr>
          <w:rFonts w:hint="eastAsia"/>
        </w:rPr>
        <w:t>大学传授的社会工作北部学士方案、北部师范学院教育方案、社区学院</w:t>
      </w:r>
      <w:r>
        <w:t>ACCESS</w:t>
      </w:r>
      <w:r>
        <w:rPr>
          <w:rFonts w:hint="eastAsia"/>
        </w:rPr>
        <w:t>方案，和红河社区学院举办的南北护理方案。</w:t>
      </w:r>
      <w:r>
        <w:t>1995-1996</w:t>
      </w:r>
      <w:r>
        <w:rPr>
          <w:rFonts w:hint="eastAsia"/>
        </w:rPr>
        <w:t>年通过这些主动行动制订的方案解决了</w:t>
      </w:r>
      <w:r>
        <w:t>758</w:t>
      </w:r>
      <w:r>
        <w:rPr>
          <w:rFonts w:hint="eastAsia"/>
        </w:rPr>
        <w:t>名学生的需求。</w:t>
      </w:r>
    </w:p>
    <w:p w:rsidR="00000000" w:rsidRDefault="00E13E8C">
      <w:pPr>
        <w:ind w:firstLine="480"/>
      </w:pPr>
      <w:r>
        <w:t xml:space="preserve">836.  </w:t>
      </w:r>
      <w:r>
        <w:rPr>
          <w:rFonts w:hint="eastAsia"/>
        </w:rPr>
        <w:t>马尼托巴省属加拿大管辖，全省土著人比例排在西北地区和育空地区之后，居第三位</w:t>
      </w:r>
      <w:r>
        <w:t>(</w:t>
      </w:r>
      <w:r>
        <w:rPr>
          <w:rFonts w:hint="eastAsia"/>
        </w:rPr>
        <w:t>估计占总人口的</w:t>
      </w:r>
      <w:r>
        <w:t>10.6%)</w:t>
      </w:r>
      <w:r>
        <w:rPr>
          <w:rFonts w:hint="eastAsia"/>
        </w:rPr>
        <w:t>。土著人口非常年轻，几乎近一半人口的年龄在</w:t>
      </w:r>
      <w:r>
        <w:t>20</w:t>
      </w:r>
      <w:r>
        <w:rPr>
          <w:rFonts w:hint="eastAsia"/>
        </w:rPr>
        <w:t>岁以下。因此，接受教育，包括接受高等教育的机会对土著人口是一个重要的问题。马尼托巴省有</w:t>
      </w:r>
      <w:r>
        <w:t>2.9%</w:t>
      </w:r>
      <w:r>
        <w:rPr>
          <w:rFonts w:hint="eastAsia"/>
        </w:rPr>
        <w:t>的大学和</w:t>
      </w:r>
      <w:r>
        <w:t>6.6%</w:t>
      </w:r>
      <w:r>
        <w:rPr>
          <w:rFonts w:hint="eastAsia"/>
        </w:rPr>
        <w:t>的社区学院毕业生为土著后裔。土著人大学毕业生的就业率和赚取收入的能力与其他毕业生相同，甚至更高。社区学院的土著毕业生就业率较低，但其收入与其他学院毕业生相同。虽然没有关于入学学生的精确数字</w:t>
      </w:r>
      <w:r>
        <w:t>(</w:t>
      </w:r>
      <w:r>
        <w:rPr>
          <w:rFonts w:hint="eastAsia"/>
        </w:rPr>
        <w:t>在报名时如要求填明种族血统，即</w:t>
      </w:r>
      <w:r>
        <w:rPr>
          <w:rFonts w:hint="eastAsia"/>
        </w:rPr>
        <w:t>构成侵犯人权的行为</w:t>
      </w:r>
      <w:r>
        <w:t>)</w:t>
      </w:r>
      <w:r>
        <w:rPr>
          <w:rFonts w:hint="eastAsia"/>
        </w:rPr>
        <w:t>，但据估计，注册上高等教育机构的学生中有</w:t>
      </w:r>
      <w:r>
        <w:t>10%</w:t>
      </w:r>
      <w:r>
        <w:rPr>
          <w:rFonts w:hint="eastAsia"/>
        </w:rPr>
        <w:t>为土著人。</w:t>
      </w:r>
    </w:p>
    <w:p w:rsidR="00000000" w:rsidRDefault="00E13E8C">
      <w:pPr>
        <w:ind w:firstLine="480"/>
      </w:pPr>
      <w:r>
        <w:t xml:space="preserve">837.  </w:t>
      </w:r>
      <w:r>
        <w:rPr>
          <w:rFonts w:hint="eastAsia"/>
        </w:rPr>
        <w:t>省教育和培训部设有一个土著人教育局，负责确保在教育部内对土著人教育采取协作的方针。该局还负责促进消除阻碍土著学生在教育和培训方面获得成功的体制性障碍。</w:t>
      </w:r>
    </w:p>
    <w:p w:rsidR="00000000" w:rsidRDefault="00E13E8C">
      <w:pPr>
        <w:ind w:firstLine="480"/>
      </w:pPr>
      <w:r>
        <w:t xml:space="preserve">838.  </w:t>
      </w:r>
      <w:r>
        <w:rPr>
          <w:rFonts w:hint="eastAsia"/>
        </w:rPr>
        <w:t>正在通过建立基础结构的项目，解决向所有高中生，包括那些北方和偏远社区的学生提供高质量教育的问题。这一项目支持通过电视和互连网的互相反应开展授课交流，和提供连机教学资源。远距传授股的独立攻读方案和传媒教师方案为这些学生提供了学习机会。</w:t>
      </w:r>
    </w:p>
    <w:p w:rsidR="00000000" w:rsidRDefault="00E13E8C">
      <w:pPr>
        <w:ind w:firstLine="480"/>
      </w:pPr>
      <w:r>
        <w:t xml:space="preserve">839.  </w:t>
      </w:r>
      <w:r>
        <w:rPr>
          <w:rFonts w:hint="eastAsia"/>
        </w:rPr>
        <w:t>省教育和培训</w:t>
      </w:r>
      <w:r>
        <w:rPr>
          <w:rFonts w:hint="eastAsia"/>
        </w:rPr>
        <w:t>部的机构资源股通过提供学习资料、图书馆服务和获取全球信息的机会，便利于制订和落实教学课程。全省各地收集的教材又增添了</w:t>
      </w:r>
      <w:r>
        <w:t>8,000</w:t>
      </w:r>
      <w:r>
        <w:rPr>
          <w:rFonts w:hint="eastAsia"/>
        </w:rPr>
        <w:t>多件新购置物品，包括书籍、录相带和光盘，并可供老师参考查用。已经编制和印发了大量的新索引目录，包括《德语、家长参与和黑色历史方面的资料》。同时，还为创建省教育部的</w:t>
      </w:r>
      <w:r>
        <w:t>&lt;http://www.gov.mb.ca/educate/index.html&gt;</w:t>
      </w:r>
      <w:r>
        <w:rPr>
          <w:rFonts w:hint="eastAsia"/>
        </w:rPr>
        <w:t>万维网址提供了协助，从该网址可检索到上述该股的许多资源和服务。与</w:t>
      </w:r>
      <w:r>
        <w:t>Cancopy</w:t>
      </w:r>
      <w:r>
        <w:rPr>
          <w:rFonts w:hint="eastAsia"/>
        </w:rPr>
        <w:t>公司签订了一项</w:t>
      </w:r>
      <w:r>
        <w:t>1994-1997</w:t>
      </w:r>
      <w:r>
        <w:rPr>
          <w:rFonts w:hint="eastAsia"/>
        </w:rPr>
        <w:t>年期间的新版权使用特许协议，以向</w:t>
      </w:r>
      <w:r>
        <w:rPr>
          <w:rFonts w:hint="eastAsia"/>
        </w:rPr>
        <w:t>合作出版社的作者和出版商支付财政补偿金的交换办法，允许各学校有限地引影经版权注册的材料。</w:t>
      </w:r>
    </w:p>
    <w:p w:rsidR="00000000" w:rsidRDefault="00E13E8C">
      <w:pPr>
        <w:ind w:firstLine="480"/>
      </w:pPr>
      <w:r>
        <w:t xml:space="preserve">840.  </w:t>
      </w:r>
      <w:r>
        <w:rPr>
          <w:rFonts w:hint="eastAsia"/>
        </w:rPr>
        <w:t>马尼托巴省教育研究和教学信息网络</w:t>
      </w:r>
      <w:r>
        <w:t>(</w:t>
      </w:r>
      <w:r>
        <w:rPr>
          <w:rFonts w:hint="eastAsia"/>
        </w:rPr>
        <w:t>教研教学网</w:t>
      </w:r>
      <w:r>
        <w:t>)</w:t>
      </w:r>
      <w:r>
        <w:rPr>
          <w:rFonts w:hint="eastAsia"/>
        </w:rPr>
        <w:t>机构正在协调发展一项与学校、学院和大学连机的资料和录相教育网络。此网络一旦投入运作，可被教育机构、省教育部和其它各机构利用来提供教育材料。四个西部省份和二个地区共同开展的一项协作课程编纂项目，形成了可适用于计算机软件的课程。</w:t>
      </w:r>
    </w:p>
    <w:p w:rsidR="00000000" w:rsidRDefault="00E13E8C">
      <w:pPr>
        <w:ind w:firstLine="480"/>
      </w:pPr>
      <w:r>
        <w:t>841.  1993</w:t>
      </w:r>
      <w:r>
        <w:rPr>
          <w:rFonts w:hint="eastAsia"/>
        </w:rPr>
        <w:t>年修订了《公立学校法》</w:t>
      </w:r>
      <w:r>
        <w:t>(C.C.M.S.c.P250)</w:t>
      </w:r>
      <w:r>
        <w:rPr>
          <w:rFonts w:hint="eastAsia"/>
        </w:rPr>
        <w:t>建立起了法语学校分部。这一修正案规定了立法框架，准许建立起统管全</w:t>
      </w:r>
      <w:r>
        <w:rPr>
          <w:rFonts w:hint="eastAsia"/>
        </w:rPr>
        <w:t>省范围少数人语言学校分部，承担起对法语家长的子女开展教育的事务。</w:t>
      </w:r>
      <w:r>
        <w:t>1994</w:t>
      </w:r>
      <w:r>
        <w:rPr>
          <w:rFonts w:hint="eastAsia"/>
        </w:rPr>
        <w:t>年</w:t>
      </w:r>
      <w:r>
        <w:t>1</w:t>
      </w:r>
      <w:r>
        <w:rPr>
          <w:rFonts w:hint="eastAsia"/>
        </w:rPr>
        <w:t>月，第一次为管理马尼托巴省法语学校第</w:t>
      </w:r>
      <w:r>
        <w:t>49</w:t>
      </w:r>
      <w:r>
        <w:rPr>
          <w:rFonts w:hint="eastAsia"/>
        </w:rPr>
        <w:t>分部</w:t>
      </w:r>
      <w:r>
        <w:t>(</w:t>
      </w:r>
      <w:r>
        <w:rPr>
          <w:rFonts w:hint="eastAsia"/>
        </w:rPr>
        <w:t>法语学校第</w:t>
      </w:r>
      <w:r>
        <w:t>49</w:t>
      </w:r>
      <w:r>
        <w:rPr>
          <w:rFonts w:hint="eastAsia"/>
        </w:rPr>
        <w:t>分部</w:t>
      </w:r>
      <w:r>
        <w:t>)</w:t>
      </w:r>
      <w:r>
        <w:rPr>
          <w:rFonts w:hint="eastAsia"/>
        </w:rPr>
        <w:t>的理事机构举行了选举。该分部承担起了对全省</w:t>
      </w:r>
      <w:r>
        <w:t>20</w:t>
      </w:r>
      <w:r>
        <w:rPr>
          <w:rFonts w:hint="eastAsia"/>
        </w:rPr>
        <w:t>所学校</w:t>
      </w:r>
      <w:r>
        <w:t>4,300</w:t>
      </w:r>
      <w:r>
        <w:rPr>
          <w:rFonts w:hint="eastAsia"/>
        </w:rPr>
        <w:t>名法语方案学生的管理责任。</w:t>
      </w:r>
    </w:p>
    <w:p w:rsidR="00000000" w:rsidRDefault="00E13E8C">
      <w:pPr>
        <w:pStyle w:val="Heading4"/>
        <w:spacing w:before="360"/>
        <w:jc w:val="center"/>
      </w:pPr>
      <w:r>
        <w:rPr>
          <w:rFonts w:hint="eastAsia"/>
        </w:rPr>
        <w:t>第</w:t>
      </w:r>
      <w:r>
        <w:t>15</w:t>
      </w:r>
      <w:r>
        <w:rPr>
          <w:rFonts w:hint="eastAsia"/>
        </w:rPr>
        <w:t>条</w:t>
      </w:r>
      <w:r>
        <w:t xml:space="preserve">  </w:t>
      </w:r>
      <w:r>
        <w:rPr>
          <w:rFonts w:hint="eastAsia"/>
        </w:rPr>
        <w:t>参加文化生活和享受科学进步好处以及</w:t>
      </w:r>
      <w:r>
        <w:br/>
      </w:r>
      <w:r>
        <w:rPr>
          <w:rFonts w:hint="eastAsia"/>
        </w:rPr>
        <w:t>保护创作者利益的权利</w:t>
      </w:r>
    </w:p>
    <w:p w:rsidR="00000000" w:rsidRDefault="00E13E8C">
      <w:pPr>
        <w:ind w:firstLine="480"/>
      </w:pPr>
      <w:r>
        <w:t xml:space="preserve">842.  </w:t>
      </w:r>
      <w:r>
        <w:rPr>
          <w:rFonts w:hint="eastAsia"/>
        </w:rPr>
        <w:t>省文化、遗产和公民地位部，通过艺术处和马尼托巴艺术委员会，支持推动马尼托巴公民参加省文化生活的各类方案。</w:t>
      </w:r>
    </w:p>
    <w:p w:rsidR="00000000" w:rsidRDefault="00E13E8C">
      <w:pPr>
        <w:ind w:firstLine="480"/>
      </w:pPr>
      <w:r>
        <w:t xml:space="preserve">843.  </w:t>
      </w:r>
      <w:r>
        <w:rPr>
          <w:rFonts w:hint="eastAsia"/>
        </w:rPr>
        <w:t>艺术处协助采取一些倡议，向马尼托马巴人提供机会，参与社区、区域和全省等各级的各类</w:t>
      </w:r>
      <w:r>
        <w:rPr>
          <w:rFonts w:hint="eastAsia"/>
        </w:rPr>
        <w:t>艺术活动。该处的方案促进和改善所有马尼托巴人，包括全省一些居住在乡村和偏远地区的人，以及那些在其艺术创造中体现出他们族裔文化遗产的人参加活动的机会。该处还支持发展马尼托巴省的出版、电影、电视、音响录制、艺术和手工艺行业。</w:t>
      </w:r>
    </w:p>
    <w:p w:rsidR="00000000" w:rsidRDefault="00E13E8C">
      <w:pPr>
        <w:ind w:firstLine="480"/>
      </w:pPr>
      <w:r>
        <w:t xml:space="preserve">844.  </w:t>
      </w:r>
      <w:r>
        <w:rPr>
          <w:rFonts w:hint="eastAsia"/>
        </w:rPr>
        <w:t>马尼托巴艺术委员会，通过其“在校艺术家”方案，为全马尼托巴省的学生和教员提供接触艺术的机会。委员会通过对马尼托巴省专业表演和观赏艺术家组织的支助，促进对艺术作品的研究、鉴赏、制作和表演。</w:t>
      </w:r>
    </w:p>
    <w:p w:rsidR="00000000" w:rsidRDefault="00E13E8C">
      <w:pPr>
        <w:pStyle w:val="Heading3"/>
        <w:spacing w:before="360"/>
      </w:pPr>
      <w:r>
        <w:rPr>
          <w:u w:val="none"/>
        </w:rPr>
        <w:t xml:space="preserve">E.  </w:t>
      </w:r>
      <w:r>
        <w:rPr>
          <w:rFonts w:hint="eastAsia"/>
        </w:rPr>
        <w:t>安大略省</w:t>
      </w:r>
    </w:p>
    <w:p w:rsidR="00000000" w:rsidRDefault="00E13E8C">
      <w:r>
        <w:tab/>
        <w:t xml:space="preserve">845.  </w:t>
      </w:r>
      <w:r>
        <w:rPr>
          <w:rFonts w:hint="eastAsia"/>
        </w:rPr>
        <w:t>本报告修订安大略省对</w:t>
      </w:r>
      <w:r>
        <w:t>1986</w:t>
      </w:r>
      <w:r>
        <w:rPr>
          <w:rFonts w:hint="eastAsia"/>
        </w:rPr>
        <w:t>年</w:t>
      </w:r>
      <w:r>
        <w:t>1</w:t>
      </w:r>
      <w:r>
        <w:rPr>
          <w:rFonts w:hint="eastAsia"/>
        </w:rPr>
        <w:t>月</w:t>
      </w:r>
      <w:r>
        <w:t>1</w:t>
      </w:r>
      <w:r>
        <w:rPr>
          <w:rFonts w:hint="eastAsia"/>
        </w:rPr>
        <w:t>日至</w:t>
      </w:r>
      <w:r>
        <w:t>1994</w:t>
      </w:r>
      <w:r>
        <w:rPr>
          <w:rFonts w:hint="eastAsia"/>
        </w:rPr>
        <w:t>年</w:t>
      </w:r>
      <w:r>
        <w:t>9</w:t>
      </w:r>
      <w:r>
        <w:rPr>
          <w:rFonts w:hint="eastAsia"/>
        </w:rPr>
        <w:t>月</w:t>
      </w:r>
      <w:r>
        <w:t>30</w:t>
      </w:r>
      <w:r>
        <w:rPr>
          <w:rFonts w:hint="eastAsia"/>
        </w:rPr>
        <w:t>日期间关于第</w:t>
      </w:r>
      <w:r>
        <w:t>6-9</w:t>
      </w:r>
      <w:r>
        <w:rPr>
          <w:rFonts w:hint="eastAsia"/>
        </w:rPr>
        <w:t>条的第二份报告和</w:t>
      </w:r>
      <w:r>
        <w:t>1990</w:t>
      </w:r>
      <w:r>
        <w:rPr>
          <w:rFonts w:hint="eastAsia"/>
        </w:rPr>
        <w:t>年</w:t>
      </w:r>
      <w:r>
        <w:t>1</w:t>
      </w:r>
      <w:r>
        <w:rPr>
          <w:rFonts w:hint="eastAsia"/>
        </w:rPr>
        <w:t>月</w:t>
      </w:r>
      <w:r>
        <w:t>1</w:t>
      </w:r>
      <w:r>
        <w:rPr>
          <w:rFonts w:hint="eastAsia"/>
        </w:rPr>
        <w:t>日至</w:t>
      </w:r>
      <w:r>
        <w:t>1994</w:t>
      </w:r>
      <w:r>
        <w:rPr>
          <w:rFonts w:hint="eastAsia"/>
        </w:rPr>
        <w:t>年</w:t>
      </w:r>
      <w:r>
        <w:t>9</w:t>
      </w:r>
      <w:r>
        <w:rPr>
          <w:rFonts w:hint="eastAsia"/>
        </w:rPr>
        <w:t>月</w:t>
      </w:r>
      <w:r>
        <w:t>30</w:t>
      </w:r>
      <w:r>
        <w:rPr>
          <w:rFonts w:hint="eastAsia"/>
        </w:rPr>
        <w:t>日期间关于第</w:t>
      </w:r>
      <w:r>
        <w:t>10-15</w:t>
      </w:r>
      <w:r>
        <w:rPr>
          <w:rFonts w:hint="eastAsia"/>
        </w:rPr>
        <w:t>条的第二份报告所提交资料。本报告中提到的准则系指关于缔约国根据《经济、社会、文化权利国际盟约》第</w:t>
      </w:r>
      <w:r>
        <w:t>16</w:t>
      </w:r>
      <w:r>
        <w:rPr>
          <w:rFonts w:hint="eastAsia"/>
        </w:rPr>
        <w:t>条和第</w:t>
      </w:r>
      <w:r>
        <w:t>17</w:t>
      </w:r>
      <w:r>
        <w:rPr>
          <w:rFonts w:hint="eastAsia"/>
        </w:rPr>
        <w:t>条所提交报告的形式和内容的修订一般准则和缔约国报告的统一准则。</w:t>
      </w:r>
    </w:p>
    <w:p w:rsidR="00000000" w:rsidRDefault="00E13E8C">
      <w:r>
        <w:tab/>
        <w:t xml:space="preserve">846.  </w:t>
      </w:r>
      <w:r>
        <w:rPr>
          <w:rFonts w:hint="eastAsia"/>
        </w:rPr>
        <w:t>“</w:t>
      </w:r>
      <w:r>
        <w:t>D</w:t>
      </w:r>
      <w:r>
        <w:rPr>
          <w:rFonts w:hint="eastAsia"/>
        </w:rPr>
        <w:t>部分中经济、社会、文化权利委员会结论性意见”中提出的问题如果涉及到省管辖权范围内的问题，则在报告正文中酌情予以答复。</w:t>
      </w:r>
    </w:p>
    <w:p w:rsidR="00000000" w:rsidRDefault="00E13E8C">
      <w:pPr>
        <w:spacing w:after="320"/>
        <w:textAlignment w:val="center"/>
      </w:pPr>
      <w:r>
        <w:tab/>
        <w:t xml:space="preserve">847.  </w:t>
      </w:r>
      <w:r>
        <w:rPr>
          <w:rFonts w:hint="eastAsia"/>
        </w:rPr>
        <w:t>本报告所涉期间之后不久，</w:t>
      </w:r>
      <w:r>
        <w:t>1995</w:t>
      </w:r>
      <w:r>
        <w:rPr>
          <w:rFonts w:hint="eastAsia"/>
        </w:rPr>
        <w:t>年</w:t>
      </w:r>
      <w:r>
        <w:t>6</w:t>
      </w:r>
      <w:r>
        <w:rPr>
          <w:rFonts w:hint="eastAsia"/>
        </w:rPr>
        <w:t>月安大略省选举产生了新的一届政府。因此本报告中叙述的一些政</w:t>
      </w:r>
      <w:r>
        <w:rPr>
          <w:rFonts w:hint="eastAsia"/>
        </w:rPr>
        <w:t>策、方案和立法正在或将经过审查和修订。有关变化将酌情在以后的报告中叙述。</w:t>
      </w:r>
    </w:p>
    <w:p w:rsidR="00000000" w:rsidRDefault="00E13E8C">
      <w:pPr>
        <w:pStyle w:val="Heading3"/>
      </w:pPr>
      <w:r>
        <w:rPr>
          <w:rFonts w:hint="eastAsia"/>
        </w:rPr>
        <w:t>第</w:t>
      </w:r>
      <w:r>
        <w:t>1</w:t>
      </w:r>
      <w:r>
        <w:rPr>
          <w:rFonts w:hint="eastAsia"/>
        </w:rPr>
        <w:t>条</w:t>
      </w:r>
      <w:r>
        <w:t xml:space="preserve">  </w:t>
      </w:r>
      <w:r>
        <w:rPr>
          <w:rFonts w:hint="eastAsia"/>
        </w:rPr>
        <w:t>自决权</w:t>
      </w:r>
    </w:p>
    <w:p w:rsidR="00000000" w:rsidRDefault="00E13E8C">
      <w:pPr>
        <w:spacing w:after="320"/>
        <w:textAlignment w:val="center"/>
      </w:pPr>
      <w:r>
        <w:tab/>
        <w:t xml:space="preserve">848.  </w:t>
      </w:r>
      <w:r>
        <w:rPr>
          <w:rFonts w:hint="eastAsia"/>
        </w:rPr>
        <w:t>在报告期间，</w:t>
      </w:r>
      <w:r>
        <w:t>1991</w:t>
      </w:r>
      <w:r>
        <w:rPr>
          <w:rFonts w:hint="eastAsia"/>
        </w:rPr>
        <w:t>年签署的《政治关系声明》生效，该声明述及安大略省第一民族的地位和自治问题。该声明尽管不是一项具有法律拘束力的文件，但规定了第一民族和安大略省省政府之间政府与政府之间的关系，而且双方承诺为落实固有的自治权进行谈判。</w:t>
      </w:r>
    </w:p>
    <w:p w:rsidR="00000000" w:rsidRDefault="00E13E8C">
      <w:pPr>
        <w:pStyle w:val="Heading3"/>
      </w:pPr>
      <w:r>
        <w:rPr>
          <w:rFonts w:hint="eastAsia"/>
        </w:rPr>
        <w:t>第</w:t>
      </w:r>
      <w:r>
        <w:t>6</w:t>
      </w:r>
      <w:r>
        <w:rPr>
          <w:rFonts w:hint="eastAsia"/>
        </w:rPr>
        <w:t>条</w:t>
      </w:r>
      <w:r>
        <w:t xml:space="preserve">  </w:t>
      </w:r>
      <w:r>
        <w:rPr>
          <w:rFonts w:hint="eastAsia"/>
        </w:rPr>
        <w:t>工作权</w:t>
      </w:r>
    </w:p>
    <w:p w:rsidR="00000000" w:rsidRDefault="00E13E8C">
      <w:pPr>
        <w:pStyle w:val="Heading4"/>
      </w:pPr>
      <w:r>
        <w:rPr>
          <w:rFonts w:hint="eastAsia"/>
        </w:rPr>
        <w:t>妇</w:t>
      </w:r>
      <w:r>
        <w:t xml:space="preserve">  </w:t>
      </w:r>
      <w:r>
        <w:rPr>
          <w:rFonts w:hint="eastAsia"/>
        </w:rPr>
        <w:t>女</w:t>
      </w:r>
    </w:p>
    <w:p w:rsidR="00000000" w:rsidRDefault="00E13E8C">
      <w:r>
        <w:tab/>
        <w:t>849.  1993</w:t>
      </w:r>
      <w:r>
        <w:rPr>
          <w:rFonts w:hint="eastAsia"/>
        </w:rPr>
        <w:t>年，</w:t>
      </w:r>
      <w:r>
        <w:t>59.5%</w:t>
      </w:r>
      <w:r>
        <w:rPr>
          <w:rFonts w:hint="eastAsia"/>
        </w:rPr>
        <w:t>的妇女加入安大略省劳动大军，</w:t>
      </w:r>
      <w:r>
        <w:t>1990</w:t>
      </w:r>
      <w:r>
        <w:rPr>
          <w:rFonts w:hint="eastAsia"/>
        </w:rPr>
        <w:t>年为</w:t>
      </w:r>
      <w:r>
        <w:t>61.4%</w:t>
      </w:r>
      <w:r>
        <w:rPr>
          <w:rFonts w:hint="eastAsia"/>
        </w:rPr>
        <w:t>，</w:t>
      </w:r>
      <w:r>
        <w:t>1985</w:t>
      </w:r>
      <w:r>
        <w:rPr>
          <w:rFonts w:hint="eastAsia"/>
        </w:rPr>
        <w:t>年为</w:t>
      </w:r>
      <w:r>
        <w:t>58.1%</w:t>
      </w:r>
      <w:r>
        <w:rPr>
          <w:rFonts w:hint="eastAsia"/>
        </w:rPr>
        <w:t>。在安大略省全部劳力中，将近一半</w:t>
      </w:r>
      <w:r>
        <w:t>(</w:t>
      </w:r>
      <w:r>
        <w:t>46%)</w:t>
      </w:r>
      <w:r>
        <w:rPr>
          <w:rFonts w:hint="eastAsia"/>
        </w:rPr>
        <w:t>是妇女。</w:t>
      </w:r>
    </w:p>
    <w:p w:rsidR="00000000" w:rsidRDefault="00E13E8C">
      <w:r>
        <w:tab/>
        <w:t>850.  1994</w:t>
      </w:r>
      <w:r>
        <w:rPr>
          <w:rFonts w:hint="eastAsia"/>
        </w:rPr>
        <w:t>年，妇女的失业率为</w:t>
      </w:r>
      <w:r>
        <w:t>7.2%</w:t>
      </w:r>
      <w:r>
        <w:rPr>
          <w:rFonts w:hint="eastAsia"/>
        </w:rPr>
        <w:t>；</w:t>
      </w:r>
      <w:r>
        <w:t>1993</w:t>
      </w:r>
      <w:r>
        <w:rPr>
          <w:rFonts w:hint="eastAsia"/>
        </w:rPr>
        <w:t>年为</w:t>
      </w:r>
      <w:r>
        <w:t>9.9%</w:t>
      </w:r>
      <w:r>
        <w:rPr>
          <w:rFonts w:hint="eastAsia"/>
        </w:rPr>
        <w:t>；</w:t>
      </w:r>
      <w:r>
        <w:t>1990</w:t>
      </w:r>
      <w:r>
        <w:rPr>
          <w:rFonts w:hint="eastAsia"/>
        </w:rPr>
        <w:t>年为</w:t>
      </w:r>
      <w:r>
        <w:t>5.3%</w:t>
      </w:r>
      <w:r>
        <w:rPr>
          <w:rFonts w:hint="eastAsia"/>
        </w:rPr>
        <w:t>；</w:t>
      </w:r>
      <w:r>
        <w:t>1984</w:t>
      </w:r>
      <w:r>
        <w:rPr>
          <w:rFonts w:hint="eastAsia"/>
        </w:rPr>
        <w:t>年为</w:t>
      </w:r>
      <w:r>
        <w:t>9.5%</w:t>
      </w:r>
      <w:r>
        <w:rPr>
          <w:rFonts w:hint="eastAsia"/>
        </w:rPr>
        <w:t>。</w:t>
      </w:r>
    </w:p>
    <w:p w:rsidR="00000000" w:rsidRDefault="00E13E8C">
      <w:r>
        <w:tab/>
        <w:t>851.  1992</w:t>
      </w:r>
      <w:r>
        <w:rPr>
          <w:rFonts w:hint="eastAsia"/>
        </w:rPr>
        <w:t>年，全天工作的安大略省妇女的平均工资为男子平均工资的</w:t>
      </w:r>
      <w:r>
        <w:t>72%</w:t>
      </w:r>
      <w:r>
        <w:rPr>
          <w:rFonts w:hint="eastAsia"/>
        </w:rPr>
        <w:t>，而</w:t>
      </w:r>
      <w:r>
        <w:t>1981</w:t>
      </w:r>
      <w:r>
        <w:rPr>
          <w:rFonts w:hint="eastAsia"/>
        </w:rPr>
        <w:t>年为</w:t>
      </w:r>
      <w:r>
        <w:t>63%</w:t>
      </w:r>
      <w:r>
        <w:rPr>
          <w:rFonts w:hint="eastAsia"/>
        </w:rPr>
        <w:t>。大约四分之一的安大略省妇女非全日工作。</w:t>
      </w:r>
      <w:r>
        <w:t>1989</w:t>
      </w:r>
      <w:r>
        <w:rPr>
          <w:rFonts w:hint="eastAsia"/>
        </w:rPr>
        <w:t>年，非全日工作女工中非自愿部分工作的比例为</w:t>
      </w:r>
      <w:r>
        <w:t>14%</w:t>
      </w:r>
      <w:r>
        <w:rPr>
          <w:rFonts w:hint="eastAsia"/>
        </w:rPr>
        <w:t>，</w:t>
      </w:r>
      <w:r>
        <w:t>1993</w:t>
      </w:r>
      <w:r>
        <w:rPr>
          <w:rFonts w:hint="eastAsia"/>
        </w:rPr>
        <w:t>年上升到</w:t>
      </w:r>
      <w:r>
        <w:t>31%</w:t>
      </w:r>
      <w:r>
        <w:rPr>
          <w:rFonts w:hint="eastAsia"/>
        </w:rPr>
        <w:t>。</w:t>
      </w:r>
    </w:p>
    <w:p w:rsidR="00000000" w:rsidRDefault="00E13E8C">
      <w:r>
        <w:tab/>
        <w:t>852.  1993</w:t>
      </w:r>
      <w:r>
        <w:rPr>
          <w:rFonts w:hint="eastAsia"/>
        </w:rPr>
        <w:t>年，</w:t>
      </w:r>
      <w:r>
        <w:t>85%</w:t>
      </w:r>
      <w:r>
        <w:rPr>
          <w:rFonts w:hint="eastAsia"/>
        </w:rPr>
        <w:t>的安大略省妇女受雇于服务部门，</w:t>
      </w:r>
      <w:r>
        <w:t>17%</w:t>
      </w:r>
      <w:r>
        <w:rPr>
          <w:rFonts w:hint="eastAsia"/>
        </w:rPr>
        <w:t>妇女受雇于贸易部门。</w:t>
      </w:r>
      <w:r>
        <w:t>27%</w:t>
      </w:r>
      <w:r>
        <w:rPr>
          <w:rFonts w:hint="eastAsia"/>
        </w:rPr>
        <w:t>的女工从事办事员职业。从事管理和专业职业的人大约一半是妇</w:t>
      </w:r>
      <w:r>
        <w:rPr>
          <w:rFonts w:hint="eastAsia"/>
        </w:rPr>
        <w:t>女。大约</w:t>
      </w:r>
      <w:r>
        <w:t>80%</w:t>
      </w:r>
      <w:r>
        <w:rPr>
          <w:rFonts w:hint="eastAsia"/>
        </w:rPr>
        <w:t>从事办事员职业的雇员是妇女。在贸易部门，</w:t>
      </w:r>
      <w:r>
        <w:t>45%</w:t>
      </w:r>
      <w:r>
        <w:rPr>
          <w:rFonts w:hint="eastAsia"/>
        </w:rPr>
        <w:t>的员工是妇女。</w:t>
      </w:r>
    </w:p>
    <w:p w:rsidR="00000000" w:rsidRDefault="00E13E8C">
      <w:pPr>
        <w:spacing w:after="240"/>
        <w:textAlignment w:val="center"/>
      </w:pPr>
      <w:r>
        <w:tab/>
        <w:t xml:space="preserve">853.  </w:t>
      </w:r>
      <w:r>
        <w:rPr>
          <w:rFonts w:hint="eastAsia"/>
        </w:rPr>
        <w:t>有色人种妇女、土著妇女和残疾妇女在就业机会和收入方面是妇女中处境最不利的。</w:t>
      </w:r>
    </w:p>
    <w:p w:rsidR="00000000" w:rsidRDefault="00E13E8C">
      <w:pPr>
        <w:pStyle w:val="Heading4"/>
      </w:pPr>
      <w:r>
        <w:rPr>
          <w:rFonts w:hint="eastAsia"/>
        </w:rPr>
        <w:t>青年人</w:t>
      </w:r>
    </w:p>
    <w:p w:rsidR="00000000" w:rsidRDefault="00E13E8C">
      <w:r>
        <w:tab/>
        <w:t xml:space="preserve">854.  </w:t>
      </w:r>
      <w:r>
        <w:rPr>
          <w:rFonts w:hint="eastAsia"/>
        </w:rPr>
        <w:t>关于</w:t>
      </w:r>
      <w:r>
        <w:t>1984</w:t>
      </w:r>
      <w:r>
        <w:rPr>
          <w:rFonts w:hint="eastAsia"/>
        </w:rPr>
        <w:t>年、</w:t>
      </w:r>
      <w:r>
        <w:t>1989</w:t>
      </w:r>
      <w:r>
        <w:rPr>
          <w:rFonts w:hint="eastAsia"/>
        </w:rPr>
        <w:t>年和</w:t>
      </w:r>
      <w:r>
        <w:t>1994</w:t>
      </w:r>
      <w:r>
        <w:rPr>
          <w:rFonts w:hint="eastAsia"/>
        </w:rPr>
        <w:t>年安大略省青年</w:t>
      </w:r>
      <w:r>
        <w:t>(15</w:t>
      </w:r>
      <w:r>
        <w:rPr>
          <w:rFonts w:hint="eastAsia"/>
        </w:rPr>
        <w:t>岁</w:t>
      </w:r>
      <w:r>
        <w:t>-24</w:t>
      </w:r>
      <w:r>
        <w:rPr>
          <w:rFonts w:hint="eastAsia"/>
        </w:rPr>
        <w:t>岁</w:t>
      </w:r>
      <w:r>
        <w:t>)</w:t>
      </w:r>
      <w:r>
        <w:rPr>
          <w:rFonts w:hint="eastAsia"/>
        </w:rPr>
        <w:t>就业的资料已经提交。每一个选定年份的年龄群组的全部人口及其参加劳力大军的资料按性别提供。</w:t>
      </w:r>
    </w:p>
    <w:p w:rsidR="00000000" w:rsidRDefault="00E13E8C">
      <w:r>
        <w:tab/>
        <w:t>855.  1994</w:t>
      </w:r>
      <w:r>
        <w:rPr>
          <w:rFonts w:hint="eastAsia"/>
        </w:rPr>
        <w:t>年，</w:t>
      </w:r>
      <w:r>
        <w:t>63.1%</w:t>
      </w:r>
      <w:r>
        <w:rPr>
          <w:rFonts w:hint="eastAsia"/>
        </w:rPr>
        <w:t>的</w:t>
      </w:r>
      <w:r>
        <w:t>15</w:t>
      </w:r>
      <w:r>
        <w:rPr>
          <w:rFonts w:hint="eastAsia"/>
        </w:rPr>
        <w:t>岁至</w:t>
      </w:r>
      <w:r>
        <w:t>24</w:t>
      </w:r>
      <w:r>
        <w:rPr>
          <w:rFonts w:hint="eastAsia"/>
        </w:rPr>
        <w:t>岁的人参加劳动大军，</w:t>
      </w:r>
      <w:r>
        <w:t>1989</w:t>
      </w:r>
      <w:r>
        <w:rPr>
          <w:rFonts w:hint="eastAsia"/>
        </w:rPr>
        <w:t>年为</w:t>
      </w:r>
      <w:r>
        <w:t>73.8%</w:t>
      </w:r>
      <w:r>
        <w:rPr>
          <w:rFonts w:hint="eastAsia"/>
        </w:rPr>
        <w:t>，</w:t>
      </w:r>
      <w:r>
        <w:t>1984</w:t>
      </w:r>
      <w:r>
        <w:rPr>
          <w:rFonts w:hint="eastAsia"/>
        </w:rPr>
        <w:t>年为</w:t>
      </w:r>
      <w:r>
        <w:t>70.6%</w:t>
      </w:r>
      <w:r>
        <w:rPr>
          <w:rFonts w:hint="eastAsia"/>
        </w:rPr>
        <w:t>。这个年龄组的失业率大大高于全体人口的失业率。三年</w:t>
      </w:r>
      <w:r>
        <w:rPr>
          <w:rFonts w:hint="eastAsia"/>
        </w:rPr>
        <w:t>来，青年失业率是全体人口失业率的</w:t>
      </w:r>
      <w:r>
        <w:t>1.5</w:t>
      </w:r>
      <w:r>
        <w:rPr>
          <w:rFonts w:hint="eastAsia"/>
        </w:rPr>
        <w:t>倍以上。</w:t>
      </w:r>
    </w:p>
    <w:p w:rsidR="00000000" w:rsidRDefault="00E13E8C">
      <w:pPr>
        <w:spacing w:after="240"/>
        <w:textAlignment w:val="center"/>
      </w:pPr>
      <w:r>
        <w:tab/>
        <w:t xml:space="preserve">856.  </w:t>
      </w:r>
      <w:r>
        <w:rPr>
          <w:rFonts w:hint="eastAsia"/>
        </w:rPr>
        <w:t>男青年参加劳动大军的比例一贯高于女青年的参与率。三个选定年份的参与率的差别为</w:t>
      </w:r>
      <w:r>
        <w:t>3</w:t>
      </w:r>
      <w:r>
        <w:rPr>
          <w:rFonts w:hint="eastAsia"/>
        </w:rPr>
        <w:t>至</w:t>
      </w:r>
      <w:r>
        <w:t>4</w:t>
      </w:r>
      <w:r>
        <w:rPr>
          <w:rFonts w:hint="eastAsia"/>
        </w:rPr>
        <w:t>百分点。例如</w:t>
      </w:r>
      <w:r>
        <w:t>1994</w:t>
      </w:r>
      <w:r>
        <w:rPr>
          <w:rFonts w:hint="eastAsia"/>
        </w:rPr>
        <w:t>年，有</w:t>
      </w:r>
      <w:r>
        <w:t>64.7%</w:t>
      </w:r>
      <w:r>
        <w:rPr>
          <w:rFonts w:hint="eastAsia"/>
        </w:rPr>
        <w:t>的男青年参加劳动大军，而女青年为</w:t>
      </w:r>
      <w:r>
        <w:t>61.5%</w:t>
      </w:r>
      <w:r>
        <w:rPr>
          <w:rFonts w:hint="eastAsia"/>
        </w:rPr>
        <w:t>。</w:t>
      </w:r>
    </w:p>
    <w:p w:rsidR="00000000" w:rsidRDefault="00E13E8C">
      <w:pPr>
        <w:pStyle w:val="Heading4"/>
      </w:pPr>
      <w:r>
        <w:rPr>
          <w:rFonts w:hint="eastAsia"/>
        </w:rPr>
        <w:t>安大略省</w:t>
      </w:r>
      <w:r>
        <w:t>1984</w:t>
      </w:r>
      <w:r>
        <w:rPr>
          <w:rFonts w:hint="eastAsia"/>
        </w:rPr>
        <w:t>年、</w:t>
      </w:r>
      <w:r>
        <w:t>1989</w:t>
      </w:r>
      <w:r>
        <w:rPr>
          <w:rFonts w:hint="eastAsia"/>
        </w:rPr>
        <w:t>年、</w:t>
      </w:r>
      <w:r>
        <w:t>1994</w:t>
      </w:r>
      <w:r>
        <w:rPr>
          <w:rFonts w:hint="eastAsia"/>
        </w:rPr>
        <w:t>年</w:t>
      </w:r>
      <w:r>
        <w:t>15</w:t>
      </w:r>
      <w:r>
        <w:rPr>
          <w:rFonts w:hint="eastAsia"/>
        </w:rPr>
        <w:t>岁至</w:t>
      </w:r>
      <w:r>
        <w:t>24</w:t>
      </w:r>
      <w:r>
        <w:rPr>
          <w:rFonts w:hint="eastAsia"/>
        </w:rPr>
        <w:t>岁人口劳动大军参与率估计</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868"/>
        <w:gridCol w:w="947"/>
        <w:gridCol w:w="1282"/>
        <w:gridCol w:w="1373"/>
        <w:gridCol w:w="1339"/>
        <w:gridCol w:w="1"/>
        <w:gridCol w:w="1039"/>
        <w:gridCol w:w="3"/>
        <w:gridCol w:w="1005"/>
        <w:gridCol w:w="4"/>
        <w:gridCol w:w="1544"/>
        <w:gridCol w:w="6"/>
      </w:tblGrid>
      <w:tr w:rsidR="00000000">
        <w:tblPrEx>
          <w:tblCellMar>
            <w:top w:w="0" w:type="dxa"/>
            <w:bottom w:w="0" w:type="dxa"/>
          </w:tblCellMar>
        </w:tblPrEx>
        <w:trPr>
          <w:gridAfter w:val="1"/>
          <w:wAfter w:w="6" w:type="dxa"/>
        </w:trPr>
        <w:tc>
          <w:tcPr>
            <w:tcW w:w="868" w:type="dxa"/>
          </w:tcPr>
          <w:p w:rsidR="00000000" w:rsidRDefault="00E13E8C">
            <w:pPr>
              <w:spacing w:before="40" w:line="264" w:lineRule="auto"/>
              <w:jc w:val="center"/>
              <w:rPr>
                <w:sz w:val="21"/>
              </w:rPr>
            </w:pPr>
          </w:p>
        </w:tc>
        <w:tc>
          <w:tcPr>
            <w:tcW w:w="947" w:type="dxa"/>
            <w:tcBorders>
              <w:right w:val="nil"/>
            </w:tcBorders>
          </w:tcPr>
          <w:p w:rsidR="00000000" w:rsidRDefault="00E13E8C">
            <w:pPr>
              <w:spacing w:before="40" w:line="264" w:lineRule="auto"/>
              <w:jc w:val="center"/>
              <w:rPr>
                <w:sz w:val="21"/>
              </w:rPr>
            </w:pPr>
          </w:p>
        </w:tc>
        <w:tc>
          <w:tcPr>
            <w:tcW w:w="1282" w:type="dxa"/>
            <w:tcBorders>
              <w:top w:val="single" w:sz="6" w:space="0" w:color="auto"/>
              <w:left w:val="single" w:sz="6" w:space="0" w:color="auto"/>
              <w:right w:val="single" w:sz="6" w:space="0" w:color="auto"/>
            </w:tcBorders>
          </w:tcPr>
          <w:p w:rsidR="00000000" w:rsidRDefault="00E13E8C">
            <w:pPr>
              <w:spacing w:before="40" w:line="264" w:lineRule="auto"/>
              <w:jc w:val="center"/>
              <w:rPr>
                <w:sz w:val="21"/>
              </w:rPr>
            </w:pPr>
            <w:r>
              <w:rPr>
                <w:rFonts w:hint="eastAsia"/>
                <w:sz w:val="21"/>
              </w:rPr>
              <w:t>全部人口</w:t>
            </w:r>
          </w:p>
        </w:tc>
        <w:tc>
          <w:tcPr>
            <w:tcW w:w="2712" w:type="dxa"/>
            <w:gridSpan w:val="2"/>
            <w:tcBorders>
              <w:left w:val="nil"/>
              <w:right w:val="nil"/>
            </w:tcBorders>
          </w:tcPr>
          <w:p w:rsidR="00000000" w:rsidRDefault="00E13E8C">
            <w:pPr>
              <w:spacing w:before="40" w:line="264" w:lineRule="auto"/>
              <w:jc w:val="center"/>
              <w:rPr>
                <w:sz w:val="21"/>
              </w:rPr>
            </w:pPr>
            <w:r>
              <w:rPr>
                <w:rFonts w:hint="eastAsia"/>
                <w:sz w:val="21"/>
              </w:rPr>
              <w:t>劳动大军</w:t>
            </w:r>
          </w:p>
        </w:tc>
        <w:tc>
          <w:tcPr>
            <w:tcW w:w="1040" w:type="dxa"/>
            <w:gridSpan w:val="2"/>
            <w:tcBorders>
              <w:top w:val="single" w:sz="6" w:space="0" w:color="auto"/>
              <w:left w:val="single" w:sz="6" w:space="0" w:color="auto"/>
              <w:bottom w:val="nil"/>
              <w:right w:val="single" w:sz="6" w:space="0" w:color="auto"/>
            </w:tcBorders>
          </w:tcPr>
          <w:p w:rsidR="00000000" w:rsidRDefault="00E13E8C">
            <w:pPr>
              <w:spacing w:before="40" w:line="264" w:lineRule="auto"/>
              <w:jc w:val="center"/>
              <w:rPr>
                <w:sz w:val="21"/>
              </w:rPr>
            </w:pPr>
          </w:p>
        </w:tc>
        <w:tc>
          <w:tcPr>
            <w:tcW w:w="1008" w:type="dxa"/>
            <w:gridSpan w:val="2"/>
            <w:tcBorders>
              <w:left w:val="nil"/>
              <w:right w:val="nil"/>
            </w:tcBorders>
          </w:tcPr>
          <w:p w:rsidR="00000000" w:rsidRDefault="00E13E8C">
            <w:pPr>
              <w:spacing w:before="40" w:line="264" w:lineRule="auto"/>
              <w:jc w:val="center"/>
              <w:rPr>
                <w:sz w:val="21"/>
              </w:rPr>
            </w:pPr>
          </w:p>
        </w:tc>
        <w:tc>
          <w:tcPr>
            <w:tcW w:w="1548" w:type="dxa"/>
            <w:gridSpan w:val="2"/>
            <w:tcBorders>
              <w:top w:val="single" w:sz="6" w:space="0" w:color="auto"/>
              <w:left w:val="single" w:sz="6" w:space="0" w:color="auto"/>
              <w:bottom w:val="nil"/>
            </w:tcBorders>
          </w:tcPr>
          <w:p w:rsidR="00000000" w:rsidRDefault="00E13E8C">
            <w:pPr>
              <w:spacing w:before="40" w:line="264" w:lineRule="auto"/>
              <w:jc w:val="center"/>
              <w:rPr>
                <w:sz w:val="21"/>
              </w:rPr>
            </w:pPr>
          </w:p>
        </w:tc>
      </w:tr>
      <w:tr w:rsidR="00000000">
        <w:tblPrEx>
          <w:tblCellMar>
            <w:top w:w="0" w:type="dxa"/>
            <w:bottom w:w="0" w:type="dxa"/>
          </w:tblCellMar>
        </w:tblPrEx>
        <w:tc>
          <w:tcPr>
            <w:tcW w:w="868" w:type="dxa"/>
            <w:tcBorders>
              <w:bottom w:val="nil"/>
            </w:tcBorders>
          </w:tcPr>
          <w:p w:rsidR="00000000" w:rsidRDefault="00E13E8C">
            <w:pPr>
              <w:spacing w:before="40" w:line="264" w:lineRule="auto"/>
              <w:jc w:val="center"/>
              <w:rPr>
                <w:sz w:val="21"/>
              </w:rPr>
            </w:pPr>
          </w:p>
        </w:tc>
        <w:tc>
          <w:tcPr>
            <w:tcW w:w="947" w:type="dxa"/>
            <w:tcBorders>
              <w:bottom w:val="nil"/>
              <w:right w:val="nil"/>
            </w:tcBorders>
          </w:tcPr>
          <w:p w:rsidR="00000000" w:rsidRDefault="00E13E8C">
            <w:pPr>
              <w:spacing w:before="40" w:line="264" w:lineRule="auto"/>
              <w:jc w:val="center"/>
              <w:rPr>
                <w:sz w:val="21"/>
              </w:rPr>
            </w:pPr>
          </w:p>
        </w:tc>
        <w:tc>
          <w:tcPr>
            <w:tcW w:w="1282" w:type="dxa"/>
            <w:tcBorders>
              <w:left w:val="single" w:sz="6" w:space="0" w:color="auto"/>
              <w:bottom w:val="nil"/>
              <w:right w:val="single" w:sz="6" w:space="0" w:color="auto"/>
            </w:tcBorders>
          </w:tcPr>
          <w:p w:rsidR="00000000" w:rsidRDefault="00E13E8C">
            <w:pPr>
              <w:spacing w:before="40" w:line="264" w:lineRule="auto"/>
              <w:jc w:val="center"/>
              <w:rPr>
                <w:sz w:val="21"/>
              </w:rPr>
            </w:pPr>
            <w:r>
              <w:rPr>
                <w:sz w:val="21"/>
              </w:rPr>
              <w:t>(‘000)</w:t>
            </w:r>
          </w:p>
        </w:tc>
        <w:tc>
          <w:tcPr>
            <w:tcW w:w="1373" w:type="dxa"/>
            <w:tcBorders>
              <w:left w:val="nil"/>
              <w:bottom w:val="nil"/>
            </w:tcBorders>
          </w:tcPr>
          <w:p w:rsidR="00000000" w:rsidRDefault="00E13E8C">
            <w:pPr>
              <w:spacing w:before="40" w:line="264" w:lineRule="auto"/>
              <w:jc w:val="center"/>
              <w:rPr>
                <w:sz w:val="21"/>
              </w:rPr>
            </w:pPr>
            <w:r>
              <w:rPr>
                <w:rFonts w:hint="eastAsia"/>
                <w:sz w:val="21"/>
              </w:rPr>
              <w:t>合计</w:t>
            </w:r>
            <w:r>
              <w:rPr>
                <w:sz w:val="21"/>
              </w:rPr>
              <w:t>(‘000)</w:t>
            </w:r>
          </w:p>
        </w:tc>
        <w:tc>
          <w:tcPr>
            <w:tcW w:w="1340" w:type="dxa"/>
            <w:gridSpan w:val="2"/>
            <w:tcBorders>
              <w:bottom w:val="nil"/>
              <w:right w:val="nil"/>
            </w:tcBorders>
          </w:tcPr>
          <w:p w:rsidR="00000000" w:rsidRDefault="00E13E8C">
            <w:pPr>
              <w:spacing w:before="40" w:line="264" w:lineRule="auto"/>
              <w:jc w:val="center"/>
              <w:rPr>
                <w:sz w:val="21"/>
              </w:rPr>
            </w:pPr>
            <w:r>
              <w:rPr>
                <w:rFonts w:hint="eastAsia"/>
                <w:sz w:val="21"/>
              </w:rPr>
              <w:t>就业</w:t>
            </w:r>
            <w:r>
              <w:rPr>
                <w:sz w:val="21"/>
              </w:rPr>
              <w:t>(‘000)</w:t>
            </w:r>
          </w:p>
        </w:tc>
        <w:tc>
          <w:tcPr>
            <w:tcW w:w="1042" w:type="dxa"/>
            <w:gridSpan w:val="2"/>
            <w:tcBorders>
              <w:top w:val="nil"/>
              <w:left w:val="single" w:sz="6" w:space="0" w:color="auto"/>
              <w:bottom w:val="nil"/>
              <w:right w:val="single" w:sz="6" w:space="0" w:color="auto"/>
            </w:tcBorders>
          </w:tcPr>
          <w:p w:rsidR="00000000" w:rsidRDefault="00E13E8C">
            <w:pPr>
              <w:spacing w:before="40" w:line="264" w:lineRule="auto"/>
              <w:jc w:val="center"/>
              <w:rPr>
                <w:sz w:val="21"/>
              </w:rPr>
            </w:pPr>
            <w:r>
              <w:rPr>
                <w:rFonts w:hint="eastAsia"/>
                <w:sz w:val="21"/>
              </w:rPr>
              <w:t>参与率</w:t>
            </w:r>
          </w:p>
        </w:tc>
        <w:tc>
          <w:tcPr>
            <w:tcW w:w="1009" w:type="dxa"/>
            <w:gridSpan w:val="2"/>
            <w:tcBorders>
              <w:left w:val="nil"/>
              <w:bottom w:val="nil"/>
              <w:right w:val="nil"/>
            </w:tcBorders>
          </w:tcPr>
          <w:p w:rsidR="00000000" w:rsidRDefault="00E13E8C">
            <w:pPr>
              <w:spacing w:before="40" w:line="264" w:lineRule="auto"/>
              <w:jc w:val="center"/>
              <w:rPr>
                <w:sz w:val="21"/>
              </w:rPr>
            </w:pPr>
            <w:r>
              <w:rPr>
                <w:rFonts w:hint="eastAsia"/>
                <w:sz w:val="21"/>
              </w:rPr>
              <w:t>失业率</w:t>
            </w:r>
          </w:p>
        </w:tc>
        <w:tc>
          <w:tcPr>
            <w:tcW w:w="1550" w:type="dxa"/>
            <w:gridSpan w:val="2"/>
            <w:tcBorders>
              <w:top w:val="nil"/>
              <w:left w:val="single" w:sz="6" w:space="0" w:color="auto"/>
              <w:bottom w:val="nil"/>
            </w:tcBorders>
          </w:tcPr>
          <w:p w:rsidR="00000000" w:rsidRDefault="00E13E8C">
            <w:pPr>
              <w:spacing w:before="40" w:line="264" w:lineRule="auto"/>
              <w:jc w:val="center"/>
              <w:rPr>
                <w:sz w:val="21"/>
              </w:rPr>
            </w:pPr>
            <w:r>
              <w:rPr>
                <w:rFonts w:hint="eastAsia"/>
                <w:spacing w:val="0"/>
                <w:sz w:val="21"/>
              </w:rPr>
              <w:t>就业人口比例</w:t>
            </w:r>
          </w:p>
        </w:tc>
      </w:tr>
      <w:tr w:rsidR="00000000">
        <w:tblPrEx>
          <w:tblCellMar>
            <w:top w:w="0" w:type="dxa"/>
            <w:bottom w:w="0" w:type="dxa"/>
          </w:tblCellMar>
        </w:tblPrEx>
        <w:tc>
          <w:tcPr>
            <w:tcW w:w="868" w:type="dxa"/>
            <w:tcBorders>
              <w:top w:val="single" w:sz="6" w:space="0" w:color="auto"/>
              <w:bottom w:val="nil"/>
            </w:tcBorders>
          </w:tcPr>
          <w:p w:rsidR="00000000" w:rsidRDefault="00E13E8C">
            <w:pPr>
              <w:spacing w:before="40" w:line="264" w:lineRule="auto"/>
              <w:rPr>
                <w:sz w:val="21"/>
              </w:rPr>
            </w:pPr>
          </w:p>
        </w:tc>
        <w:tc>
          <w:tcPr>
            <w:tcW w:w="947" w:type="dxa"/>
            <w:tcBorders>
              <w:top w:val="single" w:sz="6" w:space="0" w:color="auto"/>
              <w:bottom w:val="nil"/>
              <w:right w:val="nil"/>
            </w:tcBorders>
          </w:tcPr>
          <w:p w:rsidR="00000000" w:rsidRDefault="00E13E8C">
            <w:pPr>
              <w:spacing w:before="40" w:line="264" w:lineRule="auto"/>
              <w:rPr>
                <w:sz w:val="21"/>
              </w:rPr>
            </w:pPr>
            <w:r>
              <w:rPr>
                <w:rFonts w:hint="eastAsia"/>
                <w:sz w:val="21"/>
              </w:rPr>
              <w:t>男</w:t>
            </w:r>
            <w:r>
              <w:rPr>
                <w:sz w:val="21"/>
              </w:rPr>
              <w:t xml:space="preserve">  </w:t>
            </w:r>
            <w:r>
              <w:rPr>
                <w:rFonts w:hint="eastAsia"/>
                <w:sz w:val="21"/>
              </w:rPr>
              <w:t>性</w:t>
            </w:r>
          </w:p>
        </w:tc>
        <w:tc>
          <w:tcPr>
            <w:tcW w:w="1282" w:type="dxa"/>
            <w:tcBorders>
              <w:top w:val="single" w:sz="6" w:space="0" w:color="auto"/>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765</w:t>
            </w:r>
          </w:p>
        </w:tc>
        <w:tc>
          <w:tcPr>
            <w:tcW w:w="1373" w:type="dxa"/>
            <w:tcBorders>
              <w:top w:val="single" w:sz="6" w:space="0" w:color="auto"/>
              <w:left w:val="nil"/>
              <w:bottom w:val="nil"/>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554</w:t>
            </w:r>
          </w:p>
        </w:tc>
        <w:tc>
          <w:tcPr>
            <w:tcW w:w="1340" w:type="dxa"/>
            <w:gridSpan w:val="2"/>
            <w:tcBorders>
              <w:top w:val="single" w:sz="6" w:space="0" w:color="auto"/>
              <w:bottom w:val="nil"/>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464</w:t>
            </w:r>
          </w:p>
        </w:tc>
        <w:tc>
          <w:tcPr>
            <w:tcW w:w="1042" w:type="dxa"/>
            <w:gridSpan w:val="2"/>
            <w:tcBorders>
              <w:top w:val="single" w:sz="6" w:space="0" w:color="auto"/>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72.4%</w:t>
            </w:r>
          </w:p>
        </w:tc>
        <w:tc>
          <w:tcPr>
            <w:tcW w:w="1009" w:type="dxa"/>
            <w:gridSpan w:val="2"/>
            <w:tcBorders>
              <w:top w:val="single" w:sz="6" w:space="0" w:color="auto"/>
              <w:left w:val="nil"/>
              <w:bottom w:val="nil"/>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16.2%</w:t>
            </w:r>
          </w:p>
        </w:tc>
        <w:tc>
          <w:tcPr>
            <w:tcW w:w="1550" w:type="dxa"/>
            <w:gridSpan w:val="2"/>
            <w:tcBorders>
              <w:top w:val="single" w:sz="6" w:space="0" w:color="auto"/>
              <w:left w:val="single" w:sz="6" w:space="0" w:color="auto"/>
              <w:bottom w:val="nil"/>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60.7%</w:t>
            </w:r>
          </w:p>
        </w:tc>
      </w:tr>
      <w:tr w:rsidR="00000000">
        <w:tblPrEx>
          <w:tblCellMar>
            <w:top w:w="0" w:type="dxa"/>
            <w:bottom w:w="0" w:type="dxa"/>
          </w:tblCellMar>
        </w:tblPrEx>
        <w:tc>
          <w:tcPr>
            <w:tcW w:w="868" w:type="dxa"/>
            <w:tcBorders>
              <w:top w:val="nil"/>
              <w:bottom w:val="nil"/>
            </w:tcBorders>
          </w:tcPr>
          <w:p w:rsidR="00000000" w:rsidRDefault="00E13E8C">
            <w:pPr>
              <w:spacing w:before="40" w:line="264" w:lineRule="auto"/>
              <w:rPr>
                <w:sz w:val="21"/>
              </w:rPr>
            </w:pPr>
            <w:r>
              <w:rPr>
                <w:sz w:val="21"/>
              </w:rPr>
              <w:t>1984</w:t>
            </w:r>
            <w:r>
              <w:rPr>
                <w:rFonts w:hint="eastAsia"/>
                <w:sz w:val="21"/>
              </w:rPr>
              <w:t>年</w:t>
            </w:r>
          </w:p>
        </w:tc>
        <w:tc>
          <w:tcPr>
            <w:tcW w:w="947" w:type="dxa"/>
            <w:tcBorders>
              <w:top w:val="nil"/>
              <w:bottom w:val="nil"/>
              <w:right w:val="nil"/>
            </w:tcBorders>
          </w:tcPr>
          <w:p w:rsidR="00000000" w:rsidRDefault="00E13E8C">
            <w:pPr>
              <w:spacing w:before="40" w:line="264" w:lineRule="auto"/>
              <w:rPr>
                <w:sz w:val="21"/>
              </w:rPr>
            </w:pPr>
            <w:r>
              <w:rPr>
                <w:rFonts w:hint="eastAsia"/>
                <w:sz w:val="21"/>
              </w:rPr>
              <w:t>女</w:t>
            </w:r>
            <w:r>
              <w:rPr>
                <w:sz w:val="21"/>
              </w:rPr>
              <w:t xml:space="preserve">  </w:t>
            </w:r>
            <w:r>
              <w:rPr>
                <w:rFonts w:hint="eastAsia"/>
                <w:sz w:val="21"/>
              </w:rPr>
              <w:t>性</w:t>
            </w:r>
          </w:p>
        </w:tc>
        <w:tc>
          <w:tcPr>
            <w:tcW w:w="1282" w:type="dxa"/>
            <w:tcBorders>
              <w:top w:val="nil"/>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756</w:t>
            </w:r>
          </w:p>
        </w:tc>
        <w:tc>
          <w:tcPr>
            <w:tcW w:w="1373" w:type="dxa"/>
            <w:tcBorders>
              <w:top w:val="nil"/>
              <w:left w:val="nil"/>
              <w:bottom w:val="nil"/>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520</w:t>
            </w:r>
          </w:p>
        </w:tc>
        <w:tc>
          <w:tcPr>
            <w:tcW w:w="1340" w:type="dxa"/>
            <w:gridSpan w:val="2"/>
            <w:tcBorders>
              <w:top w:val="nil"/>
              <w:bottom w:val="nil"/>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451</w:t>
            </w:r>
          </w:p>
        </w:tc>
        <w:tc>
          <w:tcPr>
            <w:tcW w:w="1042" w:type="dxa"/>
            <w:gridSpan w:val="2"/>
            <w:tcBorders>
              <w:top w:val="nil"/>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68.8%</w:t>
            </w:r>
          </w:p>
        </w:tc>
        <w:tc>
          <w:tcPr>
            <w:tcW w:w="1009" w:type="dxa"/>
            <w:gridSpan w:val="2"/>
            <w:tcBorders>
              <w:top w:val="nil"/>
              <w:left w:val="nil"/>
              <w:bottom w:val="nil"/>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13.3%</w:t>
            </w:r>
          </w:p>
        </w:tc>
        <w:tc>
          <w:tcPr>
            <w:tcW w:w="1550" w:type="dxa"/>
            <w:gridSpan w:val="2"/>
            <w:tcBorders>
              <w:top w:val="nil"/>
              <w:left w:val="single" w:sz="6" w:space="0" w:color="auto"/>
              <w:bottom w:val="nil"/>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59.7%</w:t>
            </w:r>
          </w:p>
        </w:tc>
      </w:tr>
      <w:tr w:rsidR="00000000">
        <w:tblPrEx>
          <w:tblCellMar>
            <w:top w:w="0" w:type="dxa"/>
            <w:bottom w:w="0" w:type="dxa"/>
          </w:tblCellMar>
        </w:tblPrEx>
        <w:tc>
          <w:tcPr>
            <w:tcW w:w="868" w:type="dxa"/>
            <w:tcBorders>
              <w:top w:val="nil"/>
              <w:bottom w:val="single" w:sz="6" w:space="0" w:color="auto"/>
            </w:tcBorders>
          </w:tcPr>
          <w:p w:rsidR="00000000" w:rsidRDefault="00E13E8C">
            <w:pPr>
              <w:spacing w:before="40" w:line="264" w:lineRule="auto"/>
              <w:rPr>
                <w:sz w:val="21"/>
              </w:rPr>
            </w:pPr>
          </w:p>
        </w:tc>
        <w:tc>
          <w:tcPr>
            <w:tcW w:w="947" w:type="dxa"/>
            <w:tcBorders>
              <w:top w:val="nil"/>
              <w:bottom w:val="single" w:sz="6" w:space="0" w:color="auto"/>
              <w:right w:val="nil"/>
            </w:tcBorders>
          </w:tcPr>
          <w:p w:rsidR="00000000" w:rsidRDefault="00E13E8C">
            <w:pPr>
              <w:spacing w:before="40" w:line="264" w:lineRule="auto"/>
              <w:rPr>
                <w:sz w:val="21"/>
              </w:rPr>
            </w:pPr>
            <w:r>
              <w:rPr>
                <w:rFonts w:hint="eastAsia"/>
                <w:sz w:val="21"/>
              </w:rPr>
              <w:t>合</w:t>
            </w:r>
            <w:r>
              <w:rPr>
                <w:sz w:val="21"/>
              </w:rPr>
              <w:t xml:space="preserve">  </w:t>
            </w:r>
            <w:r>
              <w:rPr>
                <w:rFonts w:hint="eastAsia"/>
                <w:sz w:val="21"/>
              </w:rPr>
              <w:t>计</w:t>
            </w:r>
          </w:p>
        </w:tc>
        <w:tc>
          <w:tcPr>
            <w:tcW w:w="1282" w:type="dxa"/>
            <w:tcBorders>
              <w:top w:val="nil"/>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1,521</w:t>
            </w:r>
          </w:p>
        </w:tc>
        <w:tc>
          <w:tcPr>
            <w:tcW w:w="1373" w:type="dxa"/>
            <w:tcBorders>
              <w:top w:val="nil"/>
              <w:left w:val="nil"/>
              <w:bottom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1,074</w:t>
            </w:r>
          </w:p>
        </w:tc>
        <w:tc>
          <w:tcPr>
            <w:tcW w:w="1340" w:type="dxa"/>
            <w:gridSpan w:val="2"/>
            <w:tcBorders>
              <w:top w:val="nil"/>
              <w:bottom w:val="single" w:sz="6" w:space="0" w:color="auto"/>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915</w:t>
            </w:r>
          </w:p>
        </w:tc>
        <w:tc>
          <w:tcPr>
            <w:tcW w:w="1042" w:type="dxa"/>
            <w:gridSpan w:val="2"/>
            <w:tcBorders>
              <w:top w:val="nil"/>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70.6%</w:t>
            </w:r>
          </w:p>
        </w:tc>
        <w:tc>
          <w:tcPr>
            <w:tcW w:w="1009" w:type="dxa"/>
            <w:gridSpan w:val="2"/>
            <w:tcBorders>
              <w:top w:val="nil"/>
              <w:left w:val="nil"/>
              <w:bottom w:val="single" w:sz="6" w:space="0" w:color="auto"/>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14.8%</w:t>
            </w:r>
          </w:p>
        </w:tc>
        <w:tc>
          <w:tcPr>
            <w:tcW w:w="1550" w:type="dxa"/>
            <w:gridSpan w:val="2"/>
            <w:tcBorders>
              <w:top w:val="nil"/>
              <w:left w:val="single" w:sz="6" w:space="0" w:color="auto"/>
              <w:bottom w:val="single" w:sz="6" w:space="0" w:color="auto"/>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60.2%</w:t>
            </w:r>
          </w:p>
        </w:tc>
      </w:tr>
      <w:tr w:rsidR="00000000">
        <w:tblPrEx>
          <w:tblCellMar>
            <w:top w:w="0" w:type="dxa"/>
            <w:bottom w:w="0" w:type="dxa"/>
          </w:tblCellMar>
        </w:tblPrEx>
        <w:tc>
          <w:tcPr>
            <w:tcW w:w="868" w:type="dxa"/>
            <w:tcBorders>
              <w:top w:val="nil"/>
            </w:tcBorders>
          </w:tcPr>
          <w:p w:rsidR="00000000" w:rsidRDefault="00E13E8C">
            <w:pPr>
              <w:spacing w:before="40" w:line="264" w:lineRule="auto"/>
              <w:rPr>
                <w:sz w:val="21"/>
              </w:rPr>
            </w:pPr>
          </w:p>
        </w:tc>
        <w:tc>
          <w:tcPr>
            <w:tcW w:w="947" w:type="dxa"/>
            <w:tcBorders>
              <w:top w:val="nil"/>
              <w:right w:val="nil"/>
            </w:tcBorders>
          </w:tcPr>
          <w:p w:rsidR="00000000" w:rsidRDefault="00E13E8C">
            <w:pPr>
              <w:spacing w:before="40" w:line="264" w:lineRule="auto"/>
              <w:rPr>
                <w:sz w:val="21"/>
              </w:rPr>
            </w:pPr>
            <w:r>
              <w:rPr>
                <w:rFonts w:hint="eastAsia"/>
                <w:sz w:val="21"/>
              </w:rPr>
              <w:t>男</w:t>
            </w:r>
            <w:r>
              <w:rPr>
                <w:sz w:val="21"/>
              </w:rPr>
              <w:t xml:space="preserve">  </w:t>
            </w:r>
            <w:r>
              <w:rPr>
                <w:rFonts w:hint="eastAsia"/>
                <w:sz w:val="21"/>
              </w:rPr>
              <w:t>性</w:t>
            </w:r>
          </w:p>
        </w:tc>
        <w:tc>
          <w:tcPr>
            <w:tcW w:w="1282" w:type="dxa"/>
            <w:tcBorders>
              <w:top w:val="nil"/>
              <w:left w:val="single" w:sz="6" w:space="0" w:color="auto"/>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718</w:t>
            </w:r>
          </w:p>
        </w:tc>
        <w:tc>
          <w:tcPr>
            <w:tcW w:w="1373" w:type="dxa"/>
            <w:tcBorders>
              <w:top w:val="nil"/>
              <w:left w:val="nil"/>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543</w:t>
            </w:r>
          </w:p>
        </w:tc>
        <w:tc>
          <w:tcPr>
            <w:tcW w:w="1340" w:type="dxa"/>
            <w:gridSpan w:val="2"/>
            <w:tcBorders>
              <w:top w:val="nil"/>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499</w:t>
            </w:r>
          </w:p>
        </w:tc>
        <w:tc>
          <w:tcPr>
            <w:tcW w:w="1042" w:type="dxa"/>
            <w:gridSpan w:val="2"/>
            <w:tcBorders>
              <w:top w:val="nil"/>
              <w:left w:val="single" w:sz="6" w:space="0" w:color="auto"/>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76.0%</w:t>
            </w:r>
          </w:p>
        </w:tc>
        <w:tc>
          <w:tcPr>
            <w:tcW w:w="1009" w:type="dxa"/>
            <w:gridSpan w:val="2"/>
            <w:tcBorders>
              <w:top w:val="nil"/>
              <w:left w:val="nil"/>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8.6%</w:t>
            </w:r>
          </w:p>
        </w:tc>
        <w:tc>
          <w:tcPr>
            <w:tcW w:w="1550" w:type="dxa"/>
            <w:gridSpan w:val="2"/>
            <w:tcBorders>
              <w:top w:val="nil"/>
              <w:left w:val="single" w:sz="6" w:space="0" w:color="auto"/>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69.5%</w:t>
            </w:r>
          </w:p>
        </w:tc>
      </w:tr>
      <w:tr w:rsidR="00000000">
        <w:tblPrEx>
          <w:tblCellMar>
            <w:top w:w="0" w:type="dxa"/>
            <w:bottom w:w="0" w:type="dxa"/>
          </w:tblCellMar>
        </w:tblPrEx>
        <w:tc>
          <w:tcPr>
            <w:tcW w:w="868" w:type="dxa"/>
          </w:tcPr>
          <w:p w:rsidR="00000000" w:rsidRDefault="00E13E8C">
            <w:pPr>
              <w:spacing w:before="40" w:line="264" w:lineRule="auto"/>
              <w:rPr>
                <w:sz w:val="21"/>
              </w:rPr>
            </w:pPr>
            <w:r>
              <w:rPr>
                <w:sz w:val="21"/>
              </w:rPr>
              <w:t>1989</w:t>
            </w:r>
            <w:r>
              <w:rPr>
                <w:rFonts w:hint="eastAsia"/>
                <w:sz w:val="21"/>
              </w:rPr>
              <w:t>年</w:t>
            </w:r>
          </w:p>
        </w:tc>
        <w:tc>
          <w:tcPr>
            <w:tcW w:w="947" w:type="dxa"/>
            <w:tcBorders>
              <w:right w:val="nil"/>
            </w:tcBorders>
          </w:tcPr>
          <w:p w:rsidR="00000000" w:rsidRDefault="00E13E8C">
            <w:pPr>
              <w:spacing w:before="40" w:line="264" w:lineRule="auto"/>
              <w:rPr>
                <w:sz w:val="21"/>
              </w:rPr>
            </w:pPr>
            <w:r>
              <w:rPr>
                <w:rFonts w:hint="eastAsia"/>
                <w:sz w:val="21"/>
              </w:rPr>
              <w:t>女</w:t>
            </w:r>
            <w:r>
              <w:rPr>
                <w:sz w:val="21"/>
              </w:rPr>
              <w:t xml:space="preserve">  </w:t>
            </w:r>
            <w:r>
              <w:rPr>
                <w:rFonts w:hint="eastAsia"/>
                <w:sz w:val="21"/>
              </w:rPr>
              <w:t>性</w:t>
            </w:r>
          </w:p>
        </w:tc>
        <w:tc>
          <w:tcPr>
            <w:tcW w:w="1282"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693</w:t>
            </w:r>
          </w:p>
        </w:tc>
        <w:tc>
          <w:tcPr>
            <w:tcW w:w="1373" w:type="dxa"/>
            <w:tcBorders>
              <w:left w:val="nil"/>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496</w:t>
            </w:r>
          </w:p>
        </w:tc>
        <w:tc>
          <w:tcPr>
            <w:tcW w:w="1340" w:type="dxa"/>
            <w:gridSpan w:val="2"/>
            <w:tcBorders>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459</w:t>
            </w:r>
          </w:p>
        </w:tc>
        <w:tc>
          <w:tcPr>
            <w:tcW w:w="1042" w:type="dxa"/>
            <w:gridSpan w:val="2"/>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71.6%</w:t>
            </w:r>
          </w:p>
        </w:tc>
        <w:tc>
          <w:tcPr>
            <w:tcW w:w="1009" w:type="dxa"/>
            <w:gridSpan w:val="2"/>
            <w:tcBorders>
              <w:left w:val="nil"/>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7.5%</w:t>
            </w:r>
          </w:p>
        </w:tc>
        <w:tc>
          <w:tcPr>
            <w:tcW w:w="1550" w:type="dxa"/>
            <w:gridSpan w:val="2"/>
            <w:tcBorders>
              <w:left w:val="single" w:sz="6" w:space="0" w:color="auto"/>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66.2%</w:t>
            </w:r>
          </w:p>
        </w:tc>
      </w:tr>
      <w:tr w:rsidR="00000000">
        <w:tblPrEx>
          <w:tblCellMar>
            <w:top w:w="0" w:type="dxa"/>
            <w:bottom w:w="0" w:type="dxa"/>
          </w:tblCellMar>
        </w:tblPrEx>
        <w:tc>
          <w:tcPr>
            <w:tcW w:w="868" w:type="dxa"/>
            <w:tcBorders>
              <w:bottom w:val="nil"/>
            </w:tcBorders>
          </w:tcPr>
          <w:p w:rsidR="00000000" w:rsidRDefault="00E13E8C">
            <w:pPr>
              <w:spacing w:before="40" w:line="264" w:lineRule="auto"/>
              <w:rPr>
                <w:sz w:val="21"/>
              </w:rPr>
            </w:pPr>
          </w:p>
        </w:tc>
        <w:tc>
          <w:tcPr>
            <w:tcW w:w="947" w:type="dxa"/>
            <w:tcBorders>
              <w:bottom w:val="nil"/>
              <w:right w:val="nil"/>
            </w:tcBorders>
          </w:tcPr>
          <w:p w:rsidR="00000000" w:rsidRDefault="00E13E8C">
            <w:pPr>
              <w:spacing w:before="40" w:line="264" w:lineRule="auto"/>
              <w:rPr>
                <w:sz w:val="21"/>
              </w:rPr>
            </w:pPr>
            <w:r>
              <w:rPr>
                <w:rFonts w:hint="eastAsia"/>
                <w:sz w:val="21"/>
              </w:rPr>
              <w:t>合</w:t>
            </w:r>
            <w:r>
              <w:rPr>
                <w:sz w:val="21"/>
              </w:rPr>
              <w:t xml:space="preserve">  </w:t>
            </w:r>
            <w:r>
              <w:rPr>
                <w:rFonts w:hint="eastAsia"/>
                <w:sz w:val="21"/>
              </w:rPr>
              <w:t>计</w:t>
            </w:r>
          </w:p>
        </w:tc>
        <w:tc>
          <w:tcPr>
            <w:tcW w:w="1282" w:type="dxa"/>
            <w:tcBorders>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1,411</w:t>
            </w:r>
          </w:p>
        </w:tc>
        <w:tc>
          <w:tcPr>
            <w:tcW w:w="1373" w:type="dxa"/>
            <w:tcBorders>
              <w:left w:val="nil"/>
              <w:bottom w:val="nil"/>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1,042</w:t>
            </w:r>
          </w:p>
        </w:tc>
        <w:tc>
          <w:tcPr>
            <w:tcW w:w="1340" w:type="dxa"/>
            <w:gridSpan w:val="2"/>
            <w:tcBorders>
              <w:bottom w:val="nil"/>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958</w:t>
            </w:r>
          </w:p>
        </w:tc>
        <w:tc>
          <w:tcPr>
            <w:tcW w:w="1042" w:type="dxa"/>
            <w:gridSpan w:val="2"/>
            <w:tcBorders>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73.8%</w:t>
            </w:r>
          </w:p>
        </w:tc>
        <w:tc>
          <w:tcPr>
            <w:tcW w:w="1009" w:type="dxa"/>
            <w:gridSpan w:val="2"/>
            <w:tcBorders>
              <w:left w:val="nil"/>
              <w:bottom w:val="nil"/>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8.1%</w:t>
            </w:r>
          </w:p>
        </w:tc>
        <w:tc>
          <w:tcPr>
            <w:tcW w:w="1550" w:type="dxa"/>
            <w:gridSpan w:val="2"/>
            <w:tcBorders>
              <w:left w:val="single" w:sz="6" w:space="0" w:color="auto"/>
              <w:bottom w:val="nil"/>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67.9%</w:t>
            </w:r>
          </w:p>
        </w:tc>
      </w:tr>
      <w:tr w:rsidR="00000000">
        <w:tblPrEx>
          <w:tblCellMar>
            <w:top w:w="0" w:type="dxa"/>
            <w:bottom w:w="0" w:type="dxa"/>
          </w:tblCellMar>
        </w:tblPrEx>
        <w:tc>
          <w:tcPr>
            <w:tcW w:w="868" w:type="dxa"/>
            <w:tcBorders>
              <w:top w:val="single" w:sz="6" w:space="0" w:color="auto"/>
              <w:bottom w:val="nil"/>
            </w:tcBorders>
          </w:tcPr>
          <w:p w:rsidR="00000000" w:rsidRDefault="00E13E8C">
            <w:pPr>
              <w:spacing w:before="40" w:line="264" w:lineRule="auto"/>
              <w:rPr>
                <w:sz w:val="21"/>
              </w:rPr>
            </w:pPr>
          </w:p>
        </w:tc>
        <w:tc>
          <w:tcPr>
            <w:tcW w:w="947" w:type="dxa"/>
            <w:tcBorders>
              <w:top w:val="single" w:sz="6" w:space="0" w:color="auto"/>
              <w:bottom w:val="nil"/>
              <w:right w:val="nil"/>
            </w:tcBorders>
          </w:tcPr>
          <w:p w:rsidR="00000000" w:rsidRDefault="00E13E8C">
            <w:pPr>
              <w:spacing w:before="40" w:line="264" w:lineRule="auto"/>
              <w:rPr>
                <w:sz w:val="21"/>
              </w:rPr>
            </w:pPr>
            <w:r>
              <w:rPr>
                <w:rFonts w:hint="eastAsia"/>
                <w:sz w:val="21"/>
              </w:rPr>
              <w:t>男</w:t>
            </w:r>
            <w:r>
              <w:rPr>
                <w:sz w:val="21"/>
              </w:rPr>
              <w:t xml:space="preserve">  </w:t>
            </w:r>
            <w:r>
              <w:rPr>
                <w:rFonts w:hint="eastAsia"/>
                <w:sz w:val="21"/>
              </w:rPr>
              <w:t>性</w:t>
            </w:r>
          </w:p>
        </w:tc>
        <w:tc>
          <w:tcPr>
            <w:tcW w:w="1282" w:type="dxa"/>
            <w:tcBorders>
              <w:top w:val="single" w:sz="6" w:space="0" w:color="auto"/>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700</w:t>
            </w:r>
          </w:p>
        </w:tc>
        <w:tc>
          <w:tcPr>
            <w:tcW w:w="1373" w:type="dxa"/>
            <w:tcBorders>
              <w:top w:val="single" w:sz="6" w:space="0" w:color="auto"/>
              <w:left w:val="nil"/>
              <w:bottom w:val="nil"/>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453</w:t>
            </w:r>
          </w:p>
        </w:tc>
        <w:tc>
          <w:tcPr>
            <w:tcW w:w="1340" w:type="dxa"/>
            <w:gridSpan w:val="2"/>
            <w:tcBorders>
              <w:top w:val="single" w:sz="6" w:space="0" w:color="auto"/>
              <w:bottom w:val="nil"/>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370</w:t>
            </w:r>
          </w:p>
        </w:tc>
        <w:tc>
          <w:tcPr>
            <w:tcW w:w="1042" w:type="dxa"/>
            <w:gridSpan w:val="2"/>
            <w:tcBorders>
              <w:top w:val="single" w:sz="6" w:space="0" w:color="auto"/>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64.7%</w:t>
            </w:r>
          </w:p>
        </w:tc>
        <w:tc>
          <w:tcPr>
            <w:tcW w:w="1009" w:type="dxa"/>
            <w:gridSpan w:val="2"/>
            <w:tcBorders>
              <w:top w:val="single" w:sz="6" w:space="0" w:color="auto"/>
              <w:left w:val="nil"/>
              <w:bottom w:val="nil"/>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18.3%</w:t>
            </w:r>
          </w:p>
        </w:tc>
        <w:tc>
          <w:tcPr>
            <w:tcW w:w="1550" w:type="dxa"/>
            <w:gridSpan w:val="2"/>
            <w:tcBorders>
              <w:top w:val="single" w:sz="6" w:space="0" w:color="auto"/>
              <w:left w:val="single" w:sz="6" w:space="0" w:color="auto"/>
              <w:bottom w:val="nil"/>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52.9%</w:t>
            </w:r>
          </w:p>
        </w:tc>
      </w:tr>
      <w:tr w:rsidR="00000000">
        <w:tblPrEx>
          <w:tblCellMar>
            <w:top w:w="0" w:type="dxa"/>
            <w:bottom w:w="0" w:type="dxa"/>
          </w:tblCellMar>
        </w:tblPrEx>
        <w:tc>
          <w:tcPr>
            <w:tcW w:w="868" w:type="dxa"/>
            <w:tcBorders>
              <w:top w:val="nil"/>
              <w:bottom w:val="nil"/>
            </w:tcBorders>
          </w:tcPr>
          <w:p w:rsidR="00000000" w:rsidRDefault="00E13E8C">
            <w:pPr>
              <w:spacing w:before="40" w:line="264" w:lineRule="auto"/>
              <w:rPr>
                <w:sz w:val="21"/>
              </w:rPr>
            </w:pPr>
            <w:r>
              <w:rPr>
                <w:sz w:val="21"/>
              </w:rPr>
              <w:t>1994</w:t>
            </w:r>
            <w:r>
              <w:rPr>
                <w:rFonts w:hint="eastAsia"/>
                <w:sz w:val="21"/>
              </w:rPr>
              <w:t>年</w:t>
            </w:r>
          </w:p>
        </w:tc>
        <w:tc>
          <w:tcPr>
            <w:tcW w:w="947" w:type="dxa"/>
            <w:tcBorders>
              <w:top w:val="nil"/>
              <w:bottom w:val="nil"/>
              <w:right w:val="nil"/>
            </w:tcBorders>
          </w:tcPr>
          <w:p w:rsidR="00000000" w:rsidRDefault="00E13E8C">
            <w:pPr>
              <w:spacing w:before="40" w:line="264" w:lineRule="auto"/>
              <w:rPr>
                <w:sz w:val="21"/>
              </w:rPr>
            </w:pPr>
            <w:r>
              <w:rPr>
                <w:rFonts w:hint="eastAsia"/>
                <w:sz w:val="21"/>
              </w:rPr>
              <w:t>女</w:t>
            </w:r>
            <w:r>
              <w:rPr>
                <w:sz w:val="21"/>
              </w:rPr>
              <w:t xml:space="preserve">  </w:t>
            </w:r>
            <w:r>
              <w:rPr>
                <w:rFonts w:hint="eastAsia"/>
                <w:sz w:val="21"/>
              </w:rPr>
              <w:t>性</w:t>
            </w:r>
          </w:p>
        </w:tc>
        <w:tc>
          <w:tcPr>
            <w:tcW w:w="1282" w:type="dxa"/>
            <w:tcBorders>
              <w:top w:val="nil"/>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678</w:t>
            </w:r>
          </w:p>
        </w:tc>
        <w:tc>
          <w:tcPr>
            <w:tcW w:w="1373" w:type="dxa"/>
            <w:tcBorders>
              <w:top w:val="nil"/>
              <w:left w:val="nil"/>
              <w:bottom w:val="nil"/>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417</w:t>
            </w:r>
          </w:p>
        </w:tc>
        <w:tc>
          <w:tcPr>
            <w:tcW w:w="1340" w:type="dxa"/>
            <w:gridSpan w:val="2"/>
            <w:tcBorders>
              <w:top w:val="nil"/>
              <w:bottom w:val="nil"/>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357</w:t>
            </w:r>
          </w:p>
        </w:tc>
        <w:tc>
          <w:tcPr>
            <w:tcW w:w="1042" w:type="dxa"/>
            <w:gridSpan w:val="2"/>
            <w:tcBorders>
              <w:top w:val="nil"/>
              <w:left w:val="single" w:sz="6" w:space="0" w:color="auto"/>
              <w:bottom w:val="nil"/>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61.</w:t>
            </w:r>
            <w:r>
              <w:rPr>
                <w:sz w:val="21"/>
              </w:rPr>
              <w:t>5%</w:t>
            </w:r>
          </w:p>
        </w:tc>
        <w:tc>
          <w:tcPr>
            <w:tcW w:w="1009" w:type="dxa"/>
            <w:gridSpan w:val="2"/>
            <w:tcBorders>
              <w:top w:val="nil"/>
              <w:left w:val="nil"/>
              <w:bottom w:val="nil"/>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14.4%</w:t>
            </w:r>
          </w:p>
        </w:tc>
        <w:tc>
          <w:tcPr>
            <w:tcW w:w="1550" w:type="dxa"/>
            <w:gridSpan w:val="2"/>
            <w:tcBorders>
              <w:top w:val="nil"/>
              <w:left w:val="single" w:sz="6" w:space="0" w:color="auto"/>
              <w:bottom w:val="nil"/>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52.7%</w:t>
            </w:r>
          </w:p>
        </w:tc>
      </w:tr>
      <w:tr w:rsidR="00000000">
        <w:tblPrEx>
          <w:tblCellMar>
            <w:top w:w="0" w:type="dxa"/>
            <w:bottom w:w="0" w:type="dxa"/>
          </w:tblCellMar>
        </w:tblPrEx>
        <w:tc>
          <w:tcPr>
            <w:tcW w:w="868" w:type="dxa"/>
            <w:tcBorders>
              <w:top w:val="nil"/>
              <w:bottom w:val="single" w:sz="6" w:space="0" w:color="auto"/>
            </w:tcBorders>
          </w:tcPr>
          <w:p w:rsidR="00000000" w:rsidRDefault="00E13E8C">
            <w:pPr>
              <w:spacing w:before="40" w:line="264" w:lineRule="auto"/>
              <w:rPr>
                <w:sz w:val="21"/>
              </w:rPr>
            </w:pPr>
          </w:p>
        </w:tc>
        <w:tc>
          <w:tcPr>
            <w:tcW w:w="947" w:type="dxa"/>
            <w:tcBorders>
              <w:top w:val="nil"/>
              <w:bottom w:val="single" w:sz="6" w:space="0" w:color="auto"/>
              <w:right w:val="nil"/>
            </w:tcBorders>
          </w:tcPr>
          <w:p w:rsidR="00000000" w:rsidRDefault="00E13E8C">
            <w:pPr>
              <w:spacing w:before="40" w:line="264" w:lineRule="auto"/>
              <w:rPr>
                <w:sz w:val="21"/>
              </w:rPr>
            </w:pPr>
            <w:r>
              <w:rPr>
                <w:rFonts w:hint="eastAsia"/>
                <w:sz w:val="21"/>
              </w:rPr>
              <w:t>合</w:t>
            </w:r>
            <w:r>
              <w:rPr>
                <w:sz w:val="21"/>
              </w:rPr>
              <w:t xml:space="preserve">  </w:t>
            </w:r>
            <w:r>
              <w:rPr>
                <w:rFonts w:hint="eastAsia"/>
                <w:sz w:val="21"/>
              </w:rPr>
              <w:t>计</w:t>
            </w:r>
          </w:p>
        </w:tc>
        <w:tc>
          <w:tcPr>
            <w:tcW w:w="1282" w:type="dxa"/>
            <w:tcBorders>
              <w:top w:val="nil"/>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1,378</w:t>
            </w:r>
          </w:p>
        </w:tc>
        <w:tc>
          <w:tcPr>
            <w:tcW w:w="1373" w:type="dxa"/>
            <w:tcBorders>
              <w:top w:val="nil"/>
              <w:left w:val="nil"/>
              <w:bottom w:val="single" w:sz="6" w:space="0" w:color="auto"/>
            </w:tcBorders>
          </w:tcPr>
          <w:p w:rsidR="00000000" w:rsidRDefault="00E13E8C">
            <w:pPr>
              <w:tabs>
                <w:tab w:val="clear" w:pos="510"/>
                <w:tab w:val="clear" w:pos="1021"/>
                <w:tab w:val="clear" w:pos="1531"/>
                <w:tab w:val="clear" w:pos="2041"/>
                <w:tab w:val="decimal" w:pos="812"/>
              </w:tabs>
              <w:spacing w:before="40" w:line="264" w:lineRule="auto"/>
              <w:rPr>
                <w:sz w:val="21"/>
              </w:rPr>
            </w:pPr>
            <w:r>
              <w:rPr>
                <w:sz w:val="21"/>
              </w:rPr>
              <w:t>870</w:t>
            </w:r>
          </w:p>
        </w:tc>
        <w:tc>
          <w:tcPr>
            <w:tcW w:w="1340" w:type="dxa"/>
            <w:gridSpan w:val="2"/>
            <w:tcBorders>
              <w:top w:val="nil"/>
              <w:bottom w:val="single" w:sz="6" w:space="0" w:color="auto"/>
              <w:right w:val="nil"/>
            </w:tcBorders>
          </w:tcPr>
          <w:p w:rsidR="00000000" w:rsidRDefault="00E13E8C">
            <w:pPr>
              <w:tabs>
                <w:tab w:val="clear" w:pos="510"/>
                <w:tab w:val="clear" w:pos="1021"/>
                <w:tab w:val="clear" w:pos="1531"/>
                <w:tab w:val="clear" w:pos="2041"/>
                <w:tab w:val="decimal" w:pos="808"/>
              </w:tabs>
              <w:spacing w:before="40" w:line="264" w:lineRule="auto"/>
              <w:rPr>
                <w:sz w:val="21"/>
              </w:rPr>
            </w:pPr>
            <w:r>
              <w:rPr>
                <w:sz w:val="21"/>
              </w:rPr>
              <w:t>727</w:t>
            </w:r>
          </w:p>
        </w:tc>
        <w:tc>
          <w:tcPr>
            <w:tcW w:w="1042" w:type="dxa"/>
            <w:gridSpan w:val="2"/>
            <w:tcBorders>
              <w:top w:val="nil"/>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44"/>
              </w:tabs>
              <w:spacing w:before="40" w:line="264" w:lineRule="auto"/>
              <w:rPr>
                <w:sz w:val="21"/>
              </w:rPr>
            </w:pPr>
            <w:r>
              <w:rPr>
                <w:sz w:val="21"/>
              </w:rPr>
              <w:t>63.1%</w:t>
            </w:r>
          </w:p>
        </w:tc>
        <w:tc>
          <w:tcPr>
            <w:tcW w:w="1009" w:type="dxa"/>
            <w:gridSpan w:val="2"/>
            <w:tcBorders>
              <w:top w:val="nil"/>
              <w:left w:val="nil"/>
              <w:bottom w:val="single" w:sz="6" w:space="0" w:color="auto"/>
              <w:right w:val="nil"/>
            </w:tcBorders>
          </w:tcPr>
          <w:p w:rsidR="00000000" w:rsidRDefault="00E13E8C">
            <w:pPr>
              <w:tabs>
                <w:tab w:val="clear" w:pos="510"/>
                <w:tab w:val="clear" w:pos="1021"/>
                <w:tab w:val="clear" w:pos="1531"/>
                <w:tab w:val="clear" w:pos="2041"/>
                <w:tab w:val="decimal" w:pos="375"/>
              </w:tabs>
              <w:spacing w:before="40" w:line="264" w:lineRule="auto"/>
              <w:rPr>
                <w:sz w:val="21"/>
              </w:rPr>
            </w:pPr>
            <w:r>
              <w:rPr>
                <w:sz w:val="21"/>
              </w:rPr>
              <w:t>16.4%</w:t>
            </w:r>
          </w:p>
        </w:tc>
        <w:tc>
          <w:tcPr>
            <w:tcW w:w="1550" w:type="dxa"/>
            <w:gridSpan w:val="2"/>
            <w:tcBorders>
              <w:top w:val="nil"/>
              <w:left w:val="single" w:sz="6" w:space="0" w:color="auto"/>
              <w:bottom w:val="single" w:sz="6" w:space="0" w:color="auto"/>
            </w:tcBorders>
          </w:tcPr>
          <w:p w:rsidR="00000000" w:rsidRDefault="00E13E8C">
            <w:pPr>
              <w:tabs>
                <w:tab w:val="clear" w:pos="510"/>
                <w:tab w:val="clear" w:pos="1021"/>
                <w:tab w:val="clear" w:pos="1531"/>
                <w:tab w:val="clear" w:pos="2041"/>
                <w:tab w:val="decimal" w:pos="702"/>
              </w:tabs>
              <w:spacing w:before="40" w:line="264" w:lineRule="auto"/>
              <w:rPr>
                <w:sz w:val="21"/>
              </w:rPr>
            </w:pPr>
            <w:r>
              <w:rPr>
                <w:sz w:val="21"/>
              </w:rPr>
              <w:t>52.8%</w:t>
            </w:r>
          </w:p>
        </w:tc>
      </w:tr>
    </w:tbl>
    <w:p w:rsidR="00000000" w:rsidRDefault="00E13E8C"/>
    <w:p w:rsidR="00000000" w:rsidRDefault="00E13E8C">
      <w:pPr>
        <w:pStyle w:val="Heading4"/>
        <w:spacing w:before="120" w:after="120"/>
      </w:pPr>
      <w:r>
        <w:rPr>
          <w:rFonts w:hint="eastAsia"/>
        </w:rPr>
        <w:t>年龄较大的工人</w:t>
      </w:r>
    </w:p>
    <w:p w:rsidR="00000000" w:rsidRDefault="00E13E8C">
      <w:r>
        <w:tab/>
        <w:t xml:space="preserve">857.  </w:t>
      </w:r>
      <w:r>
        <w:rPr>
          <w:rFonts w:hint="eastAsia"/>
        </w:rPr>
        <w:t>以下是</w:t>
      </w:r>
      <w:r>
        <w:t>45</w:t>
      </w:r>
      <w:r>
        <w:rPr>
          <w:rFonts w:hint="eastAsia"/>
        </w:rPr>
        <w:t>岁以上工人的劳动大军参与率：</w:t>
      </w:r>
    </w:p>
    <w:tbl>
      <w:tblPr>
        <w:tblW w:w="0" w:type="auto"/>
        <w:tblInd w:w="-26" w:type="dxa"/>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E13E8C">
            <w:pPr>
              <w:spacing w:before="40" w:line="240" w:lineRule="auto"/>
              <w:jc w:val="center"/>
            </w:pPr>
          </w:p>
        </w:tc>
        <w:tc>
          <w:tcPr>
            <w:tcW w:w="3137" w:type="dxa"/>
          </w:tcPr>
          <w:p w:rsidR="00000000" w:rsidRDefault="00E13E8C">
            <w:pPr>
              <w:spacing w:before="40" w:line="240" w:lineRule="auto"/>
              <w:jc w:val="center"/>
            </w:pPr>
            <w:r>
              <w:t>45</w:t>
            </w:r>
            <w:r>
              <w:rPr>
                <w:rFonts w:hint="eastAsia"/>
              </w:rPr>
              <w:t>岁</w:t>
            </w:r>
            <w:r>
              <w:t>-64</w:t>
            </w:r>
            <w:r>
              <w:rPr>
                <w:rFonts w:hint="eastAsia"/>
              </w:rPr>
              <w:t>岁</w:t>
            </w:r>
          </w:p>
        </w:tc>
        <w:tc>
          <w:tcPr>
            <w:tcW w:w="3137" w:type="dxa"/>
          </w:tcPr>
          <w:p w:rsidR="00000000" w:rsidRDefault="00E13E8C">
            <w:pPr>
              <w:spacing w:before="40" w:line="240" w:lineRule="auto"/>
              <w:jc w:val="center"/>
            </w:pPr>
            <w:r>
              <w:t>65</w:t>
            </w:r>
            <w:r>
              <w:rPr>
                <w:rFonts w:hint="eastAsia"/>
              </w:rPr>
              <w:t>岁和</w:t>
            </w:r>
            <w:r>
              <w:t>65</w:t>
            </w:r>
            <w:r>
              <w:rPr>
                <w:rFonts w:hint="eastAsia"/>
              </w:rPr>
              <w:t>岁以上</w:t>
            </w:r>
          </w:p>
        </w:tc>
      </w:tr>
      <w:tr w:rsidR="00000000">
        <w:tblPrEx>
          <w:tblCellMar>
            <w:top w:w="0" w:type="dxa"/>
            <w:bottom w:w="0" w:type="dxa"/>
          </w:tblCellMar>
        </w:tblPrEx>
        <w:tc>
          <w:tcPr>
            <w:tcW w:w="3137" w:type="dxa"/>
          </w:tcPr>
          <w:p w:rsidR="00000000" w:rsidRDefault="00E13E8C">
            <w:pPr>
              <w:spacing w:before="40" w:line="240" w:lineRule="auto"/>
              <w:jc w:val="center"/>
            </w:pPr>
            <w:r>
              <w:t>1993</w:t>
            </w:r>
          </w:p>
        </w:tc>
        <w:tc>
          <w:tcPr>
            <w:tcW w:w="3137" w:type="dxa"/>
          </w:tcPr>
          <w:p w:rsidR="00000000" w:rsidRDefault="00E13E8C">
            <w:pPr>
              <w:spacing w:before="40" w:line="240" w:lineRule="auto"/>
              <w:jc w:val="center"/>
            </w:pPr>
            <w:r>
              <w:t>1,464,000</w:t>
            </w:r>
          </w:p>
        </w:tc>
        <w:tc>
          <w:tcPr>
            <w:tcW w:w="3137" w:type="dxa"/>
          </w:tcPr>
          <w:p w:rsidR="00000000" w:rsidRDefault="00E13E8C">
            <w:pPr>
              <w:spacing w:before="40" w:line="240" w:lineRule="auto"/>
              <w:jc w:val="center"/>
            </w:pPr>
            <w:r>
              <w:t>82,000</w:t>
            </w:r>
          </w:p>
        </w:tc>
      </w:tr>
      <w:tr w:rsidR="00000000">
        <w:tblPrEx>
          <w:tblCellMar>
            <w:top w:w="0" w:type="dxa"/>
            <w:bottom w:w="0" w:type="dxa"/>
          </w:tblCellMar>
        </w:tblPrEx>
        <w:tc>
          <w:tcPr>
            <w:tcW w:w="3137" w:type="dxa"/>
          </w:tcPr>
          <w:p w:rsidR="00000000" w:rsidRDefault="00E13E8C">
            <w:pPr>
              <w:spacing w:before="40" w:line="240" w:lineRule="auto"/>
              <w:jc w:val="center"/>
            </w:pPr>
            <w:r>
              <w:t>1990</w:t>
            </w:r>
          </w:p>
        </w:tc>
        <w:tc>
          <w:tcPr>
            <w:tcW w:w="3137" w:type="dxa"/>
          </w:tcPr>
          <w:p w:rsidR="00000000" w:rsidRDefault="00E13E8C">
            <w:pPr>
              <w:spacing w:before="40" w:line="240" w:lineRule="auto"/>
              <w:jc w:val="center"/>
            </w:pPr>
            <w:r>
              <w:t>1,290,000</w:t>
            </w:r>
          </w:p>
        </w:tc>
        <w:tc>
          <w:tcPr>
            <w:tcW w:w="3137" w:type="dxa"/>
          </w:tcPr>
          <w:p w:rsidR="00000000" w:rsidRDefault="00E13E8C">
            <w:pPr>
              <w:spacing w:before="40" w:line="240" w:lineRule="auto"/>
              <w:jc w:val="center"/>
            </w:pPr>
            <w:r>
              <w:t>83,000</w:t>
            </w:r>
          </w:p>
        </w:tc>
      </w:tr>
    </w:tbl>
    <w:p w:rsidR="00000000" w:rsidRDefault="00E13E8C">
      <w:pPr>
        <w:pStyle w:val="Heading4"/>
        <w:spacing w:before="240"/>
      </w:pPr>
      <w:r>
        <w:rPr>
          <w:rFonts w:hint="eastAsia"/>
        </w:rPr>
        <w:t>残疾工人</w:t>
      </w:r>
    </w:p>
    <w:p w:rsidR="00000000" w:rsidRDefault="00E13E8C">
      <w:pPr>
        <w:spacing w:after="240"/>
        <w:textAlignment w:val="center"/>
      </w:pPr>
      <w:r>
        <w:tab/>
        <w:t xml:space="preserve">858.  </w:t>
      </w:r>
      <w:r>
        <w:rPr>
          <w:rFonts w:hint="eastAsia"/>
        </w:rPr>
        <w:t>残疾的安大略人比非残疾安大略省人的就业机会的可能性小得多。</w:t>
      </w:r>
      <w:r>
        <w:t>1993</w:t>
      </w:r>
      <w:r>
        <w:rPr>
          <w:rFonts w:hint="eastAsia"/>
        </w:rPr>
        <w:t>年，</w:t>
      </w:r>
      <w:r>
        <w:t>43%</w:t>
      </w:r>
      <w:r>
        <w:rPr>
          <w:rFonts w:hint="eastAsia"/>
        </w:rPr>
        <w:t>的残疾的安大略人就业，而非残疾人安大略人的就业比例为</w:t>
      </w:r>
      <w:r>
        <w:t>75%</w:t>
      </w:r>
      <w:r>
        <w:rPr>
          <w:rFonts w:hint="eastAsia"/>
        </w:rPr>
        <w:t>。男性和女性残疾人之间的就业差别符合一般</w:t>
      </w:r>
      <w:r>
        <w:rPr>
          <w:rFonts w:hint="eastAsia"/>
        </w:rPr>
        <w:t>人口的趋势。</w:t>
      </w:r>
    </w:p>
    <w:p w:rsidR="00000000" w:rsidRDefault="00E13E8C">
      <w:pPr>
        <w:pStyle w:val="Heading4"/>
      </w:pPr>
      <w:r>
        <w:rPr>
          <w:rFonts w:hint="eastAsia"/>
        </w:rPr>
        <w:t>培</w:t>
      </w:r>
      <w:r>
        <w:t xml:space="preserve">  </w:t>
      </w:r>
      <w:r>
        <w:rPr>
          <w:rFonts w:hint="eastAsia"/>
        </w:rPr>
        <w:t>训</w:t>
      </w:r>
    </w:p>
    <w:p w:rsidR="00000000" w:rsidRDefault="00E13E8C">
      <w:pPr>
        <w:spacing w:line="324" w:lineRule="auto"/>
      </w:pPr>
      <w:r>
        <w:tab/>
        <w:t>859.  1993</w:t>
      </w:r>
      <w:r>
        <w:rPr>
          <w:rFonts w:hint="eastAsia"/>
        </w:rPr>
        <w:t>年，</w:t>
      </w:r>
      <w:r>
        <w:t>799</w:t>
      </w:r>
      <w:r>
        <w:rPr>
          <w:rFonts w:hint="eastAsia"/>
        </w:rPr>
        <w:t>所中学向大约</w:t>
      </w:r>
      <w:r>
        <w:t>708,411</w:t>
      </w:r>
      <w:r>
        <w:rPr>
          <w:rFonts w:hint="eastAsia"/>
        </w:rPr>
        <w:t>名学生提供范围广泛的各种职业和技术课程。</w:t>
      </w:r>
    </w:p>
    <w:p w:rsidR="00000000" w:rsidRDefault="00E13E8C">
      <w:pPr>
        <w:spacing w:line="324" w:lineRule="auto"/>
      </w:pPr>
      <w:r>
        <w:tab/>
        <w:t xml:space="preserve">860.  </w:t>
      </w:r>
      <w:r>
        <w:rPr>
          <w:rFonts w:hint="eastAsia"/>
        </w:rPr>
        <w:t>通过对教育委员会的补助向中学学生提供取得各种技术教育课程的机会。学生可以在范围广泛的领域积累学分：建筑、通信、设计、招待服务、制造、人事服务和运输。这些课程的目的是吸引所有学生，特别是历来不选择前者技能特定课程的学生，例如女生和身体残疾者。中学合作教育计划还为指定企业和工业伙伴方面的工作经验提供学分。</w:t>
      </w:r>
      <w:r>
        <w:t>1994</w:t>
      </w:r>
      <w:r>
        <w:rPr>
          <w:rFonts w:hint="eastAsia"/>
        </w:rPr>
        <w:t>年，</w:t>
      </w:r>
      <w:r>
        <w:t>60,000</w:t>
      </w:r>
      <w:r>
        <w:rPr>
          <w:rFonts w:hint="eastAsia"/>
        </w:rPr>
        <w:t>多学生参加合作教育计划。</w:t>
      </w:r>
    </w:p>
    <w:p w:rsidR="00000000" w:rsidRDefault="00E13E8C">
      <w:pPr>
        <w:spacing w:line="324" w:lineRule="auto"/>
      </w:pPr>
      <w:r>
        <w:tab/>
        <w:t xml:space="preserve">861. </w:t>
      </w:r>
      <w:r>
        <w:rPr>
          <w:rFonts w:hint="eastAsia"/>
        </w:rPr>
        <w:t>安大略省有</w:t>
      </w:r>
      <w:r>
        <w:t>25</w:t>
      </w:r>
      <w:r>
        <w:rPr>
          <w:rFonts w:hint="eastAsia"/>
        </w:rPr>
        <w:t>所应用艺术和技术专科学校，包括三所为了为安大略省法语居民服务而设立的三所学校。多数学校着眼于职业，目的是为学生在他们所希望的领域就业作准备。多数计划是为了满足雇主确定的技术和职业需要而创建的。这些学校提供全日制和非全日制持续教育计划。许多见习生还在这些专科学校参加这些计划中的理论课程学习。</w:t>
      </w:r>
    </w:p>
    <w:p w:rsidR="00000000" w:rsidRDefault="00E13E8C">
      <w:pPr>
        <w:spacing w:line="324" w:lineRule="auto"/>
      </w:pPr>
      <w:r>
        <w:tab/>
        <w:t xml:space="preserve">862.  </w:t>
      </w:r>
      <w:r>
        <w:rPr>
          <w:rFonts w:hint="eastAsia"/>
        </w:rPr>
        <w:t>安大略省还支持在专科学校没有直接提供服务的地区里向成年人学生提供远距离教育计划。北部联络网为</w:t>
      </w:r>
      <w:r>
        <w:t>130</w:t>
      </w:r>
      <w:r>
        <w:rPr>
          <w:rFonts w:hint="eastAsia"/>
        </w:rPr>
        <w:t>多个安大略省北部社区服务。这些课程将自学同学生和教师之间的视听会议结合起来。安大略省向专科学校和大学提供</w:t>
      </w:r>
      <w:r>
        <w:rPr>
          <w:rFonts w:hint="eastAsia"/>
        </w:rPr>
        <w:t>补助，鼓励它们编写自学远距离教育传授材料。</w:t>
      </w:r>
    </w:p>
    <w:p w:rsidR="00000000" w:rsidRDefault="00E13E8C">
      <w:pPr>
        <w:spacing w:line="324" w:lineRule="auto"/>
      </w:pPr>
      <w:r>
        <w:tab/>
        <w:t xml:space="preserve">863.  </w:t>
      </w:r>
      <w:r>
        <w:rPr>
          <w:rFonts w:hint="eastAsia"/>
        </w:rPr>
        <w:t>在报告期间，安大略省建立了安大略省教育和调整委员会，指导高技能劳力的开发，并提供公共资金资助比较容易参加和比较针对劳力市场的训练和调整服务和计划。该委员会负责建筑、工业、动力和服务部门的见习。</w:t>
      </w:r>
      <w:r>
        <w:t>1993-1994</w:t>
      </w:r>
      <w:r>
        <w:rPr>
          <w:rFonts w:hint="eastAsia"/>
        </w:rPr>
        <w:t>年期间，有</w:t>
      </w:r>
      <w:r>
        <w:t>54,000</w:t>
      </w:r>
      <w:r>
        <w:rPr>
          <w:rFonts w:hint="eastAsia"/>
        </w:rPr>
        <w:t>名登记的见习生。该委员会还提供雇员、公司和社区由于倒闭和缩小规模而需要的过渡援助。它还参与配合私营部门向企业和行业提供合同训练。</w:t>
      </w:r>
    </w:p>
    <w:p w:rsidR="00000000" w:rsidRDefault="00E13E8C">
      <w:pPr>
        <w:spacing w:after="240"/>
        <w:textAlignment w:val="center"/>
      </w:pPr>
      <w:r>
        <w:tab/>
        <w:t xml:space="preserve">864.  </w:t>
      </w:r>
      <w:r>
        <w:rPr>
          <w:rFonts w:hint="eastAsia"/>
        </w:rPr>
        <w:t>该委员会实施了几个青年就业方案，协助青年人寻找和保持长期工作。有些方案着眼于向</w:t>
      </w:r>
      <w:r>
        <w:rPr>
          <w:rFonts w:hint="eastAsia"/>
        </w:rPr>
        <w:t>一贯面临就业障碍的青年提供扩大服务。</w:t>
      </w:r>
    </w:p>
    <w:p w:rsidR="00000000" w:rsidRDefault="00E13E8C">
      <w:pPr>
        <w:pStyle w:val="Heading4"/>
      </w:pPr>
      <w:r>
        <w:rPr>
          <w:rFonts w:hint="eastAsia"/>
        </w:rPr>
        <w:t>就业机会和待遇平等</w:t>
      </w:r>
    </w:p>
    <w:p w:rsidR="00000000" w:rsidRDefault="00E13E8C">
      <w:pPr>
        <w:spacing w:line="324" w:lineRule="auto"/>
      </w:pPr>
      <w:r>
        <w:tab/>
        <w:t>865.  1994</w:t>
      </w:r>
      <w:r>
        <w:rPr>
          <w:rFonts w:hint="eastAsia"/>
        </w:rPr>
        <w:t>年</w:t>
      </w:r>
      <w:r>
        <w:t>9</w:t>
      </w:r>
      <w:r>
        <w:rPr>
          <w:rFonts w:hint="eastAsia"/>
        </w:rPr>
        <w:t>月，《就业平等法》和规章在安大略省生效。雇主被要求对其劳动力进行调查，以确定工作场所中指定群体成员</w:t>
      </w:r>
      <w:r>
        <w:t>(</w:t>
      </w:r>
      <w:r>
        <w:rPr>
          <w:rFonts w:hint="eastAsia"/>
        </w:rPr>
        <w:t>妇女、土著人、残疾人和少数民族人</w:t>
      </w:r>
      <w:r>
        <w:t>)</w:t>
      </w:r>
      <w:r>
        <w:rPr>
          <w:rFonts w:hint="eastAsia"/>
        </w:rPr>
        <w:t>的人数。雇主还被要求审查政策和惯例，以查明其工作场所中对平等的障碍，并制订计划消除这些障碍。这些计划应包括各种目标和时间表，促使各种职业类别的劳力的构成反映社区中指定群体的代表性。</w:t>
      </w:r>
    </w:p>
    <w:p w:rsidR="00000000" w:rsidRDefault="00E13E8C">
      <w:pPr>
        <w:spacing w:line="324" w:lineRule="auto"/>
      </w:pPr>
      <w:r>
        <w:tab/>
        <w:t>866.  1982</w:t>
      </w:r>
      <w:r>
        <w:rPr>
          <w:rFonts w:hint="eastAsia"/>
        </w:rPr>
        <w:t>年，《安大略省人权法》经修订，禁止优待性待遇。当时修正该法还为了禁止基于种族、出身、原籍地</w:t>
      </w:r>
      <w:r>
        <w:rPr>
          <w:rFonts w:hint="eastAsia"/>
        </w:rPr>
        <w:t>、肤色、族裔出身、国籍、教义、年龄、犯罪记录、婚姻状况、家庭地位、残疾或性别原因的就业中的骚扰。</w:t>
      </w:r>
    </w:p>
    <w:p w:rsidR="00000000" w:rsidRDefault="00E13E8C">
      <w:pPr>
        <w:spacing w:line="324" w:lineRule="auto"/>
      </w:pPr>
      <w:r>
        <w:tab/>
        <w:t>867.  1986</w:t>
      </w:r>
      <w:r>
        <w:rPr>
          <w:rFonts w:hint="eastAsia"/>
        </w:rPr>
        <w:t>年，对《安大略省人权法》作了进一步的修订。该法增加规定，禁止针对性别的就业中的歧视现象。适用于就业歧视的年龄定义从</w:t>
      </w:r>
      <w:r>
        <w:t>40</w:t>
      </w:r>
      <w:r>
        <w:rPr>
          <w:rFonts w:hint="eastAsia"/>
        </w:rPr>
        <w:t>岁至</w:t>
      </w:r>
      <w:r>
        <w:t>65</w:t>
      </w:r>
      <w:r>
        <w:rPr>
          <w:rFonts w:hint="eastAsia"/>
        </w:rPr>
        <w:t>岁改为</w:t>
      </w:r>
      <w:r>
        <w:t>18</w:t>
      </w:r>
      <w:r>
        <w:rPr>
          <w:rFonts w:hint="eastAsia"/>
        </w:rPr>
        <w:t>岁至</w:t>
      </w:r>
      <w:r>
        <w:t>65</w:t>
      </w:r>
      <w:r>
        <w:rPr>
          <w:rFonts w:hint="eastAsia"/>
        </w:rPr>
        <w:t>岁。工会增加了关于基于国籍、针对性别、残疾和家庭状况原因的歧视的规定。</w:t>
      </w:r>
      <w:r>
        <w:t>1986</w:t>
      </w:r>
      <w:r>
        <w:rPr>
          <w:rFonts w:hint="eastAsia"/>
        </w:rPr>
        <w:t>年提出了修正案并于</w:t>
      </w:r>
      <w:r>
        <w:t>1988</w:t>
      </w:r>
      <w:r>
        <w:rPr>
          <w:rFonts w:hint="eastAsia"/>
        </w:rPr>
        <w:t>年宣布，其中要求安排并非“过分艰难”的残疾者。关于就业平等方案的规定也得到了扩充，适用于服务部门的肯定行动，目的是协助指定群体的成员取得教育和就</w:t>
      </w:r>
      <w:r>
        <w:rPr>
          <w:rFonts w:hint="eastAsia"/>
        </w:rPr>
        <w:t>业训练机会。</w:t>
      </w:r>
    </w:p>
    <w:p w:rsidR="00000000" w:rsidRDefault="00E13E8C">
      <w:pPr>
        <w:spacing w:line="324" w:lineRule="auto"/>
      </w:pPr>
      <w:r>
        <w:tab/>
        <w:t>868.  1995</w:t>
      </w:r>
      <w:r>
        <w:rPr>
          <w:rFonts w:hint="eastAsia"/>
        </w:rPr>
        <w:t>年，该法经修订，规定设立一个根据该法作出裁决的常设的调查委员会，提出了一种自愿解决程序并扩大规章制定权利以改善案例管理。这些规章可能包括文件编印及时性、调查程序和关于何时解决的标准方面的发展。</w:t>
      </w:r>
    </w:p>
    <w:p w:rsidR="00000000" w:rsidRDefault="00E13E8C">
      <w:pPr>
        <w:spacing w:after="240"/>
        <w:textAlignment w:val="center"/>
      </w:pPr>
      <w:r>
        <w:tab/>
        <w:t>869.  1992</w:t>
      </w:r>
      <w:r>
        <w:rPr>
          <w:rFonts w:hint="eastAsia"/>
        </w:rPr>
        <w:t>年</w:t>
      </w:r>
      <w:r>
        <w:t>12</w:t>
      </w:r>
      <w:r>
        <w:rPr>
          <w:rFonts w:hint="eastAsia"/>
        </w:rPr>
        <w:t>月制定了加入专业和行业战略，目的是消除证明</w:t>
      </w:r>
      <w:r>
        <w:t>/</w:t>
      </w:r>
      <w:r>
        <w:rPr>
          <w:rFonts w:hint="eastAsia"/>
        </w:rPr>
        <w:t>许可证发放程序中特别针对在安大略省以外地区注册的专业人员的系统性壁垒。</w:t>
      </w:r>
    </w:p>
    <w:p w:rsidR="00000000" w:rsidRDefault="00E13E8C">
      <w:pPr>
        <w:pStyle w:val="Heading4"/>
      </w:pPr>
      <w:r>
        <w:rPr>
          <w:rFonts w:hint="eastAsia"/>
        </w:rPr>
        <w:t>取得训练和就业</w:t>
      </w:r>
    </w:p>
    <w:p w:rsidR="00000000" w:rsidRDefault="00E13E8C">
      <w:pPr>
        <w:spacing w:after="320"/>
        <w:textAlignment w:val="center"/>
      </w:pPr>
      <w:r>
        <w:tab/>
        <w:t xml:space="preserve">870.  </w:t>
      </w:r>
      <w:r>
        <w:rPr>
          <w:rFonts w:hint="eastAsia"/>
        </w:rPr>
        <w:t>平等考虑对安大略省各专科学校执行的方案产生了影响。然而目前没有按种族、肤色、性别、宗教和民族出身分列的参加的</w:t>
      </w:r>
      <w:r>
        <w:rPr>
          <w:rFonts w:hint="eastAsia"/>
        </w:rPr>
        <w:t>数据。</w:t>
      </w:r>
    </w:p>
    <w:p w:rsidR="00000000" w:rsidRDefault="00E13E8C">
      <w:pPr>
        <w:pStyle w:val="Heading4"/>
      </w:pPr>
      <w:r>
        <w:rPr>
          <w:rFonts w:hint="eastAsia"/>
        </w:rPr>
        <w:t>不视为歧视性的区别</w:t>
      </w:r>
    </w:p>
    <w:p w:rsidR="00000000" w:rsidRDefault="00E13E8C">
      <w:pPr>
        <w:spacing w:after="240"/>
        <w:textAlignment w:val="center"/>
      </w:pPr>
      <w:r>
        <w:tab/>
        <w:t>871.  1867</w:t>
      </w:r>
      <w:r>
        <w:rPr>
          <w:rFonts w:hint="eastAsia"/>
        </w:rPr>
        <w:t>年《宪法》保障安大略省的罗马天主教徒继续享有组建联盟时他们享有的教育权利。向罗马天主教学校系统所有各年级提供公共资金的一个条件是，在罗马天主教教育委员会扩大后提出全面中学计划十年之后，需要考虑中学里所有职业和晋升申请人。到本报告撰写时为止，这项要求是否合乎宪法已经提交法院裁决。</w:t>
      </w:r>
    </w:p>
    <w:p w:rsidR="00000000" w:rsidRDefault="00E13E8C">
      <w:pPr>
        <w:pStyle w:val="Heading4"/>
      </w:pPr>
      <w:r>
        <w:rPr>
          <w:rFonts w:hint="eastAsia"/>
        </w:rPr>
        <w:t>工作权</w:t>
      </w:r>
    </w:p>
    <w:p w:rsidR="00000000" w:rsidRDefault="00E13E8C">
      <w:r>
        <w:tab/>
        <w:t>872.  1987</w:t>
      </w:r>
      <w:r>
        <w:rPr>
          <w:rFonts w:hint="eastAsia"/>
        </w:rPr>
        <w:t>年，对《就业标准法》的修订包括：延长多数个人合同终止所需要的事先通知期限；要求雇主向雇员和劳动部提供关于计划中大规模终止合同的基本材料；规定被长时间临时</w:t>
      </w:r>
      <w:r>
        <w:rPr>
          <w:rFonts w:hint="eastAsia"/>
        </w:rPr>
        <w:t>解雇的雇员有权利取得解雇津贴；以及扩大解雇金规定的范围。</w:t>
      </w:r>
    </w:p>
    <w:p w:rsidR="00000000" w:rsidRDefault="00E13E8C">
      <w:pPr>
        <w:spacing w:after="240"/>
        <w:textAlignment w:val="center"/>
      </w:pPr>
      <w:r>
        <w:tab/>
        <w:t>873.  1993</w:t>
      </w:r>
      <w:r>
        <w:rPr>
          <w:rFonts w:hint="eastAsia"/>
        </w:rPr>
        <w:t>年对该法规进行了进一步修订，规定在企业关闭或解雇</w:t>
      </w:r>
      <w:r>
        <w:t>50</w:t>
      </w:r>
      <w:r>
        <w:rPr>
          <w:rFonts w:hint="eastAsia"/>
        </w:rPr>
        <w:t>名或</w:t>
      </w:r>
      <w:r>
        <w:t>50</w:t>
      </w:r>
      <w:r>
        <w:rPr>
          <w:rFonts w:hint="eastAsia"/>
        </w:rPr>
        <w:t>名以上雇员的情况下，工会和雇主必须就劳工调整计划进行谈判；要求雇主在大规模解雇时向劳动部提供更多的情况；并加强了关于劳动部可以要求双方与工人讨论调整措施或大规模解雇的替代办法的规定。</w:t>
      </w:r>
    </w:p>
    <w:p w:rsidR="00000000" w:rsidRDefault="00E13E8C">
      <w:pPr>
        <w:pStyle w:val="Heading3"/>
      </w:pPr>
      <w:r>
        <w:rPr>
          <w:rFonts w:hint="eastAsia"/>
        </w:rPr>
        <w:t>第</w:t>
      </w:r>
      <w:r>
        <w:t>7</w:t>
      </w:r>
      <w:r>
        <w:rPr>
          <w:rFonts w:hint="eastAsia"/>
        </w:rPr>
        <w:t>条</w:t>
      </w:r>
      <w:r>
        <w:t xml:space="preserve">  </w:t>
      </w:r>
      <w:r>
        <w:rPr>
          <w:rFonts w:hint="eastAsia"/>
        </w:rPr>
        <w:t>享有公正和有利工作条件的权利</w:t>
      </w:r>
    </w:p>
    <w:p w:rsidR="00000000" w:rsidRDefault="00E13E8C">
      <w:pPr>
        <w:pStyle w:val="Heading4"/>
      </w:pPr>
      <w:r>
        <w:rPr>
          <w:rFonts w:hint="eastAsia"/>
        </w:rPr>
        <w:t>最低工资</w:t>
      </w:r>
    </w:p>
    <w:p w:rsidR="00000000" w:rsidRDefault="00E13E8C">
      <w:r>
        <w:tab/>
        <w:t xml:space="preserve">874.  </w:t>
      </w:r>
      <w:r>
        <w:rPr>
          <w:rFonts w:hint="eastAsia"/>
        </w:rPr>
        <w:t>安大略省继续执行第二份报告中阐述的最低工资保护制度。下文阐述了安大略省最低工资方面的最近事态发展。</w:t>
      </w:r>
      <w:r>
        <w:t>1985</w:t>
      </w:r>
      <w:r>
        <w:rPr>
          <w:rFonts w:hint="eastAsia"/>
        </w:rPr>
        <w:t>年，最低工资为</w:t>
      </w:r>
      <w:r>
        <w:t>4.</w:t>
      </w:r>
      <w:r>
        <w:t>00</w:t>
      </w:r>
      <w:r>
        <w:rPr>
          <w:rFonts w:hint="eastAsia"/>
        </w:rPr>
        <w:t>加元；</w:t>
      </w:r>
      <w:r>
        <w:t>1990</w:t>
      </w:r>
      <w:r>
        <w:rPr>
          <w:rFonts w:hint="eastAsia"/>
        </w:rPr>
        <w:t>年为</w:t>
      </w:r>
      <w:r>
        <w:t>5.40</w:t>
      </w:r>
      <w:r>
        <w:rPr>
          <w:rFonts w:hint="eastAsia"/>
        </w:rPr>
        <w:t>加元；</w:t>
      </w:r>
      <w:r>
        <w:t>1994</w:t>
      </w:r>
      <w:r>
        <w:rPr>
          <w:rFonts w:hint="eastAsia"/>
        </w:rPr>
        <w:t>年定为</w:t>
      </w:r>
      <w:r>
        <w:t>6.70</w:t>
      </w:r>
      <w:r>
        <w:rPr>
          <w:rFonts w:hint="eastAsia"/>
        </w:rPr>
        <w:t>加元。</w:t>
      </w:r>
    </w:p>
    <w:p w:rsidR="00000000" w:rsidRDefault="00E13E8C">
      <w:r>
        <w:tab/>
        <w:t xml:space="preserve">875.  </w:t>
      </w:r>
      <w:r>
        <w:rPr>
          <w:rFonts w:hint="eastAsia"/>
        </w:rPr>
        <w:t>平均每周工资</w:t>
      </w:r>
      <w:r>
        <w:t>(</w:t>
      </w:r>
      <w:r>
        <w:rPr>
          <w:rFonts w:hint="eastAsia"/>
        </w:rPr>
        <w:t>不包括超时工资</w:t>
      </w:r>
      <w:r>
        <w:t>)</w:t>
      </w:r>
      <w:r>
        <w:rPr>
          <w:rFonts w:hint="eastAsia"/>
        </w:rPr>
        <w:t>从</w:t>
      </w:r>
      <w:r>
        <w:t>1985</w:t>
      </w:r>
      <w:r>
        <w:rPr>
          <w:rFonts w:hint="eastAsia"/>
        </w:rPr>
        <w:t>年的</w:t>
      </w:r>
      <w:r>
        <w:t>403.99</w:t>
      </w:r>
      <w:r>
        <w:rPr>
          <w:rFonts w:hint="eastAsia"/>
        </w:rPr>
        <w:t>加元提高到</w:t>
      </w:r>
      <w:r>
        <w:t>1990</w:t>
      </w:r>
      <w:r>
        <w:rPr>
          <w:rFonts w:hint="eastAsia"/>
        </w:rPr>
        <w:t>年</w:t>
      </w:r>
      <w:r>
        <w:t>511.36</w:t>
      </w:r>
      <w:r>
        <w:rPr>
          <w:rFonts w:hint="eastAsia"/>
        </w:rPr>
        <w:t>加元，</w:t>
      </w:r>
      <w:r>
        <w:t>1993</w:t>
      </w:r>
      <w:r>
        <w:rPr>
          <w:rFonts w:hint="eastAsia"/>
        </w:rPr>
        <w:t>年又增加到</w:t>
      </w:r>
      <w:r>
        <w:t>573.32</w:t>
      </w:r>
      <w:r>
        <w:rPr>
          <w:rFonts w:hint="eastAsia"/>
        </w:rPr>
        <w:t>加元</w:t>
      </w:r>
      <w:r>
        <w:t>(</w:t>
      </w:r>
      <w:r>
        <w:rPr>
          <w:rFonts w:hint="eastAsia"/>
        </w:rPr>
        <w:t>撰写本报告时尚没有</w:t>
      </w:r>
      <w:r>
        <w:t>1994</w:t>
      </w:r>
      <w:r>
        <w:rPr>
          <w:rFonts w:hint="eastAsia"/>
        </w:rPr>
        <w:t>年的数据</w:t>
      </w:r>
      <w:r>
        <w:t>)</w:t>
      </w:r>
      <w:r>
        <w:rPr>
          <w:rFonts w:hint="eastAsia"/>
        </w:rPr>
        <w:t>。</w:t>
      </w:r>
    </w:p>
    <w:p w:rsidR="00000000" w:rsidRDefault="00E13E8C">
      <w:pPr>
        <w:spacing w:after="240"/>
        <w:textAlignment w:val="center"/>
      </w:pPr>
      <w:r>
        <w:tab/>
        <w:t>876.  1994</w:t>
      </w:r>
      <w:r>
        <w:rPr>
          <w:rFonts w:hint="eastAsia"/>
        </w:rPr>
        <w:t>年，安大略省大约有</w:t>
      </w:r>
      <w:r>
        <w:t>5,160,000</w:t>
      </w:r>
      <w:r>
        <w:rPr>
          <w:rFonts w:hint="eastAsia"/>
        </w:rPr>
        <w:t>名有偿工人。不受最低工资保护的工人的人数无法准确估计。</w:t>
      </w:r>
    </w:p>
    <w:p w:rsidR="00000000" w:rsidRDefault="00E13E8C">
      <w:pPr>
        <w:pStyle w:val="Heading4"/>
      </w:pPr>
      <w:r>
        <w:rPr>
          <w:rFonts w:hint="eastAsia"/>
        </w:rPr>
        <w:t>同工同酬</w:t>
      </w:r>
    </w:p>
    <w:p w:rsidR="00000000" w:rsidRDefault="00E13E8C">
      <w:pPr>
        <w:spacing w:after="320"/>
        <w:textAlignment w:val="center"/>
      </w:pPr>
      <w:r>
        <w:tab/>
        <w:t xml:space="preserve">877.  </w:t>
      </w:r>
      <w:r>
        <w:rPr>
          <w:rFonts w:hint="eastAsia"/>
        </w:rPr>
        <w:t>正如第二份报告中所报告的，自</w:t>
      </w:r>
      <w:r>
        <w:t>1951</w:t>
      </w:r>
      <w:r>
        <w:rPr>
          <w:rFonts w:hint="eastAsia"/>
        </w:rPr>
        <w:t>年以来，安大略省一直执行同工同酬立法。《就业标准法》的规定要求在同样工作条件下从事基本上</w:t>
      </w:r>
      <w:r>
        <w:rPr>
          <w:rFonts w:hint="eastAsia"/>
        </w:rPr>
        <w:t>相同工作的女雇员得到男雇员同样的报酬。关于安大略省</w:t>
      </w:r>
      <w:r>
        <w:t>1987</w:t>
      </w:r>
      <w:r>
        <w:rPr>
          <w:rFonts w:hint="eastAsia"/>
        </w:rPr>
        <w:t>年《同工同酬法》的资料载于</w:t>
      </w:r>
      <w:r>
        <w:t>1987</w:t>
      </w:r>
      <w:r>
        <w:rPr>
          <w:rFonts w:hint="eastAsia"/>
        </w:rPr>
        <w:t>年提交劳工组织的关于加拿大批准的劳工组织各项公约执行情况的报告。关于《同工同酬法》修正案的资料载于加拿大政府</w:t>
      </w:r>
      <w:r>
        <w:t>1991</w:t>
      </w:r>
      <w:r>
        <w:rPr>
          <w:rFonts w:hint="eastAsia"/>
        </w:rPr>
        <w:t>年</w:t>
      </w:r>
      <w:r>
        <w:t>7</w:t>
      </w:r>
      <w:r>
        <w:rPr>
          <w:rFonts w:hint="eastAsia"/>
        </w:rPr>
        <w:t>月</w:t>
      </w:r>
      <w:r>
        <w:t>1</w:t>
      </w:r>
      <w:r>
        <w:rPr>
          <w:rFonts w:hint="eastAsia"/>
        </w:rPr>
        <w:t>日至</w:t>
      </w:r>
      <w:r>
        <w:t>1993</w:t>
      </w:r>
      <w:r>
        <w:rPr>
          <w:rFonts w:hint="eastAsia"/>
        </w:rPr>
        <w:t>年</w:t>
      </w:r>
      <w:r>
        <w:t>6</w:t>
      </w:r>
      <w:r>
        <w:rPr>
          <w:rFonts w:hint="eastAsia"/>
        </w:rPr>
        <w:t>月</w:t>
      </w:r>
      <w:r>
        <w:t>30</w:t>
      </w:r>
      <w:r>
        <w:rPr>
          <w:rFonts w:hint="eastAsia"/>
        </w:rPr>
        <w:t>日期间关于《同酬公约》</w:t>
      </w:r>
      <w:r>
        <w:t>(</w:t>
      </w:r>
      <w:r>
        <w:rPr>
          <w:rFonts w:hint="eastAsia"/>
        </w:rPr>
        <w:t>第</w:t>
      </w:r>
      <w:r>
        <w:t>100</w:t>
      </w:r>
      <w:r>
        <w:rPr>
          <w:rFonts w:hint="eastAsia"/>
        </w:rPr>
        <w:t>号</w:t>
      </w:r>
      <w:r>
        <w:t>)</w:t>
      </w:r>
      <w:r>
        <w:rPr>
          <w:rFonts w:hint="eastAsia"/>
        </w:rPr>
        <w:t>的报告。</w:t>
      </w:r>
    </w:p>
    <w:p w:rsidR="00000000" w:rsidRDefault="00E13E8C">
      <w:pPr>
        <w:pStyle w:val="Heading4"/>
      </w:pPr>
      <w:r>
        <w:rPr>
          <w:rFonts w:hint="eastAsia"/>
        </w:rPr>
        <w:t>职业健康和安全</w:t>
      </w:r>
    </w:p>
    <w:p w:rsidR="00000000" w:rsidRDefault="00E13E8C">
      <w:pPr>
        <w:spacing w:line="324" w:lineRule="auto"/>
      </w:pPr>
      <w:r>
        <w:tab/>
        <w:t xml:space="preserve">878.  </w:t>
      </w:r>
      <w:r>
        <w:rPr>
          <w:rFonts w:hint="eastAsia"/>
        </w:rPr>
        <w:t>关于安大略省《职业健康和安全法》的资料载于关于以下劳工组织公约的报告：</w:t>
      </w:r>
      <w:r>
        <w:t>1963</w:t>
      </w:r>
      <w:r>
        <w:rPr>
          <w:rFonts w:hint="eastAsia"/>
        </w:rPr>
        <w:t>年《机器防护公约》</w:t>
      </w:r>
      <w:r>
        <w:t>(</w:t>
      </w:r>
      <w:r>
        <w:rPr>
          <w:rFonts w:hint="eastAsia"/>
        </w:rPr>
        <w:t>第</w:t>
      </w:r>
      <w:r>
        <w:t>119</w:t>
      </w:r>
      <w:r>
        <w:rPr>
          <w:rFonts w:hint="eastAsia"/>
        </w:rPr>
        <w:t>号</w:t>
      </w:r>
      <w:r>
        <w:t>)</w:t>
      </w:r>
      <w:r>
        <w:rPr>
          <w:rFonts w:hint="eastAsia"/>
        </w:rPr>
        <w:t>；建筑业安全和卫生公约</w:t>
      </w:r>
      <w:r>
        <w:t>(</w:t>
      </w:r>
      <w:r>
        <w:rPr>
          <w:rFonts w:hint="eastAsia"/>
        </w:rPr>
        <w:t>第</w:t>
      </w:r>
      <w:r>
        <w:t>167</w:t>
      </w:r>
      <w:r>
        <w:rPr>
          <w:rFonts w:hint="eastAsia"/>
        </w:rPr>
        <w:t>号</w:t>
      </w:r>
      <w:r>
        <w:t>)</w:t>
      </w:r>
      <w:r>
        <w:rPr>
          <w:rFonts w:hint="eastAsia"/>
        </w:rPr>
        <w:t>；</w:t>
      </w:r>
      <w:r>
        <w:t>1977</w:t>
      </w:r>
      <w:r>
        <w:rPr>
          <w:rFonts w:hint="eastAsia"/>
        </w:rPr>
        <w:t>年《工作环境</w:t>
      </w:r>
      <w:r>
        <w:t>(</w:t>
      </w:r>
      <w:r>
        <w:rPr>
          <w:rFonts w:hint="eastAsia"/>
        </w:rPr>
        <w:t>空气污染、噪音和振动</w:t>
      </w:r>
      <w:r>
        <w:t>)</w:t>
      </w:r>
      <w:r>
        <w:rPr>
          <w:rFonts w:hint="eastAsia"/>
        </w:rPr>
        <w:t>公约》</w:t>
      </w:r>
      <w:r>
        <w:t>(</w:t>
      </w:r>
      <w:r>
        <w:rPr>
          <w:rFonts w:hint="eastAsia"/>
        </w:rPr>
        <w:t>第</w:t>
      </w:r>
      <w:r>
        <w:t>148</w:t>
      </w:r>
      <w:r>
        <w:rPr>
          <w:rFonts w:hint="eastAsia"/>
        </w:rPr>
        <w:t>号</w:t>
      </w:r>
      <w:r>
        <w:t>)</w:t>
      </w:r>
      <w:r>
        <w:rPr>
          <w:rFonts w:hint="eastAsia"/>
        </w:rPr>
        <w:t>；</w:t>
      </w:r>
      <w:r>
        <w:t>1986</w:t>
      </w:r>
      <w:r>
        <w:rPr>
          <w:rFonts w:hint="eastAsia"/>
        </w:rPr>
        <w:t>年《石棉公约》</w:t>
      </w:r>
      <w:r>
        <w:t>(</w:t>
      </w:r>
      <w:r>
        <w:rPr>
          <w:rFonts w:hint="eastAsia"/>
        </w:rPr>
        <w:t>第</w:t>
      </w:r>
      <w:r>
        <w:t>162</w:t>
      </w:r>
      <w:r>
        <w:rPr>
          <w:rFonts w:hint="eastAsia"/>
        </w:rPr>
        <w:t>号</w:t>
      </w:r>
      <w:r>
        <w:t>)</w:t>
      </w:r>
      <w:r>
        <w:rPr>
          <w:rFonts w:hint="eastAsia"/>
        </w:rPr>
        <w:t>；</w:t>
      </w:r>
      <w:r>
        <w:t>1981</w:t>
      </w:r>
      <w:r>
        <w:rPr>
          <w:rFonts w:hint="eastAsia"/>
        </w:rPr>
        <w:t>年《职业安全和卫生公约》</w:t>
      </w:r>
      <w:r>
        <w:t>(</w:t>
      </w:r>
      <w:r>
        <w:rPr>
          <w:rFonts w:hint="eastAsia"/>
        </w:rPr>
        <w:t>第</w:t>
      </w:r>
      <w:r>
        <w:t>155</w:t>
      </w:r>
      <w:r>
        <w:rPr>
          <w:rFonts w:hint="eastAsia"/>
        </w:rPr>
        <w:t>号</w:t>
      </w:r>
      <w:r>
        <w:t>)</w:t>
      </w:r>
      <w:r>
        <w:rPr>
          <w:rFonts w:hint="eastAsia"/>
        </w:rPr>
        <w:t>；</w:t>
      </w:r>
      <w:r>
        <w:t>1990</w:t>
      </w:r>
      <w:r>
        <w:rPr>
          <w:rFonts w:hint="eastAsia"/>
        </w:rPr>
        <w:t>年《化学品公约》</w:t>
      </w:r>
      <w:r>
        <w:t>(</w:t>
      </w:r>
      <w:r>
        <w:rPr>
          <w:rFonts w:hint="eastAsia"/>
        </w:rPr>
        <w:t>第</w:t>
      </w:r>
      <w:r>
        <w:t>170</w:t>
      </w:r>
      <w:r>
        <w:rPr>
          <w:rFonts w:hint="eastAsia"/>
        </w:rPr>
        <w:t>号</w:t>
      </w:r>
      <w:r>
        <w:t>)</w:t>
      </w:r>
      <w:r>
        <w:rPr>
          <w:rFonts w:hint="eastAsia"/>
        </w:rPr>
        <w:t>。</w:t>
      </w:r>
    </w:p>
    <w:p w:rsidR="00000000" w:rsidRDefault="00E13E8C">
      <w:pPr>
        <w:spacing w:line="324" w:lineRule="auto"/>
      </w:pPr>
      <w:r>
        <w:tab/>
        <w:t xml:space="preserve">879.  </w:t>
      </w:r>
      <w:r>
        <w:rPr>
          <w:rFonts w:hint="eastAsia"/>
        </w:rPr>
        <w:t>还可以在对以下劳工组织调查表的答复中安大略省部分查到资料：劳工视察扩大到非商业部门；化学工业：工作条件；家庭佣工：工作条件；矿井安全和卫生；以及服装工业：工作条件。</w:t>
      </w:r>
    </w:p>
    <w:p w:rsidR="00000000" w:rsidRDefault="00E13E8C">
      <w:pPr>
        <w:spacing w:line="324" w:lineRule="auto"/>
      </w:pPr>
      <w:r>
        <w:tab/>
        <w:t>880.  1988</w:t>
      </w:r>
      <w:r>
        <w:rPr>
          <w:rFonts w:hint="eastAsia"/>
        </w:rPr>
        <w:t>年《工人赔偿法》的修正案规定：对长期残疾工人发放比较公平的津贴，提高对工人的赔偿所包括的工人收入水平；在工伤以后的第一年里继续发放工人的保健、养老金和筹命保险津贴；要</w:t>
      </w:r>
      <w:r>
        <w:rPr>
          <w:rFonts w:hint="eastAsia"/>
        </w:rPr>
        <w:t>求向受伤工人积极提供适当的康复机会；规定雇主有义务重新雇用能够返回工作的受伤工人。</w:t>
      </w:r>
    </w:p>
    <w:p w:rsidR="00000000" w:rsidRDefault="00E13E8C">
      <w:pPr>
        <w:spacing w:line="324" w:lineRule="auto"/>
      </w:pPr>
      <w:r>
        <w:tab/>
        <w:t>881.  1994</w:t>
      </w:r>
      <w:r>
        <w:rPr>
          <w:rFonts w:hint="eastAsia"/>
        </w:rPr>
        <w:t>年对《工人赔偿法》的修正案规定了职业康复服务并阐明应提供工人是否有能力返回工作的医疗情况，并规定必须得到工人的同意才能公布这种情况。</w:t>
      </w:r>
    </w:p>
    <w:p w:rsidR="00000000" w:rsidRDefault="00E13E8C">
      <w:pPr>
        <w:spacing w:line="324" w:lineRule="auto"/>
      </w:pPr>
      <w:r>
        <w:tab/>
        <w:t xml:space="preserve">882.  </w:t>
      </w:r>
      <w:r>
        <w:rPr>
          <w:rFonts w:hint="eastAsia"/>
        </w:rPr>
        <w:t>安大略省通过了一个通货膨胀调整公式，作为调整《工人赔偿法》规定应支付的赔偿的指数。这一公式称为弗里德兰公式，规定通货膨胀调整指数为消费价格指数上升的</w:t>
      </w:r>
      <w:r>
        <w:t>75%</w:t>
      </w:r>
      <w:r>
        <w:rPr>
          <w:rFonts w:hint="eastAsia"/>
        </w:rPr>
        <w:t>，扣除</w:t>
      </w:r>
      <w:r>
        <w:t>1%(</w:t>
      </w:r>
      <w:r>
        <w:rPr>
          <w:rFonts w:hint="eastAsia"/>
        </w:rPr>
        <w:t>最高为</w:t>
      </w:r>
      <w:r>
        <w:t>4%)</w:t>
      </w:r>
      <w:r>
        <w:rPr>
          <w:rFonts w:hint="eastAsia"/>
        </w:rPr>
        <w:t>。</w:t>
      </w:r>
    </w:p>
    <w:p w:rsidR="00000000" w:rsidRDefault="00E13E8C">
      <w:pPr>
        <w:spacing w:after="240"/>
        <w:textAlignment w:val="center"/>
      </w:pPr>
      <w:r>
        <w:tab/>
        <w:t>883.  1994</w:t>
      </w:r>
      <w:r>
        <w:rPr>
          <w:rFonts w:hint="eastAsia"/>
        </w:rPr>
        <w:t>年修正案还规定增加受伤老年工人的养老金。</w:t>
      </w:r>
    </w:p>
    <w:p w:rsidR="00000000" w:rsidRDefault="00E13E8C">
      <w:pPr>
        <w:pStyle w:val="Heading3"/>
        <w:spacing w:after="240"/>
      </w:pPr>
      <w:r>
        <w:rPr>
          <w:rFonts w:hint="eastAsia"/>
        </w:rPr>
        <w:t>第</w:t>
      </w:r>
      <w:r>
        <w:t>8</w:t>
      </w:r>
      <w:r>
        <w:rPr>
          <w:rFonts w:hint="eastAsia"/>
        </w:rPr>
        <w:t>条</w:t>
      </w:r>
      <w:r>
        <w:t xml:space="preserve">  </w:t>
      </w:r>
      <w:r>
        <w:rPr>
          <w:rFonts w:hint="eastAsia"/>
        </w:rPr>
        <w:t>工</w:t>
      </w:r>
      <w:r>
        <w:rPr>
          <w:rFonts w:hint="eastAsia"/>
        </w:rPr>
        <w:t>会权利</w:t>
      </w:r>
    </w:p>
    <w:p w:rsidR="00000000" w:rsidRDefault="00E13E8C">
      <w:pPr>
        <w:pStyle w:val="Heading4"/>
      </w:pPr>
      <w:r>
        <w:rPr>
          <w:rFonts w:hint="eastAsia"/>
        </w:rPr>
        <w:t>对工会权利的限制</w:t>
      </w:r>
    </w:p>
    <w:p w:rsidR="00000000" w:rsidRDefault="00E13E8C">
      <w:r>
        <w:tab/>
        <w:t xml:space="preserve">884.  </w:t>
      </w:r>
      <w:r>
        <w:rPr>
          <w:rFonts w:hint="eastAsia"/>
        </w:rPr>
        <w:t>警察部队成员加入工会或附属组织的唯一条件是，他们由于次要活动而需要加入，但这种活动与该成员的工作没有实际上或潜在的冲突，也不干涉或不利地影响到他履行职责。参加工会或附属组织需要取得警察局长的同意。然而多数警察部队成员可以通过谈判委员会或协会进行谈判、调解和仲裁。警察部队成员不得停工。</w:t>
      </w:r>
    </w:p>
    <w:p w:rsidR="00000000" w:rsidRDefault="00E13E8C">
      <w:r>
        <w:tab/>
        <w:t xml:space="preserve">885.  </w:t>
      </w:r>
      <w:r>
        <w:rPr>
          <w:rFonts w:hint="eastAsia"/>
        </w:rPr>
        <w:t>不禁止全日制消防人员参加工会，但他们不是制约于《安大略省劳资关系法》。《消防部门法》规定了全日制消防人员进行谈判的程序和权利。与工会谈判以后仍然有争端的问题提交一个仲裁委员</w:t>
      </w:r>
      <w:r>
        <w:rPr>
          <w:rFonts w:hint="eastAsia"/>
        </w:rPr>
        <w:t>会裁定。尽管没有明文规定罢工的权利，但也没有明确加以禁止。任何罢工都制约于共同法律并提交司法裁决。</w:t>
      </w:r>
    </w:p>
    <w:p w:rsidR="00000000" w:rsidRDefault="00E13E8C">
      <w:pPr>
        <w:spacing w:after="240"/>
        <w:textAlignment w:val="center"/>
      </w:pPr>
      <w:r>
        <w:tab/>
        <w:t xml:space="preserve">886.  </w:t>
      </w:r>
      <w:r>
        <w:rPr>
          <w:rFonts w:hint="eastAsia"/>
        </w:rPr>
        <w:t>关于第</w:t>
      </w:r>
      <w:r>
        <w:t>8</w:t>
      </w:r>
      <w:r>
        <w:rPr>
          <w:rFonts w:hint="eastAsia"/>
        </w:rPr>
        <w:t>条的进一步的资料载于加拿大最近关于劳工组织</w:t>
      </w:r>
      <w:r>
        <w:t>1948</w:t>
      </w:r>
      <w:r>
        <w:rPr>
          <w:rFonts w:hint="eastAsia"/>
        </w:rPr>
        <w:t>年《结社自由及保护组织权公约》</w:t>
      </w:r>
      <w:r>
        <w:t>(</w:t>
      </w:r>
      <w:r>
        <w:rPr>
          <w:rFonts w:hint="eastAsia"/>
        </w:rPr>
        <w:t>第</w:t>
      </w:r>
      <w:r>
        <w:t>87</w:t>
      </w:r>
      <w:r>
        <w:rPr>
          <w:rFonts w:hint="eastAsia"/>
        </w:rPr>
        <w:t>号</w:t>
      </w:r>
      <w:r>
        <w:t>)</w:t>
      </w:r>
      <w:r>
        <w:rPr>
          <w:rFonts w:hint="eastAsia"/>
        </w:rPr>
        <w:t>的报告中关于安大略省的部分。</w:t>
      </w:r>
    </w:p>
    <w:p w:rsidR="00000000" w:rsidRDefault="00E13E8C">
      <w:pPr>
        <w:pStyle w:val="Heading3"/>
        <w:spacing w:before="120" w:after="240"/>
      </w:pPr>
      <w:r>
        <w:rPr>
          <w:rFonts w:hint="eastAsia"/>
        </w:rPr>
        <w:t>第</w:t>
      </w:r>
      <w:r>
        <w:t>9</w:t>
      </w:r>
      <w:r>
        <w:rPr>
          <w:rFonts w:hint="eastAsia"/>
        </w:rPr>
        <w:t>条</w:t>
      </w:r>
      <w:r>
        <w:t xml:space="preserve">  </w:t>
      </w:r>
      <w:r>
        <w:rPr>
          <w:rFonts w:hint="eastAsia"/>
        </w:rPr>
        <w:t>社会保险权利</w:t>
      </w:r>
    </w:p>
    <w:p w:rsidR="00000000" w:rsidRDefault="00E13E8C">
      <w:pPr>
        <w:pStyle w:val="Heading4"/>
        <w:spacing w:before="120"/>
      </w:pPr>
      <w:r>
        <w:rPr>
          <w:rFonts w:hint="eastAsia"/>
        </w:rPr>
        <w:t>社会保险</w:t>
      </w:r>
    </w:p>
    <w:p w:rsidR="00000000" w:rsidRDefault="00E13E8C">
      <w:pPr>
        <w:spacing w:after="160"/>
      </w:pPr>
      <w:r>
        <w:tab/>
        <w:t xml:space="preserve">887.  </w:t>
      </w:r>
      <w:r>
        <w:rPr>
          <w:rFonts w:hint="eastAsia"/>
        </w:rPr>
        <w:t>作为加拿大的一个省，安大略省规定“家庭津贴”为一种社会保险条款。下表反映经济困难并接受各类家庭津贴或一般福利援助者的人数和统计数字。所提供的最近的数据覆盖到</w:t>
      </w:r>
      <w:r>
        <w:t>1995</w:t>
      </w:r>
      <w:r>
        <w:rPr>
          <w:rFonts w:hint="eastAsia"/>
        </w:rPr>
        <w:t>年</w:t>
      </w:r>
      <w:r>
        <w:t>3</w:t>
      </w:r>
      <w:r>
        <w:rPr>
          <w:rFonts w:hint="eastAsia"/>
        </w:rPr>
        <w:t>月</w:t>
      </w:r>
      <w:r>
        <w:t>31</w:t>
      </w:r>
      <w:r>
        <w:rPr>
          <w:rFonts w:hint="eastAsia"/>
        </w:rPr>
        <w:t>日为止的</w:t>
      </w:r>
      <w:r>
        <w:t>1994-1995</w:t>
      </w:r>
      <w:r>
        <w:rPr>
          <w:rFonts w:hint="eastAsia"/>
        </w:rPr>
        <w:t>财政年度。</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68"/>
        <w:gridCol w:w="1440"/>
        <w:gridCol w:w="2442"/>
        <w:gridCol w:w="2857"/>
      </w:tblGrid>
      <w:tr w:rsidR="00000000">
        <w:tblPrEx>
          <w:tblCellMar>
            <w:top w:w="0" w:type="dxa"/>
            <w:bottom w:w="0" w:type="dxa"/>
          </w:tblCellMar>
        </w:tblPrEx>
        <w:tc>
          <w:tcPr>
            <w:tcW w:w="2668" w:type="dxa"/>
          </w:tcPr>
          <w:p w:rsidR="00000000" w:rsidRDefault="00E13E8C">
            <w:pPr>
              <w:spacing w:before="40" w:after="20" w:line="264" w:lineRule="auto"/>
              <w:jc w:val="center"/>
              <w:rPr>
                <w:sz w:val="21"/>
              </w:rPr>
            </w:pPr>
            <w:r>
              <w:rPr>
                <w:rFonts w:hint="eastAsia"/>
                <w:sz w:val="21"/>
              </w:rPr>
              <w:t>类别</w:t>
            </w:r>
            <w:r>
              <w:rPr>
                <w:sz w:val="21"/>
              </w:rPr>
              <w:t>(</w:t>
            </w:r>
            <w:r>
              <w:rPr>
                <w:rFonts w:hint="eastAsia"/>
                <w:sz w:val="21"/>
              </w:rPr>
              <w:t>级</w:t>
            </w:r>
            <w:r>
              <w:rPr>
                <w:rFonts w:hint="eastAsia"/>
                <w:sz w:val="21"/>
              </w:rPr>
              <w:t>别</w:t>
            </w:r>
            <w:r>
              <w:rPr>
                <w:sz w:val="21"/>
              </w:rPr>
              <w:t>)</w:t>
            </w:r>
          </w:p>
        </w:tc>
        <w:tc>
          <w:tcPr>
            <w:tcW w:w="1440" w:type="dxa"/>
          </w:tcPr>
          <w:p w:rsidR="00000000" w:rsidRDefault="00E13E8C">
            <w:pPr>
              <w:spacing w:before="40" w:after="20" w:line="264" w:lineRule="auto"/>
              <w:jc w:val="center"/>
              <w:rPr>
                <w:sz w:val="21"/>
              </w:rPr>
            </w:pPr>
            <w:r>
              <w:rPr>
                <w:rFonts w:hint="eastAsia"/>
                <w:sz w:val="21"/>
              </w:rPr>
              <w:t>总</w:t>
            </w:r>
            <w:r>
              <w:rPr>
                <w:sz w:val="21"/>
              </w:rPr>
              <w:t xml:space="preserve">  </w:t>
            </w:r>
            <w:r>
              <w:rPr>
                <w:rFonts w:hint="eastAsia"/>
                <w:sz w:val="21"/>
              </w:rPr>
              <w:t>数</w:t>
            </w:r>
          </w:p>
        </w:tc>
        <w:tc>
          <w:tcPr>
            <w:tcW w:w="2442" w:type="dxa"/>
          </w:tcPr>
          <w:p w:rsidR="00000000" w:rsidRDefault="00E13E8C">
            <w:pPr>
              <w:spacing w:before="40" w:after="20" w:line="264" w:lineRule="auto"/>
              <w:jc w:val="center"/>
              <w:rPr>
                <w:spacing w:val="0"/>
                <w:sz w:val="21"/>
              </w:rPr>
            </w:pPr>
            <w:r>
              <w:rPr>
                <w:rFonts w:hint="eastAsia"/>
                <w:spacing w:val="0"/>
                <w:sz w:val="21"/>
              </w:rPr>
              <w:t>平均社会援助</w:t>
            </w:r>
            <w:r>
              <w:rPr>
                <w:spacing w:val="0"/>
                <w:sz w:val="21"/>
              </w:rPr>
              <w:t>(</w:t>
            </w:r>
            <w:r>
              <w:rPr>
                <w:rFonts w:hint="eastAsia"/>
                <w:spacing w:val="0"/>
                <w:sz w:val="21"/>
              </w:rPr>
              <w:t>加元</w:t>
            </w:r>
            <w:r>
              <w:rPr>
                <w:spacing w:val="0"/>
                <w:sz w:val="21"/>
              </w:rPr>
              <w:t>/</w:t>
            </w:r>
            <w:r>
              <w:rPr>
                <w:rFonts w:hint="eastAsia"/>
                <w:spacing w:val="0"/>
                <w:sz w:val="21"/>
              </w:rPr>
              <w:t>月</w:t>
            </w:r>
            <w:r>
              <w:rPr>
                <w:spacing w:val="0"/>
                <w:sz w:val="21"/>
              </w:rPr>
              <w:t>)</w:t>
            </w:r>
          </w:p>
        </w:tc>
        <w:tc>
          <w:tcPr>
            <w:tcW w:w="2857" w:type="dxa"/>
          </w:tcPr>
          <w:p w:rsidR="00000000" w:rsidRDefault="00E13E8C">
            <w:pPr>
              <w:spacing w:before="40" w:after="20" w:line="264" w:lineRule="auto"/>
              <w:jc w:val="center"/>
              <w:rPr>
                <w:spacing w:val="0"/>
                <w:sz w:val="21"/>
              </w:rPr>
            </w:pPr>
            <w:r>
              <w:rPr>
                <w:spacing w:val="0"/>
                <w:sz w:val="21"/>
              </w:rPr>
              <w:t>1994-1995</w:t>
            </w:r>
            <w:r>
              <w:rPr>
                <w:rFonts w:hint="eastAsia"/>
                <w:spacing w:val="0"/>
                <w:sz w:val="21"/>
              </w:rPr>
              <w:t>年总开支</w:t>
            </w:r>
            <w:r>
              <w:rPr>
                <w:spacing w:val="0"/>
                <w:sz w:val="21"/>
              </w:rPr>
              <w:t>(</w:t>
            </w:r>
            <w:r>
              <w:rPr>
                <w:rFonts w:hint="eastAsia"/>
                <w:spacing w:val="0"/>
                <w:sz w:val="21"/>
              </w:rPr>
              <w:t>百万加元</w:t>
            </w:r>
            <w:r>
              <w:rPr>
                <w:spacing w:val="0"/>
                <w:sz w:val="21"/>
              </w:rPr>
              <w:t>)</w:t>
            </w:r>
          </w:p>
        </w:tc>
      </w:tr>
      <w:tr w:rsidR="00000000">
        <w:tblPrEx>
          <w:tblCellMar>
            <w:top w:w="0" w:type="dxa"/>
            <w:bottom w:w="0" w:type="dxa"/>
          </w:tblCellMar>
        </w:tblPrEx>
        <w:tc>
          <w:tcPr>
            <w:tcW w:w="2668" w:type="dxa"/>
          </w:tcPr>
          <w:p w:rsidR="00000000" w:rsidRDefault="00E13E8C">
            <w:pPr>
              <w:spacing w:before="40" w:after="20" w:line="264" w:lineRule="auto"/>
              <w:rPr>
                <w:sz w:val="21"/>
              </w:rPr>
            </w:pPr>
            <w:r>
              <w:rPr>
                <w:rFonts w:hint="eastAsia"/>
                <w:sz w:val="21"/>
              </w:rPr>
              <w:t>单一抚养人家长</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198,571</w:t>
            </w:r>
          </w:p>
        </w:tc>
        <w:tc>
          <w:tcPr>
            <w:tcW w:w="2442" w:type="dxa"/>
          </w:tcPr>
          <w:p w:rsidR="00000000" w:rsidRDefault="00E13E8C">
            <w:pPr>
              <w:tabs>
                <w:tab w:val="clear" w:pos="510"/>
                <w:tab w:val="clear" w:pos="1021"/>
                <w:tab w:val="clear" w:pos="1531"/>
                <w:tab w:val="clear" w:pos="2041"/>
                <w:tab w:val="decimal" w:pos="1172"/>
              </w:tabs>
              <w:spacing w:before="40" w:after="20" w:line="264" w:lineRule="auto"/>
              <w:rPr>
                <w:sz w:val="21"/>
              </w:rPr>
            </w:pPr>
            <w:r>
              <w:rPr>
                <w:sz w:val="21"/>
              </w:rPr>
              <w:t>1,064</w:t>
            </w:r>
          </w:p>
        </w:tc>
        <w:tc>
          <w:tcPr>
            <w:tcW w:w="2857" w:type="dxa"/>
          </w:tcPr>
          <w:p w:rsidR="00000000" w:rsidRDefault="00E13E8C">
            <w:pPr>
              <w:tabs>
                <w:tab w:val="clear" w:pos="510"/>
                <w:tab w:val="clear" w:pos="1021"/>
                <w:tab w:val="clear" w:pos="1531"/>
                <w:tab w:val="clear" w:pos="2041"/>
                <w:tab w:val="decimal" w:pos="1172"/>
              </w:tabs>
              <w:spacing w:before="40" w:after="20" w:line="264" w:lineRule="auto"/>
              <w:rPr>
                <w:sz w:val="21"/>
              </w:rPr>
            </w:pPr>
            <w:r>
              <w:rPr>
                <w:sz w:val="21"/>
              </w:rPr>
              <w:t>211</w:t>
            </w:r>
          </w:p>
        </w:tc>
      </w:tr>
      <w:tr w:rsidR="00000000">
        <w:tblPrEx>
          <w:tblCellMar>
            <w:top w:w="0" w:type="dxa"/>
            <w:bottom w:w="0" w:type="dxa"/>
          </w:tblCellMar>
        </w:tblPrEx>
        <w:tc>
          <w:tcPr>
            <w:tcW w:w="2668" w:type="dxa"/>
          </w:tcPr>
          <w:p w:rsidR="00000000" w:rsidRDefault="00E13E8C">
            <w:pPr>
              <w:spacing w:before="40" w:after="20" w:line="264" w:lineRule="auto"/>
              <w:rPr>
                <w:sz w:val="21"/>
              </w:rPr>
            </w:pPr>
            <w:r>
              <w:rPr>
                <w:rFonts w:hint="eastAsia"/>
                <w:sz w:val="21"/>
              </w:rPr>
              <w:t>抚养子女</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575,000</w:t>
            </w:r>
          </w:p>
        </w:tc>
        <w:tc>
          <w:tcPr>
            <w:tcW w:w="2442" w:type="dxa"/>
          </w:tcPr>
          <w:p w:rsidR="00000000" w:rsidRDefault="00E13E8C">
            <w:pPr>
              <w:tabs>
                <w:tab w:val="clear" w:pos="510"/>
                <w:tab w:val="clear" w:pos="1021"/>
                <w:tab w:val="clear" w:pos="1531"/>
                <w:tab w:val="clear" w:pos="2041"/>
                <w:tab w:val="decimal" w:pos="1172"/>
              </w:tabs>
              <w:spacing w:before="40" w:after="20" w:line="264" w:lineRule="auto"/>
              <w:rPr>
                <w:sz w:val="21"/>
              </w:rPr>
            </w:pPr>
            <w:r>
              <w:rPr>
                <w:rFonts w:hint="eastAsia"/>
                <w:sz w:val="21"/>
              </w:rPr>
              <w:t>列入家长每月支票</w:t>
            </w:r>
          </w:p>
        </w:tc>
        <w:tc>
          <w:tcPr>
            <w:tcW w:w="2857" w:type="dxa"/>
          </w:tcPr>
          <w:p w:rsidR="00000000" w:rsidRDefault="00E13E8C">
            <w:pPr>
              <w:tabs>
                <w:tab w:val="clear" w:pos="510"/>
                <w:tab w:val="clear" w:pos="1021"/>
                <w:tab w:val="clear" w:pos="1531"/>
                <w:tab w:val="clear" w:pos="2041"/>
                <w:tab w:val="decimal" w:pos="1172"/>
              </w:tabs>
              <w:spacing w:before="40" w:after="20" w:line="264" w:lineRule="auto"/>
              <w:rPr>
                <w:sz w:val="21"/>
              </w:rPr>
            </w:pPr>
            <w:r>
              <w:rPr>
                <w:rFonts w:hint="eastAsia"/>
                <w:sz w:val="21"/>
              </w:rPr>
              <w:t>列入单一抚养人家长总数</w:t>
            </w:r>
          </w:p>
        </w:tc>
      </w:tr>
      <w:tr w:rsidR="00000000">
        <w:tblPrEx>
          <w:tblCellMar>
            <w:top w:w="0" w:type="dxa"/>
            <w:bottom w:w="0" w:type="dxa"/>
          </w:tblCellMar>
        </w:tblPrEx>
        <w:tc>
          <w:tcPr>
            <w:tcW w:w="2668" w:type="dxa"/>
          </w:tcPr>
          <w:p w:rsidR="00000000" w:rsidRDefault="00E13E8C">
            <w:pPr>
              <w:spacing w:before="40" w:after="20" w:line="264" w:lineRule="auto"/>
              <w:rPr>
                <w:sz w:val="21"/>
              </w:rPr>
            </w:pPr>
            <w:r>
              <w:rPr>
                <w:rFonts w:hint="eastAsia"/>
                <w:sz w:val="21"/>
              </w:rPr>
              <w:t>残疾儿童津贴</w:t>
            </w:r>
            <w:r>
              <w:rPr>
                <w:sz w:val="21"/>
              </w:rPr>
              <w:t>(</w:t>
            </w:r>
            <w:r>
              <w:rPr>
                <w:rFonts w:hint="eastAsia"/>
                <w:sz w:val="21"/>
              </w:rPr>
              <w:t>特别津贴</w:t>
            </w:r>
            <w:r>
              <w:rPr>
                <w:sz w:val="21"/>
              </w:rPr>
              <w:t>)</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10,500</w:t>
            </w:r>
          </w:p>
        </w:tc>
        <w:tc>
          <w:tcPr>
            <w:tcW w:w="2442" w:type="dxa"/>
          </w:tcPr>
          <w:p w:rsidR="00000000" w:rsidRDefault="00E13E8C">
            <w:pPr>
              <w:tabs>
                <w:tab w:val="clear" w:pos="510"/>
                <w:tab w:val="clear" w:pos="1021"/>
                <w:tab w:val="clear" w:pos="1531"/>
                <w:tab w:val="clear" w:pos="2041"/>
              </w:tabs>
              <w:spacing w:before="40" w:after="20" w:line="264" w:lineRule="auto"/>
              <w:rPr>
                <w:sz w:val="21"/>
              </w:rPr>
            </w:pPr>
            <w:r>
              <w:rPr>
                <w:sz w:val="21"/>
              </w:rPr>
              <w:t xml:space="preserve">  </w:t>
            </w:r>
            <w:r>
              <w:rPr>
                <w:rFonts w:hint="eastAsia"/>
                <w:sz w:val="21"/>
              </w:rPr>
              <w:t>范围：</w:t>
            </w:r>
            <w:r>
              <w:rPr>
                <w:sz w:val="21"/>
              </w:rPr>
              <w:t>25.00 - 375</w:t>
            </w:r>
            <w:r>
              <w:rPr>
                <w:sz w:val="21"/>
              </w:rPr>
              <w:br/>
              <w:t xml:space="preserve">  </w:t>
            </w:r>
            <w:r>
              <w:rPr>
                <w:rFonts w:hint="eastAsia"/>
                <w:sz w:val="21"/>
              </w:rPr>
              <w:t>平均：</w:t>
            </w:r>
            <w:r>
              <w:rPr>
                <w:sz w:val="21"/>
              </w:rPr>
              <w:t>250</w:t>
            </w:r>
          </w:p>
        </w:tc>
        <w:tc>
          <w:tcPr>
            <w:tcW w:w="2857" w:type="dxa"/>
          </w:tcPr>
          <w:p w:rsidR="00000000" w:rsidRDefault="00E13E8C">
            <w:pPr>
              <w:tabs>
                <w:tab w:val="clear" w:pos="510"/>
                <w:tab w:val="clear" w:pos="1021"/>
                <w:tab w:val="clear" w:pos="1531"/>
                <w:tab w:val="clear" w:pos="2041"/>
                <w:tab w:val="decimal" w:pos="1490"/>
              </w:tabs>
              <w:spacing w:before="40" w:after="20" w:line="264" w:lineRule="auto"/>
              <w:rPr>
                <w:sz w:val="21"/>
              </w:rPr>
            </w:pPr>
            <w:r>
              <w:rPr>
                <w:sz w:val="21"/>
              </w:rPr>
              <w:t>30.7</w:t>
            </w:r>
          </w:p>
        </w:tc>
      </w:tr>
      <w:tr w:rsidR="00000000">
        <w:tblPrEx>
          <w:tblCellMar>
            <w:top w:w="0" w:type="dxa"/>
            <w:bottom w:w="0" w:type="dxa"/>
          </w:tblCellMar>
        </w:tblPrEx>
        <w:tc>
          <w:tcPr>
            <w:tcW w:w="2668" w:type="dxa"/>
          </w:tcPr>
          <w:p w:rsidR="00000000" w:rsidRDefault="00E13E8C">
            <w:pPr>
              <w:spacing w:before="40" w:after="20" w:line="264" w:lineRule="auto"/>
              <w:rPr>
                <w:sz w:val="21"/>
              </w:rPr>
            </w:pPr>
            <w:r>
              <w:rPr>
                <w:rFonts w:hint="eastAsia"/>
                <w:sz w:val="21"/>
              </w:rPr>
              <w:t>肓人、残疾人</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142,051</w:t>
            </w:r>
          </w:p>
        </w:tc>
        <w:tc>
          <w:tcPr>
            <w:tcW w:w="2442" w:type="dxa"/>
          </w:tcPr>
          <w:p w:rsidR="00000000" w:rsidRDefault="00E13E8C">
            <w:pPr>
              <w:tabs>
                <w:tab w:val="clear" w:pos="510"/>
                <w:tab w:val="clear" w:pos="1021"/>
                <w:tab w:val="clear" w:pos="1531"/>
                <w:tab w:val="clear" w:pos="2041"/>
                <w:tab w:val="decimal" w:pos="1292"/>
              </w:tabs>
              <w:spacing w:before="40" w:after="20" w:line="264" w:lineRule="auto"/>
              <w:rPr>
                <w:sz w:val="21"/>
              </w:rPr>
            </w:pPr>
            <w:r>
              <w:rPr>
                <w:sz w:val="21"/>
              </w:rPr>
              <w:t>769</w:t>
            </w:r>
          </w:p>
        </w:tc>
        <w:tc>
          <w:tcPr>
            <w:tcW w:w="2857" w:type="dxa"/>
          </w:tcPr>
          <w:p w:rsidR="00000000" w:rsidRDefault="00E13E8C">
            <w:pPr>
              <w:tabs>
                <w:tab w:val="clear" w:pos="510"/>
                <w:tab w:val="clear" w:pos="1021"/>
                <w:tab w:val="clear" w:pos="1531"/>
                <w:tab w:val="clear" w:pos="2041"/>
                <w:tab w:val="decimal" w:pos="1490"/>
              </w:tabs>
              <w:spacing w:before="40" w:after="20" w:line="264" w:lineRule="auto"/>
              <w:rPr>
                <w:sz w:val="21"/>
              </w:rPr>
            </w:pPr>
            <w:r>
              <w:rPr>
                <w:sz w:val="21"/>
              </w:rPr>
              <w:t>109</w:t>
            </w:r>
          </w:p>
        </w:tc>
      </w:tr>
      <w:tr w:rsidR="00000000">
        <w:tblPrEx>
          <w:tblCellMar>
            <w:top w:w="0" w:type="dxa"/>
            <w:bottom w:w="0" w:type="dxa"/>
          </w:tblCellMar>
        </w:tblPrEx>
        <w:tc>
          <w:tcPr>
            <w:tcW w:w="2668" w:type="dxa"/>
          </w:tcPr>
          <w:p w:rsidR="00000000" w:rsidRDefault="00E13E8C">
            <w:pPr>
              <w:spacing w:before="40" w:after="20" w:line="264" w:lineRule="auto"/>
              <w:rPr>
                <w:sz w:val="21"/>
              </w:rPr>
            </w:pPr>
            <w:r>
              <w:rPr>
                <w:rFonts w:hint="eastAsia"/>
                <w:sz w:val="21"/>
              </w:rPr>
              <w:t>老年人</w:t>
            </w:r>
            <w:r>
              <w:rPr>
                <w:sz w:val="21"/>
              </w:rPr>
              <w:t>(60-65</w:t>
            </w:r>
            <w:r>
              <w:rPr>
                <w:rFonts w:hint="eastAsia"/>
                <w:sz w:val="21"/>
              </w:rPr>
              <w:t>岁</w:t>
            </w:r>
            <w:r>
              <w:rPr>
                <w:sz w:val="21"/>
              </w:rPr>
              <w:t>)</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9,374</w:t>
            </w:r>
          </w:p>
        </w:tc>
        <w:tc>
          <w:tcPr>
            <w:tcW w:w="2442" w:type="dxa"/>
          </w:tcPr>
          <w:p w:rsidR="00000000" w:rsidRDefault="00E13E8C">
            <w:pPr>
              <w:tabs>
                <w:tab w:val="clear" w:pos="510"/>
                <w:tab w:val="clear" w:pos="1021"/>
                <w:tab w:val="clear" w:pos="1531"/>
                <w:tab w:val="clear" w:pos="2041"/>
                <w:tab w:val="decimal" w:pos="1292"/>
              </w:tabs>
              <w:spacing w:before="40" w:after="20" w:line="264" w:lineRule="auto"/>
              <w:rPr>
                <w:sz w:val="21"/>
              </w:rPr>
            </w:pPr>
            <w:r>
              <w:rPr>
                <w:sz w:val="21"/>
              </w:rPr>
              <w:t>726</w:t>
            </w:r>
          </w:p>
        </w:tc>
        <w:tc>
          <w:tcPr>
            <w:tcW w:w="2857" w:type="dxa"/>
          </w:tcPr>
          <w:p w:rsidR="00000000" w:rsidRDefault="00E13E8C">
            <w:pPr>
              <w:tabs>
                <w:tab w:val="clear" w:pos="510"/>
                <w:tab w:val="clear" w:pos="1021"/>
                <w:tab w:val="clear" w:pos="1531"/>
                <w:tab w:val="clear" w:pos="2041"/>
                <w:tab w:val="decimal" w:pos="1490"/>
              </w:tabs>
              <w:spacing w:before="40" w:after="20" w:line="264" w:lineRule="auto"/>
              <w:rPr>
                <w:sz w:val="21"/>
              </w:rPr>
            </w:pPr>
            <w:r>
              <w:rPr>
                <w:sz w:val="21"/>
              </w:rPr>
              <w:t>7</w:t>
            </w:r>
          </w:p>
        </w:tc>
      </w:tr>
      <w:tr w:rsidR="00000000">
        <w:tblPrEx>
          <w:tblCellMar>
            <w:top w:w="0" w:type="dxa"/>
            <w:bottom w:w="0" w:type="dxa"/>
          </w:tblCellMar>
        </w:tblPrEx>
        <w:tc>
          <w:tcPr>
            <w:tcW w:w="2668" w:type="dxa"/>
          </w:tcPr>
          <w:p w:rsidR="00000000" w:rsidRDefault="00E13E8C">
            <w:pPr>
              <w:spacing w:before="40" w:after="20" w:line="264" w:lineRule="auto"/>
              <w:rPr>
                <w:sz w:val="18"/>
              </w:rPr>
            </w:pPr>
            <w:r>
              <w:rPr>
                <w:sz w:val="18"/>
              </w:rPr>
              <w:t>*</w:t>
            </w:r>
            <w:r>
              <w:rPr>
                <w:sz w:val="18"/>
              </w:rPr>
              <w:tab/>
            </w:r>
            <w:r>
              <w:rPr>
                <w:rFonts w:hint="eastAsia"/>
                <w:sz w:val="18"/>
              </w:rPr>
              <w:t>失业的可就业者</w:t>
            </w:r>
            <w:r>
              <w:rPr>
                <w:sz w:val="18"/>
              </w:rPr>
              <w:br/>
            </w:r>
            <w:r>
              <w:rPr>
                <w:sz w:val="18"/>
              </w:rPr>
              <w:tab/>
              <w:t>(</w:t>
            </w:r>
            <w:r>
              <w:rPr>
                <w:rFonts w:hint="eastAsia"/>
                <w:sz w:val="18"/>
              </w:rPr>
              <w:t>一般福利援助</w:t>
            </w:r>
            <w:r>
              <w:rPr>
                <w:sz w:val="18"/>
              </w:rPr>
              <w:t>)</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222,507</w:t>
            </w:r>
          </w:p>
        </w:tc>
        <w:tc>
          <w:tcPr>
            <w:tcW w:w="2442" w:type="dxa"/>
          </w:tcPr>
          <w:p w:rsidR="00000000" w:rsidRDefault="00E13E8C">
            <w:pPr>
              <w:tabs>
                <w:tab w:val="clear" w:pos="510"/>
                <w:tab w:val="clear" w:pos="1021"/>
                <w:tab w:val="clear" w:pos="1531"/>
                <w:tab w:val="clear" w:pos="2041"/>
                <w:tab w:val="decimal" w:pos="1292"/>
              </w:tabs>
              <w:spacing w:before="40" w:after="20" w:line="264" w:lineRule="auto"/>
              <w:rPr>
                <w:sz w:val="21"/>
              </w:rPr>
            </w:pPr>
            <w:r>
              <w:rPr>
                <w:sz w:val="21"/>
              </w:rPr>
              <w:t>687</w:t>
            </w:r>
          </w:p>
        </w:tc>
        <w:tc>
          <w:tcPr>
            <w:tcW w:w="2857" w:type="dxa"/>
          </w:tcPr>
          <w:p w:rsidR="00000000" w:rsidRDefault="00E13E8C">
            <w:pPr>
              <w:tabs>
                <w:tab w:val="clear" w:pos="510"/>
                <w:tab w:val="clear" w:pos="1021"/>
                <w:tab w:val="clear" w:pos="1531"/>
                <w:tab w:val="clear" w:pos="2041"/>
                <w:tab w:val="decimal" w:pos="1490"/>
              </w:tabs>
              <w:spacing w:before="40" w:after="20" w:line="264" w:lineRule="auto"/>
              <w:rPr>
                <w:sz w:val="21"/>
              </w:rPr>
            </w:pPr>
            <w:r>
              <w:rPr>
                <w:sz w:val="21"/>
              </w:rPr>
              <w:t>153</w:t>
            </w:r>
          </w:p>
        </w:tc>
      </w:tr>
      <w:tr w:rsidR="00000000">
        <w:tblPrEx>
          <w:tblCellMar>
            <w:top w:w="0" w:type="dxa"/>
            <w:bottom w:w="0" w:type="dxa"/>
          </w:tblCellMar>
        </w:tblPrEx>
        <w:tc>
          <w:tcPr>
            <w:tcW w:w="2668" w:type="dxa"/>
          </w:tcPr>
          <w:p w:rsidR="00000000" w:rsidRDefault="00E13E8C">
            <w:pPr>
              <w:spacing w:before="40" w:after="20" w:line="264" w:lineRule="auto"/>
              <w:rPr>
                <w:sz w:val="18"/>
              </w:rPr>
            </w:pPr>
            <w:r>
              <w:rPr>
                <w:sz w:val="18"/>
              </w:rPr>
              <w:t>*</w:t>
            </w:r>
            <w:r>
              <w:rPr>
                <w:sz w:val="18"/>
              </w:rPr>
              <w:tab/>
            </w:r>
            <w:r>
              <w:rPr>
                <w:rFonts w:hint="eastAsia"/>
                <w:sz w:val="18"/>
              </w:rPr>
              <w:t>可能临时失业者</w:t>
            </w:r>
            <w:r>
              <w:rPr>
                <w:sz w:val="18"/>
              </w:rPr>
              <w:br/>
            </w:r>
            <w:r>
              <w:rPr>
                <w:sz w:val="18"/>
              </w:rPr>
              <w:tab/>
              <w:t>(</w:t>
            </w:r>
            <w:r>
              <w:rPr>
                <w:rFonts w:hint="eastAsia"/>
                <w:sz w:val="18"/>
              </w:rPr>
              <w:t>一般</w:t>
            </w:r>
            <w:r>
              <w:rPr>
                <w:rFonts w:hint="eastAsia"/>
                <w:sz w:val="18"/>
              </w:rPr>
              <w:t>福利援助</w:t>
            </w:r>
            <w:r>
              <w:rPr>
                <w:sz w:val="18"/>
              </w:rPr>
              <w:t>)</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25,033</w:t>
            </w:r>
          </w:p>
        </w:tc>
        <w:tc>
          <w:tcPr>
            <w:tcW w:w="2442" w:type="dxa"/>
          </w:tcPr>
          <w:p w:rsidR="00000000" w:rsidRDefault="00E13E8C">
            <w:pPr>
              <w:tabs>
                <w:tab w:val="clear" w:pos="510"/>
                <w:tab w:val="clear" w:pos="1021"/>
                <w:tab w:val="clear" w:pos="1531"/>
                <w:tab w:val="clear" w:pos="2041"/>
                <w:tab w:val="decimal" w:pos="1292"/>
              </w:tabs>
              <w:spacing w:before="40" w:after="20" w:line="264" w:lineRule="auto"/>
              <w:rPr>
                <w:sz w:val="21"/>
              </w:rPr>
            </w:pPr>
            <w:r>
              <w:rPr>
                <w:sz w:val="21"/>
              </w:rPr>
              <w:t>676</w:t>
            </w:r>
          </w:p>
        </w:tc>
        <w:tc>
          <w:tcPr>
            <w:tcW w:w="2857" w:type="dxa"/>
          </w:tcPr>
          <w:p w:rsidR="00000000" w:rsidRDefault="00E13E8C">
            <w:pPr>
              <w:tabs>
                <w:tab w:val="clear" w:pos="510"/>
                <w:tab w:val="clear" w:pos="1021"/>
                <w:tab w:val="clear" w:pos="1531"/>
                <w:tab w:val="clear" w:pos="2041"/>
                <w:tab w:val="decimal" w:pos="1490"/>
              </w:tabs>
              <w:spacing w:before="40" w:after="20" w:line="264" w:lineRule="auto"/>
              <w:rPr>
                <w:sz w:val="21"/>
              </w:rPr>
            </w:pPr>
            <w:r>
              <w:rPr>
                <w:sz w:val="21"/>
              </w:rPr>
              <w:t>17</w:t>
            </w:r>
          </w:p>
        </w:tc>
      </w:tr>
      <w:tr w:rsidR="00000000">
        <w:tblPrEx>
          <w:tblCellMar>
            <w:top w:w="0" w:type="dxa"/>
            <w:bottom w:w="0" w:type="dxa"/>
          </w:tblCellMar>
        </w:tblPrEx>
        <w:tc>
          <w:tcPr>
            <w:tcW w:w="2668" w:type="dxa"/>
          </w:tcPr>
          <w:p w:rsidR="00000000" w:rsidRDefault="00E13E8C">
            <w:pPr>
              <w:spacing w:before="40" w:after="20" w:line="264" w:lineRule="auto"/>
              <w:rPr>
                <w:sz w:val="18"/>
              </w:rPr>
            </w:pPr>
            <w:r>
              <w:rPr>
                <w:sz w:val="18"/>
              </w:rPr>
              <w:t>*</w:t>
            </w:r>
            <w:r>
              <w:rPr>
                <w:sz w:val="18"/>
              </w:rPr>
              <w:tab/>
            </w:r>
            <w:r>
              <w:rPr>
                <w:rFonts w:hint="eastAsia"/>
                <w:sz w:val="18"/>
              </w:rPr>
              <w:t>长期生病</w:t>
            </w:r>
            <w:r>
              <w:rPr>
                <w:sz w:val="18"/>
              </w:rPr>
              <w:br/>
            </w:r>
            <w:r>
              <w:rPr>
                <w:sz w:val="18"/>
              </w:rPr>
              <w:tab/>
              <w:t>(</w:t>
            </w:r>
            <w:r>
              <w:rPr>
                <w:rFonts w:hint="eastAsia"/>
                <w:sz w:val="18"/>
              </w:rPr>
              <w:t>一般福利援助</w:t>
            </w:r>
            <w:r>
              <w:rPr>
                <w:sz w:val="18"/>
              </w:rPr>
              <w:t>)</w:t>
            </w:r>
          </w:p>
        </w:tc>
        <w:tc>
          <w:tcPr>
            <w:tcW w:w="1440" w:type="dxa"/>
          </w:tcPr>
          <w:p w:rsidR="00000000" w:rsidRDefault="00E13E8C">
            <w:pPr>
              <w:tabs>
                <w:tab w:val="clear" w:pos="510"/>
                <w:tab w:val="clear" w:pos="1021"/>
                <w:tab w:val="clear" w:pos="1531"/>
                <w:tab w:val="clear" w:pos="2041"/>
                <w:tab w:val="decimal" w:pos="1052"/>
              </w:tabs>
              <w:spacing w:before="40" w:after="20" w:line="264" w:lineRule="auto"/>
              <w:ind w:right="567"/>
              <w:rPr>
                <w:sz w:val="21"/>
              </w:rPr>
            </w:pPr>
            <w:r>
              <w:rPr>
                <w:sz w:val="21"/>
              </w:rPr>
              <w:t>10,884</w:t>
            </w:r>
          </w:p>
        </w:tc>
        <w:tc>
          <w:tcPr>
            <w:tcW w:w="2442" w:type="dxa"/>
          </w:tcPr>
          <w:p w:rsidR="00000000" w:rsidRDefault="00E13E8C">
            <w:pPr>
              <w:tabs>
                <w:tab w:val="clear" w:pos="510"/>
                <w:tab w:val="clear" w:pos="1021"/>
                <w:tab w:val="clear" w:pos="1531"/>
                <w:tab w:val="clear" w:pos="2041"/>
                <w:tab w:val="decimal" w:pos="1292"/>
              </w:tabs>
              <w:spacing w:before="40" w:after="20" w:line="264" w:lineRule="auto"/>
              <w:rPr>
                <w:sz w:val="21"/>
              </w:rPr>
            </w:pPr>
            <w:r>
              <w:rPr>
                <w:sz w:val="21"/>
              </w:rPr>
              <w:t>627</w:t>
            </w:r>
          </w:p>
        </w:tc>
        <w:tc>
          <w:tcPr>
            <w:tcW w:w="2857" w:type="dxa"/>
          </w:tcPr>
          <w:p w:rsidR="00000000" w:rsidRDefault="00E13E8C">
            <w:pPr>
              <w:tabs>
                <w:tab w:val="clear" w:pos="510"/>
                <w:tab w:val="clear" w:pos="1021"/>
                <w:tab w:val="clear" w:pos="1531"/>
                <w:tab w:val="clear" w:pos="2041"/>
                <w:tab w:val="decimal" w:pos="1490"/>
              </w:tabs>
              <w:spacing w:before="40" w:after="20" w:line="264" w:lineRule="auto"/>
              <w:rPr>
                <w:sz w:val="21"/>
              </w:rPr>
            </w:pPr>
            <w:r>
              <w:rPr>
                <w:sz w:val="21"/>
              </w:rPr>
              <w:t>7</w:t>
            </w:r>
          </w:p>
        </w:tc>
      </w:tr>
    </w:tbl>
    <w:p w:rsidR="00000000" w:rsidRDefault="00E13E8C">
      <w:pPr>
        <w:pStyle w:val="FootnoteText"/>
        <w:spacing w:before="120" w:after="240"/>
        <w:ind w:left="720" w:hanging="720"/>
      </w:pPr>
      <w:r>
        <w:rPr>
          <w:rFonts w:hint="eastAsia"/>
        </w:rPr>
        <w:t>注解：一般福利援助是短期的，主要由各市和第一民族社区提供，安大略省分担基本补助和津贴的</w:t>
      </w:r>
      <w:r>
        <w:t>80%</w:t>
      </w:r>
      <w:r>
        <w:rPr>
          <w:rFonts w:hint="eastAsia"/>
        </w:rPr>
        <w:t>。</w:t>
      </w:r>
    </w:p>
    <w:p w:rsidR="00000000" w:rsidRDefault="00E13E8C">
      <w:pPr>
        <w:pStyle w:val="FootnoteText"/>
        <w:spacing w:before="120" w:after="240"/>
        <w:ind w:left="720" w:hanging="720"/>
      </w:pPr>
    </w:p>
    <w:p w:rsidR="00000000" w:rsidRDefault="00E13E8C">
      <w:r>
        <w:tab/>
        <w:t xml:space="preserve">888.  </w:t>
      </w:r>
      <w:r>
        <w:rPr>
          <w:rFonts w:hint="eastAsia"/>
        </w:rPr>
        <w:t>除了每月财政补贴以外，安大略省还提供以下一些津贴：</w:t>
      </w:r>
    </w:p>
    <w:p w:rsidR="00000000" w:rsidRDefault="00E13E8C" w:rsidP="00E13E8C">
      <w:pPr>
        <w:pStyle w:val="a0"/>
        <w:numPr>
          <w:ilvl w:val="0"/>
          <w:numId w:val="9"/>
        </w:numPr>
        <w:ind w:left="1531" w:hanging="510"/>
      </w:pPr>
      <w:r>
        <w:rPr>
          <w:rFonts w:hint="eastAsia"/>
        </w:rPr>
        <w:t>处方药品、处方眼镜、助听器和牙科护理的基本覆盖范围；</w:t>
      </w:r>
    </w:p>
    <w:p w:rsidR="00000000" w:rsidRDefault="00E13E8C" w:rsidP="00E13E8C">
      <w:pPr>
        <w:pStyle w:val="a0"/>
        <w:numPr>
          <w:ilvl w:val="0"/>
          <w:numId w:val="9"/>
        </w:numPr>
        <w:ind w:left="1531" w:hanging="510"/>
      </w:pPr>
      <w:r>
        <w:rPr>
          <w:rFonts w:hint="eastAsia"/>
        </w:rPr>
        <w:t>提供给开始返回学校的儿童的额外资金；</w:t>
      </w:r>
    </w:p>
    <w:p w:rsidR="00000000" w:rsidRDefault="00E13E8C" w:rsidP="00E13E8C">
      <w:pPr>
        <w:pStyle w:val="a0"/>
        <w:numPr>
          <w:ilvl w:val="0"/>
          <w:numId w:val="9"/>
        </w:numPr>
        <w:ind w:left="1531" w:hanging="510"/>
      </w:pPr>
      <w:r>
        <w:rPr>
          <w:rFonts w:hint="eastAsia"/>
        </w:rPr>
        <w:t>成年受益人可以取得“支持就业方案”的计算方法，该方法规定为子女照料等某些就业开支留存劳动收入</w:t>
      </w:r>
      <w:r>
        <w:t>/</w:t>
      </w:r>
      <w:r>
        <w:rPr>
          <w:rFonts w:hint="eastAsia"/>
        </w:rPr>
        <w:t>就业补贴和折扣；</w:t>
      </w:r>
    </w:p>
    <w:p w:rsidR="00000000" w:rsidRDefault="00E13E8C" w:rsidP="00E13E8C">
      <w:pPr>
        <w:pStyle w:val="a0"/>
        <w:numPr>
          <w:ilvl w:val="0"/>
          <w:numId w:val="9"/>
        </w:numPr>
        <w:ind w:left="1531" w:hanging="510"/>
      </w:pPr>
      <w:r>
        <w:rPr>
          <w:rFonts w:hint="eastAsia"/>
        </w:rPr>
        <w:t>对于享受社会援助的低收入雇员给予儿童照料</w:t>
      </w:r>
      <w:r>
        <w:rPr>
          <w:rFonts w:hint="eastAsia"/>
        </w:rPr>
        <w:t>补贴；</w:t>
      </w:r>
    </w:p>
    <w:p w:rsidR="00000000" w:rsidRDefault="00E13E8C" w:rsidP="00E13E8C">
      <w:pPr>
        <w:pStyle w:val="a0"/>
        <w:numPr>
          <w:ilvl w:val="0"/>
          <w:numId w:val="9"/>
        </w:numPr>
        <w:ind w:left="1531" w:hanging="510"/>
      </w:pPr>
      <w:r>
        <w:rPr>
          <w:rFonts w:hint="eastAsia"/>
        </w:rPr>
        <w:t>提供咨询，协助受援者取得训练和就业；</w:t>
      </w:r>
    </w:p>
    <w:p w:rsidR="00000000" w:rsidRDefault="00E13E8C" w:rsidP="00E13E8C">
      <w:pPr>
        <w:pStyle w:val="a0"/>
        <w:numPr>
          <w:ilvl w:val="0"/>
          <w:numId w:val="9"/>
        </w:numPr>
        <w:ind w:left="1531" w:hanging="510"/>
      </w:pPr>
      <w:r>
        <w:rPr>
          <w:rFonts w:hint="eastAsia"/>
        </w:rPr>
        <w:t>对适当的服装和鞋类等提供“启动津贴”，协助受援者创业；</w:t>
      </w:r>
    </w:p>
    <w:p w:rsidR="00000000" w:rsidRDefault="00E13E8C" w:rsidP="00E13E8C">
      <w:pPr>
        <w:pStyle w:val="a0"/>
        <w:numPr>
          <w:ilvl w:val="0"/>
          <w:numId w:val="9"/>
        </w:numPr>
        <w:ind w:left="1531" w:hanging="510"/>
      </w:pPr>
      <w:r>
        <w:rPr>
          <w:rFonts w:hint="eastAsia"/>
        </w:rPr>
        <w:t>当长期住院的贫困者离开医院</w:t>
      </w:r>
      <w:r>
        <w:t>/</w:t>
      </w:r>
      <w:r>
        <w:rPr>
          <w:rFonts w:hint="eastAsia"/>
        </w:rPr>
        <w:t>重返社会训练所时向他们提供每月的“安慰”补贴加上“社区启动津贴”；</w:t>
      </w:r>
    </w:p>
    <w:p w:rsidR="00000000" w:rsidRDefault="00E13E8C" w:rsidP="00E13E8C">
      <w:pPr>
        <w:pStyle w:val="a0"/>
        <w:numPr>
          <w:ilvl w:val="0"/>
          <w:numId w:val="9"/>
        </w:numPr>
        <w:ind w:left="1531" w:hanging="510"/>
      </w:pPr>
      <w:r>
        <w:rPr>
          <w:rFonts w:hint="eastAsia"/>
        </w:rPr>
        <w:t>经常向受援者提供补贴住房。</w:t>
      </w:r>
    </w:p>
    <w:p w:rsidR="00000000" w:rsidRDefault="00E13E8C">
      <w:pPr>
        <w:pStyle w:val="Heading4"/>
        <w:spacing w:before="360"/>
      </w:pPr>
      <w:r>
        <w:rPr>
          <w:rFonts w:hint="eastAsia"/>
        </w:rPr>
        <w:t>社会保障和妇女</w:t>
      </w:r>
    </w:p>
    <w:p w:rsidR="00000000" w:rsidRDefault="00E13E8C">
      <w:pPr>
        <w:pStyle w:val="a2"/>
      </w:pPr>
      <w:r>
        <w:tab/>
        <w:t>889.  1987</w:t>
      </w:r>
      <w:r>
        <w:rPr>
          <w:rFonts w:hint="eastAsia"/>
        </w:rPr>
        <w:t>年《养老金津贴法》以及随后的规章和修正案向寡妇和鳏夫提供了更大的保护，并对养老金规定作了一些修正，增加妇女取得养老金保险的机会。</w:t>
      </w:r>
      <w:r>
        <w:t>1989</w:t>
      </w:r>
      <w:r>
        <w:rPr>
          <w:rFonts w:hint="eastAsia"/>
        </w:rPr>
        <w:t>年，</w:t>
      </w:r>
      <w:r>
        <w:t>37%</w:t>
      </w:r>
      <w:r>
        <w:rPr>
          <w:rFonts w:hint="eastAsia"/>
        </w:rPr>
        <w:t>的安大略妇女参加私人养老金计划，而男性为</w:t>
      </w:r>
      <w:r>
        <w:t>51%</w:t>
      </w:r>
      <w:r>
        <w:rPr>
          <w:rFonts w:hint="eastAsia"/>
        </w:rPr>
        <w:t>。</w:t>
      </w:r>
    </w:p>
    <w:p w:rsidR="00000000" w:rsidRDefault="00E13E8C">
      <w:pPr>
        <w:spacing w:after="240"/>
        <w:textAlignment w:val="center"/>
      </w:pPr>
      <w:r>
        <w:tab/>
        <w:t xml:space="preserve">890.  </w:t>
      </w:r>
      <w:r>
        <w:rPr>
          <w:rFonts w:hint="eastAsia"/>
        </w:rPr>
        <w:t>在组建工会的部门，在大企业和下列部门的</w:t>
      </w:r>
      <w:r>
        <w:rPr>
          <w:rFonts w:hint="eastAsia"/>
        </w:rPr>
        <w:t>较高收入者中间养老金比较普遍：公共、制造业、运输、通讯、公共事业。妇女的养老金覆盖范围有差别，其部分原因是她们集中于各类收入较低的职业，而在这些职业中，男女的覆盖范围都很低。非全日制工人中多数是妇女，而非全日制工人很少有可能取得养老金或其他津贴。由于妇女的收入较低，因此她们投入私人退休储蓄的自由支配收入也低。</w:t>
      </w:r>
    </w:p>
    <w:p w:rsidR="00000000" w:rsidRDefault="00E13E8C">
      <w:pPr>
        <w:pStyle w:val="Heading4"/>
      </w:pPr>
      <w:r>
        <w:rPr>
          <w:rFonts w:hint="eastAsia"/>
        </w:rPr>
        <w:t>社会保障权利方面的变化</w:t>
      </w:r>
    </w:p>
    <w:p w:rsidR="00000000" w:rsidRDefault="00E13E8C">
      <w:pPr>
        <w:spacing w:after="240"/>
        <w:textAlignment w:val="center"/>
      </w:pPr>
      <w:r>
        <w:tab/>
        <w:t xml:space="preserve">891.  </w:t>
      </w:r>
      <w:r>
        <w:rPr>
          <w:rFonts w:hint="eastAsia"/>
        </w:rPr>
        <w:t>截至</w:t>
      </w:r>
      <w:r>
        <w:t>1995</w:t>
      </w:r>
      <w:r>
        <w:rPr>
          <w:rFonts w:hint="eastAsia"/>
        </w:rPr>
        <w:t>年</w:t>
      </w:r>
      <w:r>
        <w:t>1</w:t>
      </w:r>
      <w:r>
        <w:rPr>
          <w:rFonts w:hint="eastAsia"/>
        </w:rPr>
        <w:t>月</w:t>
      </w:r>
      <w:r>
        <w:t>1</w:t>
      </w:r>
      <w:r>
        <w:rPr>
          <w:rFonts w:hint="eastAsia"/>
        </w:rPr>
        <w:t>日，安大略的社会援助受益人有</w:t>
      </w:r>
      <w:r>
        <w:t>1,324,000</w:t>
      </w:r>
      <w:r>
        <w:rPr>
          <w:rFonts w:hint="eastAsia"/>
        </w:rPr>
        <w:t>人，包括配偶和子女。在</w:t>
      </w:r>
      <w:r>
        <w:t>1989</w:t>
      </w:r>
      <w:r>
        <w:rPr>
          <w:rFonts w:hint="eastAsia"/>
        </w:rPr>
        <w:t>年至</w:t>
      </w:r>
      <w:r>
        <w:t>1994</w:t>
      </w:r>
      <w:r>
        <w:rPr>
          <w:rFonts w:hint="eastAsia"/>
        </w:rPr>
        <w:t>年期间，尽管政府费用削减，但社会援助率仍然上升。</w:t>
      </w:r>
    </w:p>
    <w:p w:rsidR="00000000" w:rsidRDefault="00E13E8C">
      <w:pPr>
        <w:pStyle w:val="Heading4"/>
      </w:pPr>
      <w:r>
        <w:rPr>
          <w:rFonts w:hint="eastAsia"/>
        </w:rPr>
        <w:t>对经</w:t>
      </w:r>
      <w:r>
        <w:rPr>
          <w:rFonts w:hint="eastAsia"/>
        </w:rPr>
        <w:t>济、社会、文化权利委员会结论性意见</w:t>
      </w:r>
      <w:r>
        <w:t>D</w:t>
      </w:r>
      <w:r>
        <w:rPr>
          <w:rFonts w:hint="eastAsia"/>
        </w:rPr>
        <w:t>部分中所表示关注的答复</w:t>
      </w:r>
    </w:p>
    <w:p w:rsidR="00000000" w:rsidRDefault="00E13E8C">
      <w:pPr>
        <w:pStyle w:val="Heading4"/>
      </w:pPr>
      <w:r>
        <w:rPr>
          <w:u w:val="none"/>
        </w:rPr>
        <w:tab/>
        <w:t>(</w:t>
      </w:r>
      <w:r>
        <w:rPr>
          <w:rFonts w:hint="eastAsia"/>
          <w:u w:val="none"/>
        </w:rPr>
        <w:t>一</w:t>
      </w:r>
      <w:r>
        <w:rPr>
          <w:u w:val="none"/>
        </w:rPr>
        <w:t xml:space="preserve">) </w:t>
      </w:r>
      <w:r>
        <w:rPr>
          <w:rFonts w:hint="eastAsia"/>
        </w:rPr>
        <w:t>关于加拿大存在贫困现象和在过去十年中减少贫困方面缺乏重大进展</w:t>
      </w:r>
    </w:p>
    <w:p w:rsidR="00000000" w:rsidRDefault="00E13E8C">
      <w:r>
        <w:tab/>
        <w:t xml:space="preserve">892.  </w:t>
      </w:r>
      <w:r>
        <w:rPr>
          <w:rFonts w:hint="eastAsia"/>
        </w:rPr>
        <w:t>政府的目标是改革福利制度，使之成为着眼于促使人们返回工作的福利方案的一种积极的义务工作。政府的义务包括对新的创新的方案投资，协助人们自食其力。政府致力于展开把福利同工作和教育联系起来的“工作福利”和“学习福利”等方案以及针对贫困儿童的特别方案。政府关于福利方案的工作将有助于缓解贫困，协助接受社会援助的家长和青年人摆脱对福利的依赖并实现自食其力。</w:t>
      </w:r>
    </w:p>
    <w:p w:rsidR="00000000" w:rsidRDefault="00E13E8C">
      <w:r>
        <w:tab/>
        <w:t xml:space="preserve">893.  </w:t>
      </w:r>
      <w:r>
        <w:rPr>
          <w:rFonts w:hint="eastAsia"/>
        </w:rPr>
        <w:t>安大</w:t>
      </w:r>
      <w:r>
        <w:rPr>
          <w:rFonts w:hint="eastAsia"/>
        </w:rPr>
        <w:t>略各福利局目前正在重新定向，把受益人同工作或导向就业的训练联系起来。此外，该省继续向具有专门就业需要的接受社会援助的人提供支助方案和服务，协助他们找到工作并取得他们加入劳动大军所需要的技能。</w:t>
      </w:r>
    </w:p>
    <w:p w:rsidR="00000000" w:rsidRDefault="00E13E8C">
      <w:r>
        <w:tab/>
        <w:t xml:space="preserve">894.  </w:t>
      </w:r>
      <w:r>
        <w:rPr>
          <w:rFonts w:hint="eastAsia"/>
        </w:rPr>
        <w:t>社会援助率高于全国平均水平，因此，从事非全日制工作的受益人可以赚取较多的工资，并仍然接受援助。政府正在进一步促进对就业的支助和服务，改组现行方案并创造成本效益更高的模式来协助人们重返工作。</w:t>
      </w:r>
    </w:p>
    <w:p w:rsidR="00000000" w:rsidRDefault="00E13E8C">
      <w:pPr>
        <w:spacing w:after="240"/>
        <w:textAlignment w:val="center"/>
      </w:pPr>
      <w:r>
        <w:tab/>
        <w:t xml:space="preserve">895.  </w:t>
      </w:r>
      <w:r>
        <w:rPr>
          <w:rFonts w:hint="eastAsia"/>
        </w:rPr>
        <w:t>此外，安大略还正在为老年人和残疾人制定一个受保障的支助计划。这项计划将使老年人和残疾人脱离福利系统，而</w:t>
      </w:r>
      <w:r>
        <w:rPr>
          <w:rFonts w:hint="eastAsia"/>
        </w:rPr>
        <w:t>通过一个单独的方案满足他们的需要并保护他们的利益。这个受保障的支助计划已经自动化，一旦客户列入方案，一个综合应用程序就可以消除不必要的重新测试，从而可以更好地为客户服务。</w:t>
      </w:r>
    </w:p>
    <w:p w:rsidR="00000000" w:rsidRDefault="00E13E8C">
      <w:pPr>
        <w:pStyle w:val="Heading4"/>
      </w:pPr>
      <w:r>
        <w:rPr>
          <w:u w:val="none"/>
        </w:rPr>
        <w:tab/>
        <w:t>(</w:t>
      </w:r>
      <w:r>
        <w:rPr>
          <w:rFonts w:hint="eastAsia"/>
          <w:u w:val="none"/>
        </w:rPr>
        <w:t>二</w:t>
      </w:r>
      <w:r>
        <w:rPr>
          <w:u w:val="none"/>
        </w:rPr>
        <w:t xml:space="preserve">) </w:t>
      </w:r>
      <w:r>
        <w:rPr>
          <w:rFonts w:hint="eastAsia"/>
        </w:rPr>
        <w:t>关于单身母亲和子女的贫困现象</w:t>
      </w:r>
    </w:p>
    <w:p w:rsidR="00000000" w:rsidRDefault="00E13E8C">
      <w:r>
        <w:tab/>
        <w:t xml:space="preserve">896.  </w:t>
      </w:r>
      <w:r>
        <w:rPr>
          <w:rFonts w:hint="eastAsia"/>
        </w:rPr>
        <w:t>该省继续大量调拨资源，用于促进单身母亲和子女的健康和福利。</w:t>
      </w:r>
    </w:p>
    <w:p w:rsidR="00000000" w:rsidRDefault="00E13E8C">
      <w:r>
        <w:tab/>
        <w:t xml:space="preserve">897.  </w:t>
      </w:r>
      <w:r>
        <w:rPr>
          <w:rFonts w:hint="eastAsia"/>
        </w:rPr>
        <w:t>除了上文提到的社会援助系统的改革以外，安大略政府今年承诺拨款</w:t>
      </w:r>
      <w:r>
        <w:t>500</w:t>
      </w:r>
      <w:r>
        <w:rPr>
          <w:rFonts w:hint="eastAsia"/>
        </w:rPr>
        <w:t>万加元，作为省内儿童营养倡议的启动资金。这笔资金将用于协助家长和各团体建立或扩大地方营养方案。</w:t>
      </w:r>
    </w:p>
    <w:p w:rsidR="00000000" w:rsidRDefault="00E13E8C">
      <w:r>
        <w:tab/>
        <w:t xml:space="preserve">898.  </w:t>
      </w:r>
      <w:r>
        <w:rPr>
          <w:rFonts w:hint="eastAsia"/>
        </w:rPr>
        <w:t>对贫困儿童的其他支助包括牙科治疗保险</w:t>
      </w:r>
      <w:r>
        <w:rPr>
          <w:rFonts w:hint="eastAsia"/>
        </w:rPr>
        <w:t>、视力护理和一些处方药品。其他支助酌情包括重返学校补贴、冬季服装补贴和特殊饮食补贴。</w:t>
      </w:r>
    </w:p>
    <w:p w:rsidR="00000000" w:rsidRDefault="00E13E8C">
      <w:r>
        <w:tab/>
        <w:t xml:space="preserve">899.  </w:t>
      </w:r>
      <w:r>
        <w:rPr>
          <w:rFonts w:hint="eastAsia"/>
        </w:rPr>
        <w:t>政府致力于发展一种儿童照料系统，向家长提供他们付得起的高质量的儿童照料选择办法。</w:t>
      </w:r>
      <w:r>
        <w:t>1996-1997</w:t>
      </w:r>
      <w:r>
        <w:rPr>
          <w:rFonts w:hint="eastAsia"/>
        </w:rPr>
        <w:t>年预算计划在今后五年中把对儿童照料的投资提高总共</w:t>
      </w:r>
      <w:r>
        <w:t>2</w:t>
      </w:r>
      <w:r>
        <w:rPr>
          <w:rFonts w:hint="eastAsia"/>
        </w:rPr>
        <w:t>亿加元。从今年开始，安大略将在儿童照料上耗资</w:t>
      </w:r>
      <w:r>
        <w:t>6</w:t>
      </w:r>
      <w:r>
        <w:rPr>
          <w:rFonts w:hint="eastAsia"/>
        </w:rPr>
        <w:t>亿加元</w:t>
      </w:r>
      <w:r>
        <w:rPr>
          <w:rFonts w:hint="eastAsia"/>
          <w:spacing w:val="-40"/>
        </w:rPr>
        <w:t>——</w:t>
      </w:r>
      <w:r>
        <w:t xml:space="preserve"> </w:t>
      </w:r>
      <w:r>
        <w:rPr>
          <w:rFonts w:hint="eastAsia"/>
        </w:rPr>
        <w:t>这是该省有史以来的最高水平。</w:t>
      </w:r>
    </w:p>
    <w:p w:rsidR="00000000" w:rsidRDefault="00E13E8C">
      <w:r>
        <w:tab/>
        <w:t xml:space="preserve">900.  </w:t>
      </w:r>
      <w:r>
        <w:rPr>
          <w:rFonts w:hint="eastAsia"/>
        </w:rPr>
        <w:t>安大略向有资格取得援助的低收入单身母亲提供儿童照料费津贴，使他们能够重返学校，接受工作训练或从事工作以实现经济独立。尽管费用津贴援助不是一个权利方案，但单身母亲是</w:t>
      </w:r>
      <w:r>
        <w:rPr>
          <w:rFonts w:hint="eastAsia"/>
        </w:rPr>
        <w:t>得到服务的一个优先群体。</w:t>
      </w:r>
    </w:p>
    <w:p w:rsidR="00000000" w:rsidRDefault="00E13E8C">
      <w:pPr>
        <w:spacing w:after="160"/>
        <w:textAlignment w:val="center"/>
      </w:pPr>
      <w:r>
        <w:tab/>
        <w:t xml:space="preserve">901.  </w:t>
      </w:r>
      <w:r>
        <w:rPr>
          <w:rFonts w:hint="eastAsia"/>
        </w:rPr>
        <w:t>另外该省继续耗资</w:t>
      </w:r>
      <w:r>
        <w:t>6,190</w:t>
      </w:r>
      <w:r>
        <w:rPr>
          <w:rFonts w:hint="eastAsia"/>
        </w:rPr>
        <w:t>万加元，向遭受暴力的妇女提供基本服务，包括支助咨询，协助妇女取得其社区中的资源，例如教育和就业机会，帮助解决家长问题，协助他们根据已减少的收入来安排经济和提倡提高妇女地位。这些方案继续协助家长实现自食其力，而反过来又为其子女树立了一个积极进取的典范。</w:t>
      </w:r>
    </w:p>
    <w:p w:rsidR="00000000" w:rsidRDefault="00E13E8C">
      <w:pPr>
        <w:pStyle w:val="a5"/>
        <w:spacing w:after="160"/>
        <w:ind w:left="1083" w:hanging="567"/>
        <w:textAlignment w:val="center"/>
      </w:pPr>
      <w:r>
        <w:t>(</w:t>
      </w:r>
      <w:r>
        <w:rPr>
          <w:rFonts w:hint="eastAsia"/>
        </w:rPr>
        <w:t>三</w:t>
      </w:r>
      <w:r>
        <w:t xml:space="preserve">) </w:t>
      </w:r>
      <w:r>
        <w:rPr>
          <w:rFonts w:hint="eastAsia"/>
          <w:u w:val="single"/>
        </w:rPr>
        <w:t>关于有些家庭由于无力提供适当的住房或其他必需品因而被迫将子女托寄他人养育</w:t>
      </w:r>
    </w:p>
    <w:p w:rsidR="00000000" w:rsidRDefault="00E13E8C">
      <w:r>
        <w:tab/>
        <w:t xml:space="preserve">902.  </w:t>
      </w:r>
      <w:r>
        <w:rPr>
          <w:rFonts w:hint="eastAsia"/>
        </w:rPr>
        <w:t>缺乏适当的住房没有列入安大略关于需要保护儿童的立法定义。有些由于保护方面的考虑</w:t>
      </w:r>
      <w:r>
        <w:t>(</w:t>
      </w:r>
      <w:r>
        <w:rPr>
          <w:rFonts w:hint="eastAsia"/>
        </w:rPr>
        <w:t>例如身体虐待、性虐</w:t>
      </w:r>
      <w:r>
        <w:rPr>
          <w:rFonts w:hint="eastAsia"/>
        </w:rPr>
        <w:t>待和</w:t>
      </w:r>
      <w:r>
        <w:t>/</w:t>
      </w:r>
      <w:r>
        <w:rPr>
          <w:rFonts w:hint="eastAsia"/>
        </w:rPr>
        <w:t>或感情虐待、遗弃</w:t>
      </w:r>
      <w:r>
        <w:t>)</w:t>
      </w:r>
      <w:r>
        <w:rPr>
          <w:rFonts w:hint="eastAsia"/>
        </w:rPr>
        <w:t>而拘押的一些儿童也可能生活在缺乏住房或其他必需品的情况下；但保护方面的考虑是拘押的促动因素。</w:t>
      </w:r>
    </w:p>
    <w:p w:rsidR="00000000" w:rsidRDefault="00E13E8C">
      <w:pPr>
        <w:spacing w:after="160"/>
        <w:textAlignment w:val="center"/>
      </w:pPr>
      <w:r>
        <w:tab/>
        <w:t xml:space="preserve">903.  </w:t>
      </w:r>
      <w:r>
        <w:rPr>
          <w:rFonts w:hint="eastAsia"/>
        </w:rPr>
        <w:t>如果有些家庭由于缺乏住房或其他必需品的原因而寻求寄养安排，儿童援助协会将配合家长取得资源，使这一家庭能够住在一起</w:t>
      </w:r>
      <w:r>
        <w:t>(</w:t>
      </w:r>
      <w:r>
        <w:rPr>
          <w:rFonts w:hint="eastAsia"/>
        </w:rPr>
        <w:t>例如应急住房、改进预算、财务管理技能、慈善组织等</w:t>
      </w:r>
      <w:r>
        <w:t>)</w:t>
      </w:r>
      <w:r>
        <w:rPr>
          <w:rFonts w:hint="eastAsia"/>
        </w:rPr>
        <w:t>或者使儿童能够留在大家庭内</w:t>
      </w:r>
      <w:r>
        <w:t>(</w:t>
      </w:r>
      <w:r>
        <w:rPr>
          <w:rFonts w:hint="eastAsia"/>
        </w:rPr>
        <w:t>祖父母、伯母、阿姨、叔伯、舅父</w:t>
      </w:r>
      <w:r>
        <w:t>)</w:t>
      </w:r>
      <w:r>
        <w:rPr>
          <w:rFonts w:hint="eastAsia"/>
        </w:rPr>
        <w:t>或他们认识的照料人的社区中</w:t>
      </w:r>
      <w:r>
        <w:t>(</w:t>
      </w:r>
      <w:r>
        <w:rPr>
          <w:rFonts w:hint="eastAsia"/>
        </w:rPr>
        <w:t>朋友、邻居、教师</w:t>
      </w:r>
      <w:r>
        <w:t>)</w:t>
      </w:r>
      <w:r>
        <w:rPr>
          <w:rFonts w:hint="eastAsia"/>
        </w:rPr>
        <w:t>。</w:t>
      </w:r>
    </w:p>
    <w:p w:rsidR="00000000" w:rsidRDefault="00E13E8C">
      <w:pPr>
        <w:pStyle w:val="a5"/>
        <w:spacing w:after="160"/>
        <w:ind w:left="1083" w:hanging="567"/>
        <w:textAlignment w:val="center"/>
        <w:rPr>
          <w:u w:val="single"/>
        </w:rPr>
      </w:pPr>
      <w:r>
        <w:t>(</w:t>
      </w:r>
      <w:r>
        <w:rPr>
          <w:rFonts w:hint="eastAsia"/>
        </w:rPr>
        <w:t>四</w:t>
      </w:r>
      <w:r>
        <w:t xml:space="preserve">) </w:t>
      </w:r>
      <w:r>
        <w:rPr>
          <w:rFonts w:hint="eastAsia"/>
          <w:u w:val="single"/>
        </w:rPr>
        <w:t>关于缺乏一项规定接受社会援助的人取得最低收入使他们超过贫困线的计划</w:t>
      </w:r>
    </w:p>
    <w:p w:rsidR="00000000" w:rsidRDefault="00E13E8C">
      <w:r>
        <w:tab/>
        <w:t xml:space="preserve">904.  </w:t>
      </w:r>
      <w:r>
        <w:rPr>
          <w:rFonts w:hint="eastAsia"/>
        </w:rPr>
        <w:t>计算社会援助率是</w:t>
      </w:r>
      <w:r>
        <w:rPr>
          <w:rFonts w:hint="eastAsia"/>
        </w:rPr>
        <w:t>为了满足安大略个人和家庭的基本需要。安大略的比率平均比其他省高</w:t>
      </w:r>
      <w:r>
        <w:t>10%</w:t>
      </w:r>
      <w:r>
        <w:rPr>
          <w:rFonts w:hint="eastAsia"/>
        </w:rPr>
        <w:t>。补贴是根据个人的情况计算的，是为了满足受益人的基本食品、服装和住房需要。</w:t>
      </w:r>
    </w:p>
    <w:p w:rsidR="00000000" w:rsidRDefault="00E13E8C">
      <w:pPr>
        <w:spacing w:after="240"/>
        <w:textAlignment w:val="center"/>
      </w:pPr>
      <w:r>
        <w:tab/>
        <w:t xml:space="preserve">905.  </w:t>
      </w:r>
      <w:r>
        <w:rPr>
          <w:rFonts w:hint="eastAsia"/>
        </w:rPr>
        <w:t>安大略没有编纂任何统计数据，将现行社会援助率同加拿大贫困标准作比较。政府致力于确保需要援助者取得适当的津贴，并通过支持就业方案允许免除收入税，包括对有子女的家庭较多的免税，从而鼓励受益人从事工作。</w:t>
      </w:r>
    </w:p>
    <w:p w:rsidR="00000000" w:rsidRDefault="00E13E8C">
      <w:pPr>
        <w:pStyle w:val="Heading3"/>
      </w:pPr>
      <w:r>
        <w:rPr>
          <w:rFonts w:hint="eastAsia"/>
        </w:rPr>
        <w:t>第</w:t>
      </w:r>
      <w:r>
        <w:t>10</w:t>
      </w:r>
      <w:r>
        <w:rPr>
          <w:rFonts w:hint="eastAsia"/>
        </w:rPr>
        <w:t>条</w:t>
      </w:r>
      <w:r>
        <w:t xml:space="preserve">  </w:t>
      </w:r>
      <w:r>
        <w:rPr>
          <w:rFonts w:hint="eastAsia"/>
        </w:rPr>
        <w:t>保护家庭、母亲和儿童</w:t>
      </w:r>
    </w:p>
    <w:p w:rsidR="00000000" w:rsidRDefault="00E13E8C">
      <w:pPr>
        <w:pStyle w:val="Heading4"/>
      </w:pPr>
      <w:r>
        <w:rPr>
          <w:rFonts w:hint="eastAsia"/>
        </w:rPr>
        <w:t>成年年龄</w:t>
      </w:r>
    </w:p>
    <w:p w:rsidR="00000000" w:rsidRDefault="00E13E8C">
      <w:r>
        <w:tab/>
        <w:t xml:space="preserve">906.  </w:t>
      </w:r>
      <w:r>
        <w:rPr>
          <w:rFonts w:hint="eastAsia"/>
        </w:rPr>
        <w:t>《安大略人权法》对</w:t>
      </w:r>
      <w:r>
        <w:t>18</w:t>
      </w:r>
      <w:r>
        <w:rPr>
          <w:rFonts w:hint="eastAsia"/>
        </w:rPr>
        <w:t>岁以上的人提供保护，并规定已脱离父母控制的</w:t>
      </w:r>
      <w:r>
        <w:t>16</w:t>
      </w:r>
      <w:r>
        <w:rPr>
          <w:rFonts w:hint="eastAsia"/>
        </w:rPr>
        <w:t>岁至</w:t>
      </w:r>
      <w:r>
        <w:t>18</w:t>
      </w:r>
      <w:r>
        <w:rPr>
          <w:rFonts w:hint="eastAsia"/>
        </w:rPr>
        <w:t>岁的人由于生活需要而享</w:t>
      </w:r>
      <w:r>
        <w:rPr>
          <w:rFonts w:hint="eastAsia"/>
        </w:rPr>
        <w:t>有订约的权利。</w:t>
      </w:r>
    </w:p>
    <w:p w:rsidR="00000000" w:rsidRDefault="00E13E8C">
      <w:r>
        <w:tab/>
        <w:t xml:space="preserve">907.  </w:t>
      </w:r>
      <w:r>
        <w:rPr>
          <w:rFonts w:hint="eastAsia"/>
        </w:rPr>
        <w:t>根据安大略《儿童和家庭服务法》，儿童是“未满</w:t>
      </w:r>
      <w:r>
        <w:t>18</w:t>
      </w:r>
      <w:r>
        <w:rPr>
          <w:rFonts w:hint="eastAsia"/>
        </w:rPr>
        <w:t>岁的人”。</w:t>
      </w:r>
    </w:p>
    <w:p w:rsidR="00000000" w:rsidRDefault="00E13E8C">
      <w:r>
        <w:tab/>
        <w:t xml:space="preserve">908.  </w:t>
      </w:r>
      <w:r>
        <w:rPr>
          <w:rFonts w:hint="eastAsia"/>
        </w:rPr>
        <w:t>但《儿童和家庭服务法》中关于儿童保护的第三部分规定，“实际上或显然是</w:t>
      </w:r>
      <w:r>
        <w:t>16</w:t>
      </w:r>
      <w:r>
        <w:rPr>
          <w:rFonts w:hint="eastAsia"/>
        </w:rPr>
        <w:t>岁或</w:t>
      </w:r>
      <w:r>
        <w:t>16</w:t>
      </w:r>
      <w:r>
        <w:rPr>
          <w:rFonts w:hint="eastAsia"/>
        </w:rPr>
        <w:t>岁以上的”的儿童不属于第三部分的范围，“除非儿童是这一部分规定的一项命令的主体。”换言之，为了保护的目的，满</w:t>
      </w:r>
      <w:r>
        <w:t>16</w:t>
      </w:r>
      <w:r>
        <w:rPr>
          <w:rFonts w:hint="eastAsia"/>
        </w:rPr>
        <w:t>岁的儿童不再是儿童。</w:t>
      </w:r>
    </w:p>
    <w:p w:rsidR="00000000" w:rsidRDefault="00E13E8C">
      <w:r>
        <w:tab/>
        <w:t xml:space="preserve">909.  </w:t>
      </w:r>
      <w:r>
        <w:rPr>
          <w:rFonts w:hint="eastAsia"/>
        </w:rPr>
        <w:t>根据《儿童和家庭服务法》中关于少年罪犯责任的第四部分，“少年”是</w:t>
      </w:r>
      <w:r>
        <w:t>12</w:t>
      </w:r>
      <w:r>
        <w:rPr>
          <w:rFonts w:hint="eastAsia"/>
        </w:rPr>
        <w:t>岁或</w:t>
      </w:r>
      <w:r>
        <w:t>12</w:t>
      </w:r>
      <w:r>
        <w:rPr>
          <w:rFonts w:hint="eastAsia"/>
        </w:rPr>
        <w:t>岁以上但</w:t>
      </w:r>
      <w:r>
        <w:t>16</w:t>
      </w:r>
      <w:r>
        <w:rPr>
          <w:rFonts w:hint="eastAsia"/>
        </w:rPr>
        <w:t>岁以下的儿童。</w:t>
      </w:r>
      <w:r>
        <w:t>16</w:t>
      </w:r>
      <w:r>
        <w:rPr>
          <w:rFonts w:hint="eastAsia"/>
        </w:rPr>
        <w:t>岁至</w:t>
      </w:r>
      <w:r>
        <w:t>18</w:t>
      </w:r>
      <w:r>
        <w:rPr>
          <w:rFonts w:hint="eastAsia"/>
        </w:rPr>
        <w:t>岁的少年罪犯由司法和教养事务部根据单独的立法处理。</w:t>
      </w:r>
    </w:p>
    <w:p w:rsidR="00000000" w:rsidRDefault="00E13E8C">
      <w:pPr>
        <w:spacing w:after="240"/>
        <w:textAlignment w:val="center"/>
      </w:pPr>
      <w:r>
        <w:tab/>
        <w:t xml:space="preserve">910.  </w:t>
      </w:r>
      <w:r>
        <w:rPr>
          <w:rFonts w:hint="eastAsia"/>
        </w:rPr>
        <w:t>安大略的其他立法酌情为“儿童”确定一些其他年龄限制</w:t>
      </w:r>
      <w:r>
        <w:t>(</w:t>
      </w:r>
      <w:r>
        <w:rPr>
          <w:rFonts w:hint="eastAsia"/>
        </w:rPr>
        <w:t>例如取得驾驶证的权利限于</w:t>
      </w:r>
      <w:r>
        <w:t>16</w:t>
      </w:r>
      <w:r>
        <w:rPr>
          <w:rFonts w:hint="eastAsia"/>
        </w:rPr>
        <w:t>岁以上的人，而饮用带酒精饮料、购买香烟或进入夜总会的权利限于</w:t>
      </w:r>
      <w:r>
        <w:t>19</w:t>
      </w:r>
      <w:r>
        <w:rPr>
          <w:rFonts w:hint="eastAsia"/>
        </w:rPr>
        <w:t>岁以上的人</w:t>
      </w:r>
      <w:r>
        <w:t>)</w:t>
      </w:r>
      <w:r>
        <w:rPr>
          <w:rFonts w:hint="eastAsia"/>
        </w:rPr>
        <w:t>。</w:t>
      </w:r>
    </w:p>
    <w:p w:rsidR="00000000" w:rsidRDefault="00E13E8C">
      <w:pPr>
        <w:pStyle w:val="Heading4"/>
      </w:pPr>
      <w:r>
        <w:rPr>
          <w:rFonts w:hint="eastAsia"/>
        </w:rPr>
        <w:t>家</w:t>
      </w:r>
      <w:r>
        <w:t xml:space="preserve">  </w:t>
      </w:r>
      <w:r>
        <w:rPr>
          <w:rFonts w:hint="eastAsia"/>
        </w:rPr>
        <w:t>庭</w:t>
      </w:r>
    </w:p>
    <w:p w:rsidR="00000000" w:rsidRDefault="00E13E8C">
      <w:r>
        <w:tab/>
        <w:t xml:space="preserve">911.  </w:t>
      </w:r>
      <w:r>
        <w:rPr>
          <w:rFonts w:hint="eastAsia"/>
        </w:rPr>
        <w:t>最近于</w:t>
      </w:r>
      <w:r>
        <w:t>1990</w:t>
      </w:r>
      <w:r>
        <w:rPr>
          <w:rFonts w:hint="eastAsia"/>
        </w:rPr>
        <w:t>年修正的《日间托儿所法》为日间托儿所的经营规定了某些标准。</w:t>
      </w:r>
    </w:p>
    <w:p w:rsidR="00000000" w:rsidRDefault="00E13E8C">
      <w:r>
        <w:tab/>
        <w:t xml:space="preserve">912.  </w:t>
      </w:r>
      <w:r>
        <w:rPr>
          <w:rFonts w:hint="eastAsia"/>
        </w:rPr>
        <w:t>日间托儿所是父母工作、学习或寻求职业时临时照料儿童的一种设施。日间托儿所不是一种规定的方案，而是在市场驱动的制度下经营。有些社区是有许多日间托儿所，而其他社区却没有。</w:t>
      </w:r>
    </w:p>
    <w:p w:rsidR="00000000" w:rsidRDefault="00E13E8C">
      <w:r>
        <w:tab/>
        <w:t xml:space="preserve">913.  </w:t>
      </w:r>
      <w:r>
        <w:rPr>
          <w:rFonts w:hint="eastAsia"/>
        </w:rPr>
        <w:t>照料的标准通过向日间托儿所经营者颁发许可证强制执行。对取得</w:t>
      </w:r>
      <w:r>
        <w:rPr>
          <w:rFonts w:hint="eastAsia"/>
        </w:rPr>
        <w:t>许可证的经营者每年进行检查，以确保他们遵守法律和达到其许可证所附带的任何条件。如果不符合条件，则可能收回许可证。</w:t>
      </w:r>
    </w:p>
    <w:p w:rsidR="00000000" w:rsidRDefault="00E13E8C">
      <w:r>
        <w:tab/>
        <w:t xml:space="preserve">914.  </w:t>
      </w:r>
      <w:r>
        <w:rPr>
          <w:rFonts w:hint="eastAsia"/>
        </w:rPr>
        <w:t>《日间托儿所法》规定向并非嫡出但视为“需要”日托的子女的家长支付费用津贴。费用津贴水平根据核准预算和现有资金由规章加以确定。费用津贴通过市政府提供，并视费用分担协定和资金供应情况而定。津贴根据“需求测试”提供，但取得资格并不保障得到津贴。</w:t>
      </w:r>
    </w:p>
    <w:p w:rsidR="00000000" w:rsidRDefault="00E13E8C">
      <w:r>
        <w:tab/>
        <w:t xml:space="preserve">915.  </w:t>
      </w:r>
      <w:r>
        <w:rPr>
          <w:rFonts w:hint="eastAsia"/>
        </w:rPr>
        <w:t>过去几年里一直推动鼓励制定包括一切的儿童照料方案。身体或发育残疾的儿童同样可以参加儿童照料方案。发放津贴是为了确保儿童不致于由于其</w:t>
      </w:r>
      <w:r>
        <w:rPr>
          <w:rFonts w:hint="eastAsia"/>
        </w:rPr>
        <w:t>家长的经济困难而被剥夺儿童照料，并对家长进行需求测试，以确定费用津贴的资格。</w:t>
      </w:r>
    </w:p>
    <w:p w:rsidR="00000000" w:rsidRDefault="00E13E8C">
      <w:r>
        <w:tab/>
        <w:t>916.  1992</w:t>
      </w:r>
      <w:r>
        <w:rPr>
          <w:rFonts w:hint="eastAsia"/>
        </w:rPr>
        <w:t>年的《家庭抚养计划法》取代了</w:t>
      </w:r>
      <w:r>
        <w:t>1987</w:t>
      </w:r>
      <w:r>
        <w:rPr>
          <w:rFonts w:hint="eastAsia"/>
        </w:rPr>
        <w:t>年的《抚养和监护命令执行法》。设立家庭抚养计划这一政府机构是为了确保非监护家长承认和履行其抚养家属的义务，以便保持其子女的幸福和生活质量。在</w:t>
      </w:r>
      <w:r>
        <w:t>1994-1995</w:t>
      </w:r>
      <w:r>
        <w:rPr>
          <w:rFonts w:hint="eastAsia"/>
        </w:rPr>
        <w:t>财政年度，家庭抚养计划收集了</w:t>
      </w:r>
      <w:r>
        <w:t>3.67</w:t>
      </w:r>
      <w:r>
        <w:rPr>
          <w:rFonts w:hint="eastAsia"/>
        </w:rPr>
        <w:t>亿加元，用于履行抚养义务，包括还给财政部的以前作为社会援助支付给各家庭的资金的</w:t>
      </w:r>
      <w:r>
        <w:t>4,500</w:t>
      </w:r>
      <w:r>
        <w:rPr>
          <w:rFonts w:hint="eastAsia"/>
        </w:rPr>
        <w:t>万加元。</w:t>
      </w:r>
    </w:p>
    <w:p w:rsidR="00000000" w:rsidRDefault="00E13E8C">
      <w:pPr>
        <w:spacing w:after="320"/>
        <w:textAlignment w:val="center"/>
      </w:pPr>
      <w:r>
        <w:tab/>
        <w:t xml:space="preserve">917.  </w:t>
      </w:r>
      <w:r>
        <w:rPr>
          <w:rFonts w:hint="eastAsia"/>
        </w:rPr>
        <w:t>在</w:t>
      </w:r>
      <w:r>
        <w:t>1987</w:t>
      </w:r>
      <w:r>
        <w:rPr>
          <w:rFonts w:hint="eastAsia"/>
        </w:rPr>
        <w:t>年</w:t>
      </w:r>
      <w:r>
        <w:t>7</w:t>
      </w:r>
      <w:r>
        <w:rPr>
          <w:rFonts w:hint="eastAsia"/>
        </w:rPr>
        <w:t>月</w:t>
      </w:r>
      <w:r>
        <w:t>2</w:t>
      </w:r>
      <w:r>
        <w:rPr>
          <w:rFonts w:hint="eastAsia"/>
        </w:rPr>
        <w:t>日至</w:t>
      </w:r>
      <w:r>
        <w:t>1994</w:t>
      </w:r>
      <w:r>
        <w:rPr>
          <w:rFonts w:hint="eastAsia"/>
        </w:rPr>
        <w:t>年</w:t>
      </w:r>
      <w:r>
        <w:t>9</w:t>
      </w:r>
      <w:r>
        <w:rPr>
          <w:rFonts w:hint="eastAsia"/>
        </w:rPr>
        <w:t>月</w:t>
      </w:r>
      <w:r>
        <w:t>30</w:t>
      </w:r>
      <w:r>
        <w:rPr>
          <w:rFonts w:hint="eastAsia"/>
        </w:rPr>
        <w:t>日期间，根据两个立法计划，收集</w:t>
      </w:r>
      <w:r>
        <w:rPr>
          <w:rFonts w:hint="eastAsia"/>
        </w:rPr>
        <w:t>并支付了</w:t>
      </w:r>
      <w:r>
        <w:t>5.191</w:t>
      </w:r>
      <w:r>
        <w:rPr>
          <w:rFonts w:hint="eastAsia"/>
        </w:rPr>
        <w:t>亿加元，用于支助受援者。</w:t>
      </w:r>
    </w:p>
    <w:p w:rsidR="00000000" w:rsidRDefault="00E13E8C">
      <w:pPr>
        <w:pStyle w:val="Heading4"/>
      </w:pPr>
      <w:r>
        <w:rPr>
          <w:rFonts w:hint="eastAsia"/>
        </w:rPr>
        <w:t>产妇保护</w:t>
      </w:r>
    </w:p>
    <w:p w:rsidR="00000000" w:rsidRDefault="00E13E8C">
      <w:r>
        <w:tab/>
        <w:t>918.  1990</w:t>
      </w:r>
      <w:r>
        <w:rPr>
          <w:rFonts w:hint="eastAsia"/>
        </w:rPr>
        <w:t>年对《就业标准法》的修正案规定，除了母亲享有的</w:t>
      </w:r>
      <w:r>
        <w:t>17</w:t>
      </w:r>
      <w:r>
        <w:rPr>
          <w:rFonts w:hint="eastAsia"/>
        </w:rPr>
        <w:t>周怀孕假以外，还增加怀孕假和育儿假，向每个工作家长提供</w:t>
      </w:r>
      <w:r>
        <w:t>18</w:t>
      </w:r>
      <w:r>
        <w:rPr>
          <w:rFonts w:hint="eastAsia"/>
        </w:rPr>
        <w:t>周的不带薪育儿假，让她们照料新生儿或新近收养的儿童。规定期从</w:t>
      </w:r>
      <w:r>
        <w:t>1</w:t>
      </w:r>
      <w:r>
        <w:rPr>
          <w:rFonts w:hint="eastAsia"/>
        </w:rPr>
        <w:t>年</w:t>
      </w:r>
      <w:r>
        <w:t>11</w:t>
      </w:r>
      <w:r>
        <w:rPr>
          <w:rFonts w:hint="eastAsia"/>
        </w:rPr>
        <w:t>周减少到</w:t>
      </w:r>
      <w:r>
        <w:t>13</w:t>
      </w:r>
      <w:r>
        <w:rPr>
          <w:rFonts w:hint="eastAsia"/>
        </w:rPr>
        <w:t>周。雇主必须向福利计划缴纳雇主费用。这些假期期间，资历继续累计，假满以后，如果原来的职位还存在，雇员有权恢复原职，如果原职不复存在，则有资格取得类似的职位。</w:t>
      </w:r>
    </w:p>
    <w:p w:rsidR="00000000" w:rsidRDefault="00E13E8C">
      <w:pPr>
        <w:spacing w:after="240"/>
        <w:textAlignment w:val="center"/>
      </w:pPr>
      <w:r>
        <w:tab/>
        <w:t xml:space="preserve">919.  </w:t>
      </w:r>
      <w:r>
        <w:rPr>
          <w:rFonts w:hint="eastAsia"/>
        </w:rPr>
        <w:t>此外，《公共事业法》规定，公务员在产假期间享有补充津贴。</w:t>
      </w:r>
    </w:p>
    <w:p w:rsidR="00000000" w:rsidRDefault="00E13E8C">
      <w:pPr>
        <w:pStyle w:val="Heading4"/>
      </w:pPr>
      <w:r>
        <w:rPr>
          <w:rFonts w:hint="eastAsia"/>
        </w:rPr>
        <w:t>关于保护需要保护的</w:t>
      </w:r>
      <w:r>
        <w:rPr>
          <w:rFonts w:hint="eastAsia"/>
        </w:rPr>
        <w:t>儿童</w:t>
      </w:r>
    </w:p>
    <w:p w:rsidR="00000000" w:rsidRDefault="00E13E8C">
      <w:r>
        <w:tab/>
        <w:t xml:space="preserve">920.  </w:t>
      </w:r>
      <w:r>
        <w:rPr>
          <w:rFonts w:hint="eastAsia"/>
        </w:rPr>
        <w:t>对于需要保护的儿童，儿童援助协会可以加以拘押。《儿童和家庭服务法》确定需要保护的儿童的定义如下：</w:t>
      </w:r>
    </w:p>
    <w:p w:rsidR="00000000" w:rsidRDefault="00E13E8C" w:rsidP="00E13E8C">
      <w:pPr>
        <w:pStyle w:val="a0"/>
        <w:numPr>
          <w:ilvl w:val="0"/>
          <w:numId w:val="10"/>
        </w:numPr>
        <w:ind w:left="1531" w:hanging="510"/>
      </w:pPr>
      <w:r>
        <w:rPr>
          <w:rFonts w:hint="eastAsia"/>
        </w:rPr>
        <w:t>儿童遭到负责照管他的人的人体伤害或此人未能照料和赡养或适当监护和保护儿童造成的人体伤害；</w:t>
      </w:r>
    </w:p>
    <w:p w:rsidR="00000000" w:rsidRDefault="00E13E8C" w:rsidP="00E13E8C">
      <w:pPr>
        <w:pStyle w:val="a0"/>
        <w:numPr>
          <w:ilvl w:val="0"/>
          <w:numId w:val="10"/>
        </w:numPr>
        <w:ind w:left="1531" w:hanging="510"/>
      </w:pPr>
      <w:r>
        <w:rPr>
          <w:rFonts w:hint="eastAsia"/>
        </w:rPr>
        <w:t>儿童有极大的可能遭受</w:t>
      </w:r>
      <w:r>
        <w:t>(a)</w:t>
      </w:r>
      <w:r>
        <w:rPr>
          <w:rFonts w:hint="eastAsia"/>
        </w:rPr>
        <w:t>条款中叙述的人体伤害；</w:t>
      </w:r>
    </w:p>
    <w:p w:rsidR="00000000" w:rsidRDefault="00E13E8C" w:rsidP="00E13E8C">
      <w:pPr>
        <w:pStyle w:val="a0"/>
        <w:numPr>
          <w:ilvl w:val="0"/>
          <w:numId w:val="10"/>
        </w:numPr>
        <w:ind w:left="1531" w:hanging="510"/>
      </w:pPr>
      <w:r>
        <w:rPr>
          <w:rFonts w:hint="eastAsia"/>
        </w:rPr>
        <w:t>儿童遭到负责照管他的人或另一人的性骚扰或性剥削，而负责照管他的人知道或应该知道性骚扰或性剥削的可能性，但未能保护他；</w:t>
      </w:r>
    </w:p>
    <w:p w:rsidR="00000000" w:rsidRDefault="00E13E8C" w:rsidP="00E13E8C">
      <w:pPr>
        <w:pStyle w:val="a0"/>
        <w:numPr>
          <w:ilvl w:val="0"/>
          <w:numId w:val="10"/>
        </w:numPr>
        <w:ind w:left="1531" w:hanging="510"/>
      </w:pPr>
      <w:r>
        <w:rPr>
          <w:rFonts w:hint="eastAsia"/>
        </w:rPr>
        <w:t>儿童有极大的可能遭受</w:t>
      </w:r>
      <w:r>
        <w:t>(c)</w:t>
      </w:r>
      <w:r>
        <w:rPr>
          <w:rFonts w:hint="eastAsia"/>
        </w:rPr>
        <w:t>条款中叙述的性骚扰或性剥削；</w:t>
      </w:r>
    </w:p>
    <w:p w:rsidR="00000000" w:rsidRDefault="00E13E8C" w:rsidP="00E13E8C">
      <w:pPr>
        <w:pStyle w:val="a0"/>
        <w:numPr>
          <w:ilvl w:val="0"/>
          <w:numId w:val="10"/>
        </w:numPr>
        <w:ind w:left="1531" w:hanging="510"/>
      </w:pPr>
      <w:r>
        <w:rPr>
          <w:rFonts w:hint="eastAsia"/>
        </w:rPr>
        <w:t>儿童需要治疗、防止或减轻人体伤害或痛苦，而儿童的家长或负责照管儿童的人不提供治疗</w:t>
      </w:r>
      <w:r>
        <w:rPr>
          <w:rFonts w:hint="eastAsia"/>
        </w:rPr>
        <w:t>，或拒绝同意治疗，或无法请他同意治疗；</w:t>
      </w:r>
    </w:p>
    <w:p w:rsidR="00000000" w:rsidRDefault="00E13E8C" w:rsidP="00E13E8C">
      <w:pPr>
        <w:pStyle w:val="a0"/>
        <w:numPr>
          <w:ilvl w:val="0"/>
          <w:numId w:val="10"/>
        </w:numPr>
        <w:ind w:left="1531" w:hanging="510"/>
      </w:pPr>
      <w:r>
        <w:rPr>
          <w:rFonts w:hint="eastAsia"/>
        </w:rPr>
        <w:t>儿童遭受情绪伤害，表现出严重焦虑、抑郁、孤僻、或自毁或粗野行为，而儿童的家长或负责照管儿童的人不提供或拒绝或无法请他同意或不能同意提供克服或减轻损害的服务或治疗；</w:t>
      </w:r>
    </w:p>
    <w:p w:rsidR="00000000" w:rsidRDefault="00E13E8C" w:rsidP="00E13E8C">
      <w:pPr>
        <w:pStyle w:val="a0"/>
        <w:numPr>
          <w:ilvl w:val="0"/>
          <w:numId w:val="10"/>
        </w:numPr>
        <w:ind w:left="1531" w:hanging="510"/>
      </w:pPr>
      <w:r>
        <w:rPr>
          <w:rFonts w:hint="eastAsia"/>
        </w:rPr>
        <w:t>儿童有极大的可能遭受</w:t>
      </w:r>
      <w:r>
        <w:t>(f)</w:t>
      </w:r>
      <w:r>
        <w:rPr>
          <w:rFonts w:hint="eastAsia"/>
        </w:rPr>
        <w:t>条款中叙述的情绪伤害，而儿童的家长或负责照管儿童的人不提供或拒绝或无法请他同意或不能同意防止伤害的服务或治疗；</w:t>
      </w:r>
    </w:p>
    <w:p w:rsidR="00000000" w:rsidRDefault="00E13E8C" w:rsidP="00E13E8C">
      <w:pPr>
        <w:pStyle w:val="a0"/>
        <w:numPr>
          <w:ilvl w:val="0"/>
          <w:numId w:val="10"/>
        </w:numPr>
        <w:ind w:left="1531" w:hanging="510"/>
      </w:pPr>
      <w:r>
        <w:rPr>
          <w:rFonts w:hint="eastAsia"/>
        </w:rPr>
        <w:t>儿童的智力、情绪或发育条件如果不加以纠正就会严重损害儿童的发育，而儿童的家长或负责照管儿童的人不提供或拒绝或无法请他同意或不能同意治疗或缓解这种条件；</w:t>
      </w:r>
    </w:p>
    <w:p w:rsidR="00000000" w:rsidRDefault="00E13E8C" w:rsidP="00E13E8C">
      <w:pPr>
        <w:pStyle w:val="a0"/>
        <w:numPr>
          <w:ilvl w:val="0"/>
          <w:numId w:val="10"/>
        </w:numPr>
        <w:ind w:left="1531" w:hanging="510"/>
      </w:pPr>
      <w:r>
        <w:rPr>
          <w:rFonts w:hint="eastAsia"/>
        </w:rPr>
        <w:t>儿童被人遗弃，儿童</w:t>
      </w:r>
      <w:r>
        <w:rPr>
          <w:rFonts w:hint="eastAsia"/>
        </w:rPr>
        <w:t>的家长否认其对儿童的监护权，或无法请他行使这种权利，而且没有适当地照料和监护儿童，或儿童住在一个寄宿教养机构里，而家长拒绝或无法或不愿意恢复儿童的照料和监护；</w:t>
      </w:r>
    </w:p>
    <w:p w:rsidR="00000000" w:rsidRDefault="00E13E8C" w:rsidP="00E13E8C">
      <w:pPr>
        <w:pStyle w:val="a0"/>
        <w:numPr>
          <w:ilvl w:val="0"/>
          <w:numId w:val="10"/>
        </w:numPr>
        <w:ind w:left="1531" w:hanging="510"/>
      </w:pPr>
      <w:r>
        <w:rPr>
          <w:rFonts w:hint="eastAsia"/>
        </w:rPr>
        <w:t>儿童不满</w:t>
      </w:r>
      <w:r>
        <w:t>12</w:t>
      </w:r>
      <w:r>
        <w:rPr>
          <w:rFonts w:hint="eastAsia"/>
        </w:rPr>
        <w:t>岁，但杀害或严重伤害另一人或对另一人的财产造成严重财产损害；必须提供服务或治疗，防止重新犯罪，而儿童的家长或负责照管儿童的人不提供或拒绝提供或无法请他提供或不能同意这些服务或治疗；</w:t>
      </w:r>
    </w:p>
    <w:p w:rsidR="00000000" w:rsidRDefault="00E13E8C" w:rsidP="00E13E8C">
      <w:pPr>
        <w:pStyle w:val="a0"/>
        <w:numPr>
          <w:ilvl w:val="0"/>
          <w:numId w:val="10"/>
        </w:numPr>
        <w:ind w:left="1531" w:hanging="510"/>
      </w:pPr>
      <w:r>
        <w:rPr>
          <w:rFonts w:hint="eastAsia"/>
        </w:rPr>
        <w:t>儿童不满</w:t>
      </w:r>
      <w:r>
        <w:t>12</w:t>
      </w:r>
      <w:r>
        <w:rPr>
          <w:rFonts w:hint="eastAsia"/>
        </w:rPr>
        <w:t>岁，在负责照管儿童的人的怂恿下或由于此人未能或无力适当监管儿童，而不止一次伤害另一人或对另一人的财产造成损失或损害；</w:t>
      </w:r>
    </w:p>
    <w:p w:rsidR="00000000" w:rsidRDefault="00E13E8C" w:rsidP="00E13E8C">
      <w:pPr>
        <w:pStyle w:val="a0"/>
        <w:numPr>
          <w:ilvl w:val="0"/>
          <w:numId w:val="10"/>
        </w:numPr>
        <w:ind w:left="1531" w:hanging="510"/>
      </w:pPr>
      <w:r>
        <w:rPr>
          <w:rFonts w:hint="eastAsia"/>
        </w:rPr>
        <w:t>儿童的家长无法照料儿童，在家</w:t>
      </w:r>
      <w:r>
        <w:rPr>
          <w:rFonts w:hint="eastAsia"/>
        </w:rPr>
        <w:t>长的同意下，儿童被送交法院，儿童已满</w:t>
      </w:r>
      <w:r>
        <w:t>12</w:t>
      </w:r>
      <w:r>
        <w:rPr>
          <w:rFonts w:hint="eastAsia"/>
        </w:rPr>
        <w:t>岁，应根据《儿童和家庭服务法》中关于保护儿童的规定处理儿童的同意。</w:t>
      </w:r>
    </w:p>
    <w:p w:rsidR="00000000" w:rsidRDefault="00E13E8C">
      <w:r>
        <w:tab/>
        <w:t xml:space="preserve">921.  </w:t>
      </w:r>
      <w:r>
        <w:rPr>
          <w:rFonts w:hint="eastAsia"/>
        </w:rPr>
        <w:t>凡满足任何上述条件者，调查这一问题的儿童援助协会就不必自愿地或根据法院命令将儿童送入教养院。根据儿童和家庭的各自情况，可以考虑一些其他选择，例如让儿童留在家里，由儿童援助协会监管；向家庭提供深入细致的支助服务；在家里安排一位家庭主妇；以及提供咨询</w:t>
      </w:r>
      <w:r>
        <w:t>/</w:t>
      </w:r>
      <w:r>
        <w:rPr>
          <w:rFonts w:hint="eastAsia"/>
        </w:rPr>
        <w:t>疗法。</w:t>
      </w:r>
    </w:p>
    <w:p w:rsidR="00000000" w:rsidRDefault="00E13E8C">
      <w:r>
        <w:tab/>
        <w:t xml:space="preserve">922.  </w:t>
      </w:r>
      <w:r>
        <w:rPr>
          <w:rFonts w:hint="eastAsia"/>
        </w:rPr>
        <w:t>如果有关机构有合理的理由认为，为了保护儿童，需要儿童脱离家庭住所，就可以不经家长同意采取措施。然而如果家长随后不同意自行</w:t>
      </w:r>
      <w:r>
        <w:rPr>
          <w:rFonts w:hint="eastAsia"/>
        </w:rPr>
        <w:t>居住教养，儿童援助协会必须将这一问题提交法院正式审理。如果法院判定儿童需要保护，法院将命令将照料和监护的责任移交儿童援助协会。</w:t>
      </w:r>
    </w:p>
    <w:p w:rsidR="00000000" w:rsidRDefault="00E13E8C">
      <w:r>
        <w:tab/>
        <w:t xml:space="preserve">923.  </w:t>
      </w:r>
      <w:r>
        <w:rPr>
          <w:rFonts w:hint="eastAsia"/>
        </w:rPr>
        <w:t>家长可以决定在任何上述情况下自愿放弃对其子女的照料。</w:t>
      </w:r>
    </w:p>
    <w:p w:rsidR="00000000" w:rsidRDefault="00E13E8C">
      <w:r>
        <w:tab/>
        <w:t xml:space="preserve">924.  </w:t>
      </w:r>
      <w:r>
        <w:rPr>
          <w:rFonts w:hint="eastAsia"/>
        </w:rPr>
        <w:t>可能导致临时放弃的其他情况可以包括以下条件：儿童需要住院治疗</w:t>
      </w:r>
      <w:r>
        <w:t>/</w:t>
      </w:r>
      <w:r>
        <w:rPr>
          <w:rFonts w:hint="eastAsia"/>
        </w:rPr>
        <w:t>照料，而家长无法提供</w:t>
      </w:r>
      <w:r>
        <w:t>/</w:t>
      </w:r>
      <w:r>
        <w:rPr>
          <w:rFonts w:hint="eastAsia"/>
        </w:rPr>
        <w:t>取得；家长极其难以在家里控制子女的行为，因此决定寄宿教养符合所有有关方面的最大利益；家长由于健康欠佳、酗酒或吸毒、违反法律或失业而在一段时间内无法照料子女。</w:t>
      </w:r>
    </w:p>
    <w:p w:rsidR="00000000" w:rsidRDefault="00E13E8C">
      <w:r>
        <w:tab/>
        <w:t xml:space="preserve">925.  </w:t>
      </w:r>
      <w:r>
        <w:rPr>
          <w:rFonts w:hint="eastAsia"/>
        </w:rPr>
        <w:t>如果家长决定让他人收养其子女，也可以永久性地自</w:t>
      </w:r>
      <w:r>
        <w:rPr>
          <w:rFonts w:hint="eastAsia"/>
        </w:rPr>
        <w:t>愿放弃子女。这项决定背后有多重因素，但可能包括生身父母年幼，承认生身父母尚未准备好</w:t>
      </w:r>
      <w:r>
        <w:t>/</w:t>
      </w:r>
      <w:r>
        <w:rPr>
          <w:rFonts w:hint="eastAsia"/>
        </w:rPr>
        <w:t>有能力作为孩子的家长，以及对儿童的最大利益的关注。</w:t>
      </w:r>
    </w:p>
    <w:p w:rsidR="00000000" w:rsidRDefault="00E13E8C">
      <w:r>
        <w:tab/>
        <w:t xml:space="preserve">926.  </w:t>
      </w:r>
      <w:r>
        <w:rPr>
          <w:rFonts w:hint="eastAsia"/>
        </w:rPr>
        <w:t>儿童福利服务由</w:t>
      </w:r>
      <w:r>
        <w:t>55</w:t>
      </w:r>
      <w:r>
        <w:rPr>
          <w:rFonts w:hint="eastAsia"/>
        </w:rPr>
        <w:t>个儿童援助协会提供，其中</w:t>
      </w:r>
      <w:r>
        <w:t>5</w:t>
      </w:r>
      <w:r>
        <w:rPr>
          <w:rFonts w:hint="eastAsia"/>
        </w:rPr>
        <w:t>个指定为土著协会。</w:t>
      </w:r>
      <w:r>
        <w:t>1995</w:t>
      </w:r>
      <w:r>
        <w:rPr>
          <w:rFonts w:hint="eastAsia"/>
        </w:rPr>
        <w:t>年有</w:t>
      </w:r>
      <w:r>
        <w:t>27,199</w:t>
      </w:r>
      <w:r>
        <w:rPr>
          <w:rFonts w:hint="eastAsia"/>
        </w:rPr>
        <w:t>保护和预防案件</w:t>
      </w:r>
      <w:r>
        <w:t>(</w:t>
      </w:r>
      <w:r>
        <w:rPr>
          <w:rFonts w:hint="eastAsia"/>
        </w:rPr>
        <w:t>非寄宿</w:t>
      </w:r>
      <w:r>
        <w:t>)</w:t>
      </w:r>
      <w:r>
        <w:rPr>
          <w:rFonts w:hint="eastAsia"/>
        </w:rPr>
        <w:t>和</w:t>
      </w:r>
      <w:r>
        <w:t>9,976</w:t>
      </w:r>
      <w:r>
        <w:rPr>
          <w:rFonts w:hint="eastAsia"/>
        </w:rPr>
        <w:t>儿童教养案件</w:t>
      </w:r>
      <w:r>
        <w:t>(</w:t>
      </w:r>
      <w:r>
        <w:rPr>
          <w:rFonts w:hint="eastAsia"/>
        </w:rPr>
        <w:t>寄宿</w:t>
      </w:r>
      <w:r>
        <w:t>)</w:t>
      </w:r>
      <w:r>
        <w:rPr>
          <w:rFonts w:hint="eastAsia"/>
        </w:rPr>
        <w:t>。</w:t>
      </w:r>
    </w:p>
    <w:p w:rsidR="00000000" w:rsidRDefault="00E13E8C">
      <w:r>
        <w:tab/>
        <w:t xml:space="preserve">927.  </w:t>
      </w:r>
      <w:r>
        <w:rPr>
          <w:rFonts w:hint="eastAsia"/>
        </w:rPr>
        <w:t>安大略儿童援助团体协会报告了</w:t>
      </w:r>
      <w:r>
        <w:t>1994</w:t>
      </w:r>
      <w:r>
        <w:rPr>
          <w:rFonts w:hint="eastAsia"/>
        </w:rPr>
        <w:t>年的以下情况</w:t>
      </w:r>
      <w:r>
        <w:t>(</w:t>
      </w:r>
      <w:r>
        <w:rPr>
          <w:rFonts w:hint="eastAsia"/>
        </w:rPr>
        <w:t>五个土著团体的资料没有列入这些统计数据</w:t>
      </w:r>
      <w:r>
        <w:t>)</w:t>
      </w:r>
      <w:r>
        <w:rPr>
          <w:rFonts w:hint="eastAsia"/>
        </w:rPr>
        <w:t>：</w:t>
      </w:r>
    </w:p>
    <w:p w:rsidR="00000000" w:rsidRDefault="00E13E8C">
      <w:pPr>
        <w:ind w:left="1554"/>
      </w:pPr>
      <w:r>
        <w:rPr>
          <w:rFonts w:hint="eastAsia"/>
        </w:rPr>
        <w:t>接待了</w:t>
      </w:r>
      <w:r>
        <w:t>18,650</w:t>
      </w:r>
      <w:r>
        <w:rPr>
          <w:rFonts w:hint="eastAsia"/>
        </w:rPr>
        <w:t>名儿童；</w:t>
      </w:r>
    </w:p>
    <w:p w:rsidR="00000000" w:rsidRDefault="00E13E8C">
      <w:pPr>
        <w:ind w:left="1554"/>
      </w:pPr>
      <w:r>
        <w:t>9,111</w:t>
      </w:r>
      <w:r>
        <w:rPr>
          <w:rFonts w:hint="eastAsia"/>
        </w:rPr>
        <w:t>名儿童被接纳教养；</w:t>
      </w:r>
    </w:p>
    <w:p w:rsidR="00000000" w:rsidRDefault="00E13E8C">
      <w:pPr>
        <w:ind w:left="1554"/>
      </w:pPr>
      <w:r>
        <w:t>72%</w:t>
      </w:r>
      <w:r>
        <w:rPr>
          <w:rFonts w:hint="eastAsia"/>
        </w:rPr>
        <w:t>的教养儿童是根据法院命令收养的；</w:t>
      </w:r>
    </w:p>
    <w:p w:rsidR="00000000" w:rsidRDefault="00E13E8C">
      <w:pPr>
        <w:ind w:left="1554"/>
      </w:pPr>
      <w:r>
        <w:t>55.4%</w:t>
      </w:r>
      <w:r>
        <w:rPr>
          <w:rFonts w:hint="eastAsia"/>
        </w:rPr>
        <w:t>的教养儿童被安排在寄养家庭里；</w:t>
      </w:r>
    </w:p>
    <w:p w:rsidR="00000000" w:rsidRDefault="00E13E8C">
      <w:pPr>
        <w:ind w:left="1554"/>
      </w:pPr>
      <w:r>
        <w:t>43.1%</w:t>
      </w:r>
      <w:r>
        <w:rPr>
          <w:rFonts w:hint="eastAsia"/>
        </w:rPr>
        <w:t>的教养儿童被安排在最高监护室</w:t>
      </w:r>
      <w:r>
        <w:t>(</w:t>
      </w:r>
      <w:r>
        <w:rPr>
          <w:rFonts w:hint="eastAsia"/>
        </w:rPr>
        <w:t>与父母永久断绝关系</w:t>
      </w:r>
      <w:r>
        <w:t>)</w:t>
      </w:r>
      <w:r>
        <w:rPr>
          <w:rFonts w:hint="eastAsia"/>
        </w:rPr>
        <w:t>；</w:t>
      </w:r>
    </w:p>
    <w:p w:rsidR="00000000" w:rsidRDefault="00E13E8C">
      <w:pPr>
        <w:tabs>
          <w:tab w:val="clear" w:pos="1531"/>
          <w:tab w:val="clear" w:pos="2041"/>
          <w:tab w:val="left" w:pos="2040"/>
        </w:tabs>
        <w:spacing w:after="320"/>
        <w:ind w:left="1080" w:firstLine="474"/>
        <w:textAlignment w:val="center"/>
      </w:pPr>
      <w:r>
        <w:t>40%</w:t>
      </w:r>
      <w:r>
        <w:rPr>
          <w:rFonts w:hint="eastAsia"/>
        </w:rPr>
        <w:t>的案件随时开放听取意见和评估；</w:t>
      </w:r>
      <w:r>
        <w:t>17%</w:t>
      </w:r>
      <w:r>
        <w:rPr>
          <w:rFonts w:hint="eastAsia"/>
        </w:rPr>
        <w:t>的案件得到自愿服务；</w:t>
      </w:r>
      <w:r>
        <w:t>43%</w:t>
      </w:r>
      <w:r>
        <w:rPr>
          <w:rFonts w:hint="eastAsia"/>
        </w:rPr>
        <w:t>的案件得到保护服务。</w:t>
      </w:r>
    </w:p>
    <w:p w:rsidR="00000000" w:rsidRDefault="00E13E8C">
      <w:pPr>
        <w:pStyle w:val="Heading3"/>
      </w:pPr>
      <w:r>
        <w:rPr>
          <w:rFonts w:hint="eastAsia"/>
        </w:rPr>
        <w:t>第</w:t>
      </w:r>
      <w:r>
        <w:t>11</w:t>
      </w:r>
      <w:r>
        <w:rPr>
          <w:rFonts w:hint="eastAsia"/>
        </w:rPr>
        <w:t>条</w:t>
      </w:r>
      <w:r>
        <w:t xml:space="preserve">  </w:t>
      </w:r>
      <w:r>
        <w:rPr>
          <w:rFonts w:hint="eastAsia"/>
        </w:rPr>
        <w:t>取得适足生活水准的权利</w:t>
      </w:r>
    </w:p>
    <w:p w:rsidR="00000000" w:rsidRDefault="00E13E8C">
      <w:pPr>
        <w:pStyle w:val="Heading4"/>
      </w:pPr>
      <w:r>
        <w:rPr>
          <w:rFonts w:hint="eastAsia"/>
        </w:rPr>
        <w:t>住房开支</w:t>
      </w:r>
    </w:p>
    <w:p w:rsidR="00000000" w:rsidRDefault="00E13E8C">
      <w:pPr>
        <w:spacing w:after="240"/>
        <w:textAlignment w:val="center"/>
      </w:pPr>
      <w:r>
        <w:tab/>
        <w:t>928.  1993</w:t>
      </w:r>
      <w:r>
        <w:rPr>
          <w:rFonts w:hint="eastAsia"/>
        </w:rPr>
        <w:t>年，安大略的</w:t>
      </w:r>
      <w:r>
        <w:t>29.4%(393,400)</w:t>
      </w:r>
      <w:r>
        <w:rPr>
          <w:rFonts w:hint="eastAsia"/>
        </w:rPr>
        <w:t>的租房家庭支付的房租超过其家庭收入的</w:t>
      </w:r>
      <w:r>
        <w:t>30%</w:t>
      </w:r>
      <w:r>
        <w:rPr>
          <w:rFonts w:hint="eastAsia"/>
        </w:rPr>
        <w:t>。</w:t>
      </w:r>
    </w:p>
    <w:p w:rsidR="00000000" w:rsidRDefault="00E13E8C">
      <w:pPr>
        <w:pStyle w:val="Heading4"/>
      </w:pPr>
      <w:r>
        <w:rPr>
          <w:rFonts w:hint="eastAsia"/>
        </w:rPr>
        <w:t>住房安排的申请人名单</w:t>
      </w:r>
    </w:p>
    <w:p w:rsidR="00000000" w:rsidRDefault="00E13E8C">
      <w:r>
        <w:tab/>
        <w:t xml:space="preserve">929.  </w:t>
      </w:r>
      <w:r>
        <w:rPr>
          <w:rFonts w:hint="eastAsia"/>
        </w:rPr>
        <w:t>截至</w:t>
      </w:r>
      <w:r>
        <w:t>1994</w:t>
      </w:r>
      <w:r>
        <w:rPr>
          <w:rFonts w:hint="eastAsia"/>
        </w:rPr>
        <w:t>年</w:t>
      </w:r>
      <w:r>
        <w:t>12</w:t>
      </w:r>
      <w:r>
        <w:rPr>
          <w:rFonts w:hint="eastAsia"/>
        </w:rPr>
        <w:t>月</w:t>
      </w:r>
      <w:r>
        <w:t>31</w:t>
      </w:r>
      <w:r>
        <w:rPr>
          <w:rFonts w:hint="eastAsia"/>
        </w:rPr>
        <w:t>日</w:t>
      </w:r>
      <w:r>
        <w:t>(</w:t>
      </w:r>
      <w:r>
        <w:rPr>
          <w:rFonts w:hint="eastAsia"/>
        </w:rPr>
        <w:t>超过本报告包括期间</w:t>
      </w:r>
      <w:r>
        <w:t>3</w:t>
      </w:r>
      <w:r>
        <w:rPr>
          <w:rFonts w:hint="eastAsia"/>
        </w:rPr>
        <w:t>个月</w:t>
      </w:r>
      <w:r>
        <w:t>)</w:t>
      </w:r>
      <w:r>
        <w:rPr>
          <w:rFonts w:hint="eastAsia"/>
        </w:rPr>
        <w:t>，安大略公共住房申请人名单上有</w:t>
      </w:r>
      <w:r>
        <w:t>65,245</w:t>
      </w:r>
      <w:r>
        <w:rPr>
          <w:rFonts w:hint="eastAsia"/>
        </w:rPr>
        <w:t>人。公共住房是指联邦或省政府直接资助和经</w:t>
      </w:r>
      <w:r>
        <w:rPr>
          <w:rFonts w:hint="eastAsia"/>
        </w:rPr>
        <w:t>管的房屋。关于私营非营利性住房和合作社住房单元申请人名单上的人数没有统计数据提供。</w:t>
      </w:r>
    </w:p>
    <w:p w:rsidR="00000000" w:rsidRDefault="00E13E8C">
      <w:r>
        <w:tab/>
        <w:t xml:space="preserve">930.  </w:t>
      </w:r>
      <w:r>
        <w:rPr>
          <w:rFonts w:hint="eastAsia"/>
        </w:rPr>
        <w:t>公共和非营利性住房提供者优先考虑家庭虐待的受害者。此外提供者可以选择优先考虑迫切需要住房的其他申请人。</w:t>
      </w:r>
    </w:p>
    <w:p w:rsidR="00000000" w:rsidRDefault="00E13E8C">
      <w:pPr>
        <w:spacing w:after="240"/>
        <w:textAlignment w:val="center"/>
      </w:pPr>
      <w:r>
        <w:tab/>
        <w:t xml:space="preserve">931.  </w:t>
      </w:r>
      <w:r>
        <w:rPr>
          <w:rFonts w:hint="eastAsia"/>
        </w:rPr>
        <w:t>在</w:t>
      </w:r>
      <w:r>
        <w:t>1990</w:t>
      </w:r>
      <w:r>
        <w:rPr>
          <w:rFonts w:hint="eastAsia"/>
        </w:rPr>
        <w:t>年至</w:t>
      </w:r>
      <w:r>
        <w:t>1994</w:t>
      </w:r>
      <w:r>
        <w:rPr>
          <w:rFonts w:hint="eastAsia"/>
        </w:rPr>
        <w:t>年</w:t>
      </w:r>
      <w:r>
        <w:t>9</w:t>
      </w:r>
      <w:r>
        <w:rPr>
          <w:rFonts w:hint="eastAsia"/>
        </w:rPr>
        <w:t>月</w:t>
      </w:r>
      <w:r>
        <w:t>30</w:t>
      </w:r>
      <w:r>
        <w:rPr>
          <w:rFonts w:hint="eastAsia"/>
        </w:rPr>
        <w:t>日期间，安大略单方面资助了</w:t>
      </w:r>
      <w:r>
        <w:t>30,000</w:t>
      </w:r>
      <w:r>
        <w:rPr>
          <w:rFonts w:hint="eastAsia"/>
        </w:rPr>
        <w:t>多套非营利性住房。安大略还实行了一些政策和立法，在全省各地增加人们买得起的私营市场住房单元的数量，并改进今后的租房者租用这些单元的机会。</w:t>
      </w:r>
    </w:p>
    <w:p w:rsidR="00000000" w:rsidRDefault="00E13E8C">
      <w:pPr>
        <w:pStyle w:val="Heading4"/>
      </w:pPr>
      <w:r>
        <w:rPr>
          <w:rFonts w:hint="eastAsia"/>
        </w:rPr>
        <w:t>住房使用权</w:t>
      </w:r>
    </w:p>
    <w:p w:rsidR="00000000" w:rsidRDefault="00E13E8C">
      <w:r>
        <w:tab/>
        <w:t xml:space="preserve">932.  </w:t>
      </w:r>
      <w:r>
        <w:rPr>
          <w:rFonts w:hint="eastAsia"/>
        </w:rPr>
        <w:t>根据</w:t>
      </w:r>
      <w:r>
        <w:t>1991</w:t>
      </w:r>
      <w:r>
        <w:rPr>
          <w:rFonts w:hint="eastAsia"/>
        </w:rPr>
        <w:t>年的普查并根据</w:t>
      </w:r>
      <w:r>
        <w:t>1993</w:t>
      </w:r>
      <w:r>
        <w:rPr>
          <w:rFonts w:hint="eastAsia"/>
        </w:rPr>
        <w:t>年</w:t>
      </w:r>
      <w:r>
        <w:t>12</w:t>
      </w:r>
      <w:r>
        <w:rPr>
          <w:rFonts w:hint="eastAsia"/>
        </w:rPr>
        <w:t>月</w:t>
      </w:r>
      <w:r>
        <w:t>31</w:t>
      </w:r>
      <w:r>
        <w:rPr>
          <w:rFonts w:hint="eastAsia"/>
        </w:rPr>
        <w:t>日的估计，报告期</w:t>
      </w:r>
      <w:r>
        <w:rPr>
          <w:rFonts w:hint="eastAsia"/>
        </w:rPr>
        <w:t>间的情况如下：安大略家庭总数：</w:t>
      </w:r>
      <w:r>
        <w:t>384</w:t>
      </w:r>
      <w:r>
        <w:rPr>
          <w:rFonts w:hint="eastAsia"/>
        </w:rPr>
        <w:t>万户</w:t>
      </w:r>
      <w:r>
        <w:t>(100%)</w:t>
      </w:r>
      <w:r>
        <w:rPr>
          <w:rFonts w:hint="eastAsia"/>
        </w:rPr>
        <w:t>；拥有者：</w:t>
      </w:r>
      <w:r>
        <w:t>243</w:t>
      </w:r>
      <w:r>
        <w:rPr>
          <w:rFonts w:hint="eastAsia"/>
        </w:rPr>
        <w:t>万户</w:t>
      </w:r>
      <w:r>
        <w:t>(63.3%)</w:t>
      </w:r>
      <w:r>
        <w:rPr>
          <w:rFonts w:hint="eastAsia"/>
        </w:rPr>
        <w:t>；租房者：</w:t>
      </w:r>
      <w:r>
        <w:t>141</w:t>
      </w:r>
      <w:r>
        <w:rPr>
          <w:rFonts w:hint="eastAsia"/>
        </w:rPr>
        <w:t>万户</w:t>
      </w:r>
      <w:r>
        <w:t>(36.7%)</w:t>
      </w:r>
      <w:r>
        <w:rPr>
          <w:rFonts w:hint="eastAsia"/>
        </w:rPr>
        <w:t>。</w:t>
      </w:r>
    </w:p>
    <w:p w:rsidR="00000000" w:rsidRDefault="00E13E8C">
      <w:pPr>
        <w:spacing w:after="240"/>
        <w:textAlignment w:val="center"/>
      </w:pPr>
      <w:r>
        <w:tab/>
        <w:t xml:space="preserve">933.  </w:t>
      </w:r>
      <w:r>
        <w:rPr>
          <w:rFonts w:hint="eastAsia"/>
        </w:rPr>
        <w:t>截至</w:t>
      </w:r>
      <w:r>
        <w:t>1994</w:t>
      </w:r>
      <w:r>
        <w:rPr>
          <w:rFonts w:hint="eastAsia"/>
        </w:rPr>
        <w:t>年</w:t>
      </w:r>
      <w:r>
        <w:t>3</w:t>
      </w:r>
      <w:r>
        <w:rPr>
          <w:rFonts w:hint="eastAsia"/>
        </w:rPr>
        <w:t>月</w:t>
      </w:r>
      <w:r>
        <w:t>31</w:t>
      </w:r>
      <w:r>
        <w:rPr>
          <w:rFonts w:hint="eastAsia"/>
        </w:rPr>
        <w:t>日</w:t>
      </w:r>
      <w:r>
        <w:t>(</w:t>
      </w:r>
      <w:r>
        <w:rPr>
          <w:rFonts w:hint="eastAsia"/>
        </w:rPr>
        <w:t>超过本报告期末</w:t>
      </w:r>
      <w:r>
        <w:t>6</w:t>
      </w:r>
      <w:r>
        <w:rPr>
          <w:rFonts w:hint="eastAsia"/>
        </w:rPr>
        <w:t>个月</w:t>
      </w:r>
      <w:r>
        <w:t>)</w:t>
      </w:r>
      <w:r>
        <w:rPr>
          <w:rFonts w:hint="eastAsia"/>
        </w:rPr>
        <w:t>，</w:t>
      </w:r>
      <w:r>
        <w:t>1,155,000(81.9%)</w:t>
      </w:r>
      <w:r>
        <w:rPr>
          <w:rFonts w:hint="eastAsia"/>
        </w:rPr>
        <w:t>个租房者住在私人市场住房里，</w:t>
      </w:r>
      <w:r>
        <w:t>255,000(18.1%)</w:t>
      </w:r>
      <w:r>
        <w:rPr>
          <w:rFonts w:hint="eastAsia"/>
        </w:rPr>
        <w:t>的租房者住在社会住房里</w:t>
      </w:r>
      <w:r>
        <w:rPr>
          <w:rFonts w:hint="eastAsia"/>
          <w:spacing w:val="-40"/>
        </w:rPr>
        <w:t>——</w:t>
      </w:r>
      <w:r>
        <w:t xml:space="preserve"> 84,000</w:t>
      </w:r>
      <w:r>
        <w:rPr>
          <w:rFonts w:hint="eastAsia"/>
        </w:rPr>
        <w:t>人住在公共住房里，</w:t>
      </w:r>
      <w:r>
        <w:t>13</w:t>
      </w:r>
      <w:r>
        <w:rPr>
          <w:rFonts w:hint="eastAsia"/>
        </w:rPr>
        <w:t>万人住在非营利性住房里，</w:t>
      </w:r>
      <w:r>
        <w:t>41,000</w:t>
      </w:r>
      <w:r>
        <w:rPr>
          <w:rFonts w:hint="eastAsia"/>
        </w:rPr>
        <w:t>人住在其他形式的援助住房里。</w:t>
      </w:r>
    </w:p>
    <w:p w:rsidR="00000000" w:rsidRDefault="00E13E8C">
      <w:pPr>
        <w:pStyle w:val="Heading4"/>
      </w:pPr>
      <w:r>
        <w:rPr>
          <w:rFonts w:hint="eastAsia"/>
        </w:rPr>
        <w:t>关于租房者权利的立法</w:t>
      </w:r>
    </w:p>
    <w:p w:rsidR="00000000" w:rsidRDefault="00E13E8C">
      <w:pPr>
        <w:spacing w:after="240"/>
        <w:textAlignment w:val="center"/>
      </w:pPr>
      <w:r>
        <w:tab/>
        <w:t xml:space="preserve">934.  </w:t>
      </w:r>
      <w:r>
        <w:rPr>
          <w:rFonts w:hint="eastAsia"/>
        </w:rPr>
        <w:t>几项法规对住房租用问题作出了规定。正如第二份报告中所报告，《房东和房客法</w:t>
      </w:r>
      <w:r>
        <w:rPr>
          <w:rFonts w:hint="eastAsia"/>
        </w:rPr>
        <w:t>》第四部分向住房租用者提供了租房安全。除非有“法定理由”，房东不得终止租用期。该法令还规定了书面认可终止、强制性通知期限和提交法院解决争端。</w:t>
      </w:r>
      <w:r>
        <w:t>1994</w:t>
      </w:r>
      <w:r>
        <w:rPr>
          <w:rFonts w:hint="eastAsia"/>
        </w:rPr>
        <w:t>年，该法令得到了修正，适用于永久性、非季节性活动住房停泊地居民和土地租用社区，并向这些居民提供该法令规定的同样的租用安全权利并保护他们免遭驱逐。</w:t>
      </w:r>
    </w:p>
    <w:p w:rsidR="00000000" w:rsidRDefault="00E13E8C">
      <w:r>
        <w:tab/>
        <w:t xml:space="preserve">935.  </w:t>
      </w:r>
      <w:r>
        <w:rPr>
          <w:rFonts w:hint="eastAsia"/>
        </w:rPr>
        <w:t>该法令得到了进一步的修正，适用范围扩大到私人疗养院的居民，提供同样的租用安全，保护他们免遭任意驱逐，免遭房租过分上涨，规定一些机制，确保住房保持良好的维修状态，并防止拆毁收养所或转为他用。</w:t>
      </w:r>
    </w:p>
    <w:p w:rsidR="00000000" w:rsidRDefault="00E13E8C">
      <w:r>
        <w:tab/>
        <w:t xml:space="preserve">936.  </w:t>
      </w:r>
      <w:r>
        <w:t>1991</w:t>
      </w:r>
      <w:r>
        <w:rPr>
          <w:rFonts w:hint="eastAsia"/>
        </w:rPr>
        <w:t>年，《抵押法》得到了修正，规定在财产拥有人拖欠抵押贷款时，给予租房者以《房东和房客法》规定的保护。抵押房屋拥有人不再能够任意把租房者从由于抵押贷款拖欠而改变业主的财产中驱逐出去。</w:t>
      </w:r>
    </w:p>
    <w:p w:rsidR="00000000" w:rsidRDefault="00E13E8C">
      <w:r>
        <w:tab/>
        <w:t>937.  1994</w:t>
      </w:r>
      <w:r>
        <w:rPr>
          <w:rFonts w:hint="eastAsia"/>
        </w:rPr>
        <w:t>年对《租用房屋保护法》的修正案向租房者提供了租用安全，规定租用房舍的业主在把租用财产转用于非租用目的之前必须取得市议会的批准。</w:t>
      </w:r>
    </w:p>
    <w:p w:rsidR="00000000" w:rsidRDefault="00E13E8C">
      <w:pPr>
        <w:spacing w:after="240"/>
        <w:textAlignment w:val="center"/>
      </w:pPr>
      <w:r>
        <w:tab/>
        <w:t>938.  1992</w:t>
      </w:r>
      <w:r>
        <w:rPr>
          <w:rFonts w:hint="eastAsia"/>
        </w:rPr>
        <w:t>年《房租管制法》旨在保护租房者免遭不合理的房租上涨，并确保房东有充分的资金维修其建筑。根据这一法令，每年根据通货膨胀率计算房租管制指南。如果在特定情况下</w:t>
      </w:r>
      <w:r>
        <w:rPr>
          <w:rFonts w:hint="eastAsia"/>
        </w:rPr>
        <w:t>上涨幅度超过指南，房东可以向专门法庭申请。该法律规定，租房者在特定情况下可以要求降低房租。</w:t>
      </w:r>
    </w:p>
    <w:p w:rsidR="00000000" w:rsidRDefault="00E13E8C">
      <w:pPr>
        <w:pStyle w:val="Heading4"/>
      </w:pPr>
      <w:r>
        <w:rPr>
          <w:rFonts w:hint="eastAsia"/>
        </w:rPr>
        <w:t>建</w:t>
      </w:r>
      <w:r>
        <w:t xml:space="preserve"> </w:t>
      </w:r>
      <w:r>
        <w:rPr>
          <w:rFonts w:hint="eastAsia"/>
        </w:rPr>
        <w:t>筑</w:t>
      </w:r>
      <w:r>
        <w:t xml:space="preserve"> </w:t>
      </w:r>
      <w:r>
        <w:rPr>
          <w:rFonts w:hint="eastAsia"/>
        </w:rPr>
        <w:t>法</w:t>
      </w:r>
    </w:p>
    <w:p w:rsidR="00000000" w:rsidRDefault="00E13E8C">
      <w:r>
        <w:tab/>
        <w:t xml:space="preserve">939.  </w:t>
      </w:r>
      <w:r>
        <w:rPr>
          <w:rFonts w:hint="eastAsia"/>
        </w:rPr>
        <w:t>《建筑法》和《安大略建筑法》对</w:t>
      </w:r>
      <w:r>
        <w:t>1974</w:t>
      </w:r>
      <w:r>
        <w:rPr>
          <w:rFonts w:hint="eastAsia"/>
        </w:rPr>
        <w:t>年以后的所有建筑物的设计和建造规定了详细的规格和最低要求。《安大略建筑法》是根据《建筑法》制定的一套规章。</w:t>
      </w:r>
      <w:r>
        <w:t>1993</w:t>
      </w:r>
      <w:r>
        <w:rPr>
          <w:rFonts w:hint="eastAsia"/>
        </w:rPr>
        <w:t>年两者都得到了修正，对公寓房的建造</w:t>
      </w:r>
      <w:r>
        <w:t>/</w:t>
      </w:r>
      <w:r>
        <w:rPr>
          <w:rFonts w:hint="eastAsia"/>
        </w:rPr>
        <w:t>翻新规定了最低限度安全标准。</w:t>
      </w:r>
    </w:p>
    <w:p w:rsidR="00000000" w:rsidRDefault="00E13E8C">
      <w:pPr>
        <w:spacing w:after="240"/>
        <w:textAlignment w:val="center"/>
      </w:pPr>
      <w:r>
        <w:tab/>
        <w:t xml:space="preserve">940.  </w:t>
      </w:r>
      <w:r>
        <w:rPr>
          <w:rFonts w:hint="eastAsia"/>
        </w:rPr>
        <w:t>根据上文讨论的《房租管制法》，如果租房者确定其建筑物不符合当地财产标准条例或本省规定的保养或健康和安全标准，可以要求降低房租。此外，该法令授权向不符合该法令中规定</w:t>
      </w:r>
      <w:r>
        <w:rPr>
          <w:rFonts w:hint="eastAsia"/>
        </w:rPr>
        <w:t>的保养标准的住宅的房东发出工程命令。这些标准适用于没有地方财产标准条例的安大略各市。</w:t>
      </w:r>
    </w:p>
    <w:p w:rsidR="00000000" w:rsidRDefault="00E13E8C">
      <w:pPr>
        <w:pStyle w:val="Heading4"/>
      </w:pPr>
      <w:r>
        <w:rPr>
          <w:rFonts w:hint="eastAsia"/>
        </w:rPr>
        <w:t>禁止住房方面歧视的立法</w:t>
      </w:r>
    </w:p>
    <w:p w:rsidR="00000000" w:rsidRDefault="00E13E8C">
      <w:pPr>
        <w:spacing w:after="240"/>
        <w:textAlignment w:val="center"/>
      </w:pPr>
      <w:r>
        <w:tab/>
        <w:t>941.  1982</w:t>
      </w:r>
      <w:r>
        <w:rPr>
          <w:rFonts w:hint="eastAsia"/>
        </w:rPr>
        <w:t>年《安大略人权法》增加规定，禁止由于接受公共援助而在住房方面受到歧视。尽管该法令通常仅仅保护</w:t>
      </w:r>
      <w:r>
        <w:t>18</w:t>
      </w:r>
      <w:r>
        <w:rPr>
          <w:rFonts w:hint="eastAsia"/>
        </w:rPr>
        <w:t>岁以上的人，但在住房方面，该法令保护脱离家长的</w:t>
      </w:r>
      <w:r>
        <w:t>16</w:t>
      </w:r>
      <w:r>
        <w:rPr>
          <w:rFonts w:hint="eastAsia"/>
        </w:rPr>
        <w:t>岁至</w:t>
      </w:r>
      <w:r>
        <w:t>18</w:t>
      </w:r>
      <w:r>
        <w:rPr>
          <w:rFonts w:hint="eastAsia"/>
        </w:rPr>
        <w:t>岁的人。该法令还禁止房东、房东代理人或其他占用者由于一些原因而进行骚扰，这些原因包括：种族、家世、出生地点、肤色、种族出身、国籍、信仰、年龄、婚姻状况、家庭状况、残疾、接受公共援助和性别。</w:t>
      </w:r>
      <w:r>
        <w:t>1986</w:t>
      </w:r>
      <w:r>
        <w:rPr>
          <w:rFonts w:hint="eastAsia"/>
        </w:rPr>
        <w:t>年，《安大略人权法》得到了修正</w:t>
      </w:r>
      <w:r>
        <w:rPr>
          <w:rFonts w:hint="eastAsia"/>
        </w:rPr>
        <w:t>，扩大了保护范围，禁止在住房方面针对性别的歧视。</w:t>
      </w:r>
    </w:p>
    <w:p w:rsidR="00000000" w:rsidRDefault="00E13E8C">
      <w:pPr>
        <w:pStyle w:val="Heading4"/>
      </w:pPr>
      <w:r>
        <w:rPr>
          <w:rFonts w:hint="eastAsia"/>
        </w:rPr>
        <w:t>对“非法”部门居民的保护</w:t>
      </w:r>
    </w:p>
    <w:p w:rsidR="00000000" w:rsidRDefault="00E13E8C">
      <w:pPr>
        <w:spacing w:after="240"/>
        <w:textAlignment w:val="center"/>
      </w:pPr>
      <w:r>
        <w:tab/>
        <w:t>942.  1994</w:t>
      </w:r>
      <w:r>
        <w:rPr>
          <w:rFonts w:hint="eastAsia"/>
        </w:rPr>
        <w:t>年《居民权利法》针对城市分区条例禁止的房客住在单独家庭住房中附属单元的现象作出了规定。这些房客可能意识到其单元中健康和安全的缺欠，但他们不愿意上诉，因为他们担心可能会被房东驱逐或被市政官员驱逐。</w:t>
      </w:r>
    </w:p>
    <w:p w:rsidR="00000000" w:rsidRDefault="00E13E8C">
      <w:pPr>
        <w:pStyle w:val="Heading4"/>
      </w:pPr>
      <w:r>
        <w:rPr>
          <w:rFonts w:hint="eastAsia"/>
        </w:rPr>
        <w:t>环境规划和住房中的健康</w:t>
      </w:r>
    </w:p>
    <w:p w:rsidR="00000000" w:rsidRDefault="00E13E8C">
      <w:r>
        <w:tab/>
        <w:t>943.  1994</w:t>
      </w:r>
      <w:r>
        <w:rPr>
          <w:rFonts w:hint="eastAsia"/>
        </w:rPr>
        <w:t>年，市政事务和住房部根据</w:t>
      </w:r>
      <w:r>
        <w:t>1994</w:t>
      </w:r>
      <w:r>
        <w:rPr>
          <w:rFonts w:hint="eastAsia"/>
        </w:rPr>
        <w:t>年《安大略环境权利法案》发表了“环境价值声明”。该声明提出了以下目标：</w:t>
      </w:r>
    </w:p>
    <w:p w:rsidR="00000000" w:rsidRDefault="00E13E8C" w:rsidP="00E13E8C">
      <w:pPr>
        <w:pStyle w:val="a0"/>
        <w:numPr>
          <w:ilvl w:val="0"/>
          <w:numId w:val="11"/>
        </w:numPr>
        <w:ind w:left="1531" w:hanging="510"/>
      </w:pPr>
      <w:r>
        <w:rPr>
          <w:rFonts w:hint="eastAsia"/>
        </w:rPr>
        <w:t>促进新的和现有建筑物中的能源效率和水保存；</w:t>
      </w:r>
    </w:p>
    <w:p w:rsidR="00000000" w:rsidRDefault="00E13E8C" w:rsidP="00E13E8C">
      <w:pPr>
        <w:pStyle w:val="a0"/>
        <w:numPr>
          <w:ilvl w:val="0"/>
          <w:numId w:val="11"/>
        </w:numPr>
        <w:ind w:left="1531" w:hanging="510"/>
      </w:pPr>
      <w:r>
        <w:rPr>
          <w:rFonts w:hint="eastAsia"/>
        </w:rPr>
        <w:t>促进更有效地使用土地和公</w:t>
      </w:r>
      <w:r>
        <w:rPr>
          <w:rFonts w:hint="eastAsia"/>
        </w:rPr>
        <w:t>共资源</w:t>
      </w:r>
      <w:r>
        <w:t>(</w:t>
      </w:r>
      <w:r>
        <w:rPr>
          <w:rFonts w:hint="eastAsia"/>
        </w:rPr>
        <w:t>包括基础设施和自然资源</w:t>
      </w:r>
      <w:r>
        <w:t>)</w:t>
      </w:r>
      <w:r>
        <w:rPr>
          <w:rFonts w:hint="eastAsia"/>
        </w:rPr>
        <w:t>来开发住宅，包括开发适用于住房的政府土地；</w:t>
      </w:r>
    </w:p>
    <w:p w:rsidR="00000000" w:rsidRDefault="00E13E8C" w:rsidP="00E13E8C">
      <w:pPr>
        <w:pStyle w:val="a0"/>
        <w:numPr>
          <w:ilvl w:val="0"/>
          <w:numId w:val="11"/>
        </w:numPr>
        <w:ind w:left="1531" w:hanging="510"/>
      </w:pPr>
      <w:r>
        <w:rPr>
          <w:rFonts w:hint="eastAsia"/>
        </w:rPr>
        <w:t>在该部的内部业务活动中进行压缩、重新使用和回收，并通过建筑规章促进压缩、重新使用和回收；</w:t>
      </w:r>
    </w:p>
    <w:p w:rsidR="00000000" w:rsidRDefault="00E13E8C" w:rsidP="00E13E8C">
      <w:pPr>
        <w:pStyle w:val="a0"/>
        <w:numPr>
          <w:ilvl w:val="0"/>
          <w:numId w:val="11"/>
        </w:numPr>
        <w:ind w:left="1531" w:hanging="510"/>
      </w:pPr>
      <w:r>
        <w:rPr>
          <w:rFonts w:hint="eastAsia"/>
        </w:rPr>
        <w:t>促进有效地使用土地和公共资源，包括基础设施和自然资源；</w:t>
      </w:r>
    </w:p>
    <w:p w:rsidR="00000000" w:rsidRDefault="00E13E8C" w:rsidP="00E13E8C">
      <w:pPr>
        <w:pStyle w:val="a0"/>
        <w:numPr>
          <w:ilvl w:val="0"/>
          <w:numId w:val="11"/>
        </w:numPr>
        <w:ind w:left="1531" w:hanging="510"/>
      </w:pPr>
      <w:r>
        <w:rPr>
          <w:rFonts w:hint="eastAsia"/>
        </w:rPr>
        <w:t>在适用于住宅开发的场所受到污染的情况下，推广补救战略，将环境和社会经济考虑结合起来，并反映土地拥有者的责任；以及</w:t>
      </w:r>
    </w:p>
    <w:p w:rsidR="00000000" w:rsidRDefault="00E13E8C" w:rsidP="00E13E8C">
      <w:pPr>
        <w:pStyle w:val="a0"/>
        <w:numPr>
          <w:ilvl w:val="0"/>
          <w:numId w:val="11"/>
        </w:numPr>
        <w:ind w:left="1531" w:hanging="510"/>
      </w:pPr>
      <w:r>
        <w:rPr>
          <w:rFonts w:hint="eastAsia"/>
        </w:rPr>
        <w:t>尊重拟议的住宅场所的环境质量。</w:t>
      </w:r>
    </w:p>
    <w:p w:rsidR="00000000" w:rsidRDefault="00E13E8C">
      <w:pPr>
        <w:spacing w:after="240"/>
        <w:textAlignment w:val="center"/>
      </w:pPr>
      <w:r>
        <w:tab/>
        <w:t>944.  1990</w:t>
      </w:r>
      <w:r>
        <w:rPr>
          <w:rFonts w:hint="eastAsia"/>
        </w:rPr>
        <w:t>年对《建筑条例法》的修正和</w:t>
      </w:r>
      <w:r>
        <w:t>1993</w:t>
      </w:r>
      <w:r>
        <w:rPr>
          <w:rFonts w:hint="eastAsia"/>
        </w:rPr>
        <w:t>年对《安大略建筑法》的修正推动提高了住房方面的能源保存。</w:t>
      </w:r>
    </w:p>
    <w:p w:rsidR="00000000" w:rsidRDefault="00E13E8C">
      <w:pPr>
        <w:pStyle w:val="Heading4"/>
      </w:pPr>
      <w:r>
        <w:rPr>
          <w:rFonts w:hint="eastAsia"/>
        </w:rPr>
        <w:t>地方住房服务</w:t>
      </w:r>
    </w:p>
    <w:p w:rsidR="00000000" w:rsidRDefault="00E13E8C">
      <w:r>
        <w:tab/>
        <w:t xml:space="preserve">945.  </w:t>
      </w:r>
      <w:r>
        <w:rPr>
          <w:rFonts w:hint="eastAsia"/>
        </w:rPr>
        <w:t>在</w:t>
      </w:r>
      <w:r>
        <w:rPr>
          <w:rFonts w:hint="eastAsia"/>
        </w:rPr>
        <w:t>报告期间，安大略就非营利性和合作性住房问题同各社区进行了磋商，并为取得住房和居民参与制定了新的政策。安大略在政府的协助下开发了非营利性出租房屋并投入使用，并由拥有这种房屋的社区非营利性住房团体进行非营利性经营。这些地方团体包括私营和市内非营利性公司、非营利性合作社、慈善机构</w:t>
      </w:r>
      <w:r>
        <w:t>(</w:t>
      </w:r>
      <w:r>
        <w:rPr>
          <w:rFonts w:hint="eastAsia"/>
        </w:rPr>
        <w:t>例如教会团体</w:t>
      </w:r>
      <w:r>
        <w:t>)</w:t>
      </w:r>
      <w:r>
        <w:rPr>
          <w:rFonts w:hint="eastAsia"/>
        </w:rPr>
        <w:t>和类似团体。</w:t>
      </w:r>
    </w:p>
    <w:p w:rsidR="00000000" w:rsidRDefault="00E13E8C">
      <w:r>
        <w:tab/>
        <w:t>946.  JobsOntario Homes</w:t>
      </w:r>
      <w:r>
        <w:rPr>
          <w:rFonts w:hint="eastAsia"/>
        </w:rPr>
        <w:t>这个非营利性方案向社区组织开发非营利性住房提供政府资金。</w:t>
      </w:r>
      <w:r>
        <w:t>JobsOntario Homes</w:t>
      </w:r>
      <w:r>
        <w:rPr>
          <w:rFonts w:hint="eastAsia"/>
        </w:rPr>
        <w:t>方案提供的</w:t>
      </w:r>
      <w:r>
        <w:t>2,000</w:t>
      </w:r>
      <w:r>
        <w:rPr>
          <w:rFonts w:hint="eastAsia"/>
        </w:rPr>
        <w:t>个单元已经分配给土著人居住。该方案中土著人构成部分</w:t>
      </w:r>
      <w:r>
        <w:rPr>
          <w:rFonts w:hint="eastAsia"/>
        </w:rPr>
        <w:t>是在同全省各地土著团体广泛磋商以后制定的。</w:t>
      </w:r>
    </w:p>
    <w:p w:rsidR="00000000" w:rsidRDefault="00E13E8C">
      <w:pPr>
        <w:spacing w:after="240"/>
        <w:textAlignment w:val="center"/>
      </w:pPr>
      <w:r>
        <w:tab/>
        <w:t xml:space="preserve">947.  </w:t>
      </w:r>
      <w:r>
        <w:rPr>
          <w:rFonts w:hint="eastAsia"/>
        </w:rPr>
        <w:t>社区伙伴方案每年向大约</w:t>
      </w:r>
      <w:r>
        <w:t>100</w:t>
      </w:r>
      <w:r>
        <w:rPr>
          <w:rFonts w:hint="eastAsia"/>
        </w:rPr>
        <w:t>个组织提供大约</w:t>
      </w:r>
      <w:r>
        <w:t>740</w:t>
      </w:r>
      <w:r>
        <w:rPr>
          <w:rFonts w:hint="eastAsia"/>
        </w:rPr>
        <w:t>万加元的资金。这些组织提供服务，协助人们寻找负担得起的适当的住房，组织租房者协会和联合会，展开有关人们的住房权利和责任的社区教育活动，展开领导能力训练，提倡住房改进并展开关于紧迫的住房问题的特别项目。</w:t>
      </w:r>
    </w:p>
    <w:p w:rsidR="00000000" w:rsidRDefault="00E13E8C">
      <w:pPr>
        <w:pStyle w:val="Heading4"/>
      </w:pPr>
      <w:r>
        <w:rPr>
          <w:rFonts w:hint="eastAsia"/>
        </w:rPr>
        <w:t>负担得起的住房</w:t>
      </w:r>
    </w:p>
    <w:p w:rsidR="00000000" w:rsidRDefault="00E13E8C">
      <w:r>
        <w:tab/>
        <w:t xml:space="preserve">948.  </w:t>
      </w:r>
      <w:r>
        <w:rPr>
          <w:rFonts w:hint="eastAsia"/>
        </w:rPr>
        <w:t>几个安大略方案为新的非营利性出租单元提供资金。这些由政府资助的单元是向遇到以下等住房问题的贫困者提供的：</w:t>
      </w:r>
      <w:r>
        <w:t xml:space="preserve">(1) </w:t>
      </w:r>
      <w:r>
        <w:rPr>
          <w:rFonts w:hint="eastAsia"/>
        </w:rPr>
        <w:t>其收入的</w:t>
      </w:r>
      <w:r>
        <w:t>30%</w:t>
      </w:r>
      <w:r>
        <w:rPr>
          <w:rFonts w:hint="eastAsia"/>
        </w:rPr>
        <w:t>以上用于支付房租；</w:t>
      </w:r>
      <w:r>
        <w:t xml:space="preserve">(2) </w:t>
      </w:r>
      <w:r>
        <w:rPr>
          <w:rFonts w:hint="eastAsia"/>
        </w:rPr>
        <w:t>住房过分拥挤；以及</w:t>
      </w:r>
      <w:r>
        <w:t>(3</w:t>
      </w:r>
      <w:r>
        <w:t xml:space="preserve">) </w:t>
      </w:r>
      <w:r>
        <w:rPr>
          <w:rFonts w:hint="eastAsia"/>
        </w:rPr>
        <w:t>住房需要重大翻修。</w:t>
      </w:r>
    </w:p>
    <w:p w:rsidR="00000000" w:rsidRDefault="00E13E8C">
      <w:pPr>
        <w:spacing w:after="280"/>
        <w:textAlignment w:val="center"/>
      </w:pPr>
      <w:r>
        <w:tab/>
        <w:t xml:space="preserve">949.  </w:t>
      </w:r>
      <w:r>
        <w:rPr>
          <w:rFonts w:hint="eastAsia"/>
        </w:rPr>
        <w:t>创新住房项目旨在鼓励社区团体建造负担得起的私营部门有产住房。在报告期间，政府建立了一个</w:t>
      </w:r>
      <w:r>
        <w:t>5</w:t>
      </w:r>
      <w:r>
        <w:rPr>
          <w:rFonts w:hint="eastAsia"/>
        </w:rPr>
        <w:t>千万加元的基金，帮助中低收入个人和家庭</w:t>
      </w:r>
      <w:r>
        <w:t>(</w:t>
      </w:r>
      <w:r>
        <w:rPr>
          <w:rFonts w:hint="eastAsia"/>
        </w:rPr>
        <w:t>他们无法取得常规资金</w:t>
      </w:r>
      <w:r>
        <w:t>)</w:t>
      </w:r>
      <w:r>
        <w:rPr>
          <w:rFonts w:hint="eastAsia"/>
        </w:rPr>
        <w:t>通过社区非营利性倡议购买住房。</w:t>
      </w:r>
    </w:p>
    <w:p w:rsidR="00000000" w:rsidRDefault="00E13E8C">
      <w:pPr>
        <w:pStyle w:val="Heading4"/>
      </w:pPr>
      <w:r>
        <w:rPr>
          <w:rFonts w:hint="eastAsia"/>
        </w:rPr>
        <w:t>利用不足的土地</w:t>
      </w:r>
    </w:p>
    <w:p w:rsidR="00000000" w:rsidRDefault="00E13E8C">
      <w:pPr>
        <w:spacing w:after="280"/>
        <w:textAlignment w:val="center"/>
      </w:pPr>
      <w:r>
        <w:tab/>
        <w:t xml:space="preserve">950.  </w:t>
      </w:r>
      <w:r>
        <w:rPr>
          <w:rFonts w:hint="eastAsia"/>
        </w:rPr>
        <w:t>在报告期间，安大略政府提供了多余土地，用于建造各种住房，包括非营利性住房和可负担住房。</w:t>
      </w:r>
    </w:p>
    <w:p w:rsidR="00000000" w:rsidRDefault="00E13E8C">
      <w:pPr>
        <w:pStyle w:val="Heading4"/>
      </w:pPr>
      <w:r>
        <w:rPr>
          <w:rFonts w:hint="eastAsia"/>
        </w:rPr>
        <w:t>国家财政情况</w:t>
      </w:r>
    </w:p>
    <w:p w:rsidR="00000000" w:rsidRDefault="00E13E8C">
      <w:pPr>
        <w:spacing w:after="280"/>
        <w:textAlignment w:val="center"/>
      </w:pPr>
      <w:r>
        <w:tab/>
        <w:t>951.  1993-1994</w:t>
      </w:r>
      <w:r>
        <w:rPr>
          <w:rFonts w:hint="eastAsia"/>
        </w:rPr>
        <w:t>年期间，安大略政府的有关住房的开支略为低于</w:t>
      </w:r>
      <w:r>
        <w:t>38</w:t>
      </w:r>
      <w:r>
        <w:rPr>
          <w:rFonts w:hint="eastAsia"/>
        </w:rPr>
        <w:t>亿加元。这占</w:t>
      </w:r>
      <w:r>
        <w:t>1993</w:t>
      </w:r>
      <w:r>
        <w:rPr>
          <w:rFonts w:hint="eastAsia"/>
        </w:rPr>
        <w:t>年</w:t>
      </w:r>
      <w:r>
        <w:t>-1994</w:t>
      </w:r>
      <w:r>
        <w:rPr>
          <w:rFonts w:hint="eastAsia"/>
        </w:rPr>
        <w:t>年期间安大略</w:t>
      </w:r>
      <w:r>
        <w:t>534.8</w:t>
      </w:r>
      <w:r>
        <w:rPr>
          <w:rFonts w:hint="eastAsia"/>
        </w:rPr>
        <w:t>亿加元的预算</w:t>
      </w:r>
      <w:r>
        <w:t>(</w:t>
      </w:r>
      <w:r>
        <w:rPr>
          <w:rFonts w:hint="eastAsia"/>
        </w:rPr>
        <w:t>业务和基本建设</w:t>
      </w:r>
      <w:r>
        <w:rPr>
          <w:rFonts w:hint="eastAsia"/>
        </w:rPr>
        <w:t>开支</w:t>
      </w:r>
      <w:r>
        <w:t>)</w:t>
      </w:r>
      <w:r>
        <w:rPr>
          <w:rFonts w:hint="eastAsia"/>
        </w:rPr>
        <w:t>的</w:t>
      </w:r>
      <w:r>
        <w:t>7.1%</w:t>
      </w:r>
      <w:r>
        <w:rPr>
          <w:rFonts w:hint="eastAsia"/>
        </w:rPr>
        <w:t>。这一数字不包括联邦政府拨给安大略的与住房有关的</w:t>
      </w:r>
      <w:r>
        <w:t>6.21</w:t>
      </w:r>
      <w:r>
        <w:rPr>
          <w:rFonts w:hint="eastAsia"/>
        </w:rPr>
        <w:t>亿加元的开支。在</w:t>
      </w:r>
      <w:r>
        <w:t>38</w:t>
      </w:r>
      <w:r>
        <w:rPr>
          <w:rFonts w:hint="eastAsia"/>
        </w:rPr>
        <w:t>亿加元中，</w:t>
      </w:r>
      <w:r>
        <w:t>8.54</w:t>
      </w:r>
      <w:r>
        <w:rPr>
          <w:rFonts w:hint="eastAsia"/>
        </w:rPr>
        <w:t>亿加元直接用于社会住房。对于低收入家庭的住房补贴，安大略又耗资</w:t>
      </w:r>
      <w:r>
        <w:t>23.4</w:t>
      </w:r>
      <w:r>
        <w:rPr>
          <w:rFonts w:hint="eastAsia"/>
        </w:rPr>
        <w:t>亿加元。另外对于低收入家庭还给予估计</w:t>
      </w:r>
      <w:r>
        <w:t>5</w:t>
      </w:r>
      <w:r>
        <w:rPr>
          <w:rFonts w:hint="eastAsia"/>
        </w:rPr>
        <w:t>亿加元的财产税税收抵免。</w:t>
      </w:r>
    </w:p>
    <w:p w:rsidR="00000000" w:rsidRDefault="00E13E8C">
      <w:pPr>
        <w:pStyle w:val="Heading4"/>
      </w:pPr>
      <w:r>
        <w:rPr>
          <w:rFonts w:hint="eastAsia"/>
        </w:rPr>
        <w:t>无家可归</w:t>
      </w:r>
    </w:p>
    <w:p w:rsidR="00000000" w:rsidRDefault="00E13E8C">
      <w:r>
        <w:tab/>
        <w:t xml:space="preserve">952.  </w:t>
      </w:r>
      <w:r>
        <w:rPr>
          <w:rFonts w:hint="eastAsia"/>
        </w:rPr>
        <w:t>无家可归者的人数没有收集，但各种辩护团体和服务提供者作出了一些估计。由于对无家可归者的解释不同，而且由于其中许多人的流动性，因此对该省无家可归者的人数没有可靠的估计。</w:t>
      </w:r>
    </w:p>
    <w:p w:rsidR="00000000" w:rsidRDefault="00E13E8C">
      <w:r>
        <w:tab/>
        <w:t xml:space="preserve">953.  </w:t>
      </w:r>
      <w:r>
        <w:rPr>
          <w:rFonts w:hint="eastAsia"/>
        </w:rPr>
        <w:t>向无家可归者提供的基本服务是由社会援助资助的招待所系统。</w:t>
      </w:r>
    </w:p>
    <w:p w:rsidR="00000000" w:rsidRDefault="00E13E8C">
      <w:r>
        <w:tab/>
        <w:t>9</w:t>
      </w:r>
      <w:r>
        <w:t xml:space="preserve">54.  </w:t>
      </w:r>
      <w:r>
        <w:rPr>
          <w:rFonts w:hint="eastAsia"/>
        </w:rPr>
        <w:t>多数中大型社区与各机构订有协议，满足无家可归者的紧急和长期住房和基本需要，费用从一般福利中支付。费用是分担的，市支付</w:t>
      </w:r>
      <w:r>
        <w:t>20%</w:t>
      </w:r>
      <w:r>
        <w:rPr>
          <w:rFonts w:hint="eastAsia"/>
        </w:rPr>
        <w:t>，省支付</w:t>
      </w:r>
      <w:r>
        <w:t>80%</w:t>
      </w:r>
      <w:r>
        <w:rPr>
          <w:rFonts w:hint="eastAsia"/>
        </w:rPr>
        <w:t>。安大略大约有</w:t>
      </w:r>
      <w:r>
        <w:t>9,000</w:t>
      </w:r>
      <w:r>
        <w:rPr>
          <w:rFonts w:hint="eastAsia"/>
        </w:rPr>
        <w:t>个招待所床位，</w:t>
      </w:r>
      <w:r>
        <w:t>1994-1995</w:t>
      </w:r>
      <w:r>
        <w:rPr>
          <w:rFonts w:hint="eastAsia"/>
        </w:rPr>
        <w:t>年的全部费用大约为</w:t>
      </w:r>
      <w:r>
        <w:t>6,800</w:t>
      </w:r>
      <w:r>
        <w:rPr>
          <w:rFonts w:hint="eastAsia"/>
        </w:rPr>
        <w:t>万加元。</w:t>
      </w:r>
    </w:p>
    <w:p w:rsidR="00000000" w:rsidRDefault="00E13E8C">
      <w:r>
        <w:tab/>
        <w:t xml:space="preserve">955.  </w:t>
      </w:r>
      <w:r>
        <w:rPr>
          <w:rFonts w:hint="eastAsia"/>
        </w:rPr>
        <w:t>入住招待所的人只要表明他们是社会援助系统所确定的需要住房者即可。招待所住户包括单身男女、家庭、青年、妇女、儿童和不需要护理的老年人。</w:t>
      </w:r>
    </w:p>
    <w:p w:rsidR="00000000" w:rsidRDefault="00E13E8C">
      <w:pPr>
        <w:spacing w:after="280"/>
        <w:textAlignment w:val="center"/>
      </w:pPr>
      <w:r>
        <w:tab/>
        <w:t xml:space="preserve">956.  </w:t>
      </w:r>
      <w:r>
        <w:rPr>
          <w:rFonts w:hint="eastAsia"/>
        </w:rPr>
        <w:t>没有固定地址的人有资格取得社会援助。具有身份的无家可归者有资格取得许多政府的津贴，包括保健、社会援助和药品和牙</w:t>
      </w:r>
      <w:r>
        <w:rPr>
          <w:rFonts w:hint="eastAsia"/>
        </w:rPr>
        <w:t>科津贴。</w:t>
      </w:r>
    </w:p>
    <w:p w:rsidR="00000000" w:rsidRDefault="00E13E8C">
      <w:pPr>
        <w:pStyle w:val="Heading3"/>
      </w:pPr>
      <w:r>
        <w:rPr>
          <w:rFonts w:hint="eastAsia"/>
        </w:rPr>
        <w:t>第</w:t>
      </w:r>
      <w:r>
        <w:t>12</w:t>
      </w:r>
      <w:r>
        <w:rPr>
          <w:rFonts w:hint="eastAsia"/>
        </w:rPr>
        <w:t>条</w:t>
      </w:r>
      <w:r>
        <w:t xml:space="preserve">  </w:t>
      </w:r>
      <w:r>
        <w:rPr>
          <w:rFonts w:hint="eastAsia"/>
        </w:rPr>
        <w:t>身心健康的权利</w:t>
      </w:r>
    </w:p>
    <w:p w:rsidR="00000000" w:rsidRDefault="00E13E8C">
      <w:r>
        <w:tab/>
        <w:t>957.  1990</w:t>
      </w:r>
      <w:r>
        <w:rPr>
          <w:rFonts w:hint="eastAsia"/>
        </w:rPr>
        <w:t>年，</w:t>
      </w:r>
      <w:r>
        <w:t>60%</w:t>
      </w:r>
      <w:r>
        <w:rPr>
          <w:rFonts w:hint="eastAsia"/>
        </w:rPr>
        <w:t>接受调查的安大略人认为，他们的健康良好或极好。然而对健康状况的自我估计视年龄群组、家庭收入和教育而有所不同。</w:t>
      </w:r>
      <w:r>
        <w:t>65</w:t>
      </w:r>
      <w:r>
        <w:rPr>
          <w:rFonts w:hint="eastAsia"/>
        </w:rPr>
        <w:t>岁和</w:t>
      </w:r>
      <w:r>
        <w:t>65</w:t>
      </w:r>
      <w:r>
        <w:rPr>
          <w:rFonts w:hint="eastAsia"/>
        </w:rPr>
        <w:t>岁以上的安大略人在与同龄人的健康状况相比较以后，每</w:t>
      </w:r>
      <w:r>
        <w:t>4</w:t>
      </w:r>
      <w:r>
        <w:rPr>
          <w:rFonts w:hint="eastAsia"/>
        </w:rPr>
        <w:t>人中大约有</w:t>
      </w:r>
      <w:r>
        <w:t>1</w:t>
      </w:r>
      <w:r>
        <w:rPr>
          <w:rFonts w:hint="eastAsia"/>
        </w:rPr>
        <w:t>人认为他们的健康状况只是尚可或不佳。</w:t>
      </w:r>
      <w:r>
        <w:t>21%</w:t>
      </w:r>
      <w:r>
        <w:rPr>
          <w:rFonts w:hint="eastAsia"/>
        </w:rPr>
        <w:t>的家庭收入较低的人和</w:t>
      </w:r>
      <w:r>
        <w:t>23%</w:t>
      </w:r>
      <w:r>
        <w:rPr>
          <w:rFonts w:hint="eastAsia"/>
        </w:rPr>
        <w:t>的具有初等教育或更低教育程度的人认为他们的健康状况尚可或不佳。大约三分之二的人在过去一年中遇到过一个或若干个健康问题，但多数这些问题似乎持续不到</w:t>
      </w:r>
      <w:r>
        <w:t>2</w:t>
      </w:r>
      <w:r>
        <w:rPr>
          <w:rFonts w:hint="eastAsia"/>
        </w:rPr>
        <w:t>周，而且没有造成永久的损伤或残疾。</w:t>
      </w:r>
    </w:p>
    <w:p w:rsidR="00000000" w:rsidRDefault="00E13E8C">
      <w:r>
        <w:tab/>
        <w:t>958</w:t>
      </w:r>
      <w:r>
        <w:t xml:space="preserve">.  </w:t>
      </w:r>
      <w:r>
        <w:rPr>
          <w:rFonts w:hint="eastAsia"/>
        </w:rPr>
        <w:t>从</w:t>
      </w:r>
      <w:r>
        <w:t>1990</w:t>
      </w:r>
      <w:r>
        <w:rPr>
          <w:rFonts w:hint="eastAsia"/>
        </w:rPr>
        <w:t>年到</w:t>
      </w:r>
      <w:r>
        <w:t>1992</w:t>
      </w:r>
      <w:r>
        <w:rPr>
          <w:rFonts w:hint="eastAsia"/>
        </w:rPr>
        <w:t>年，安大略的年龄标准死亡率从</w:t>
      </w:r>
      <w:r>
        <w:t>1990</w:t>
      </w:r>
      <w:r>
        <w:rPr>
          <w:rFonts w:hint="eastAsia"/>
        </w:rPr>
        <w:t>年的每</w:t>
      </w:r>
      <w:r>
        <w:t>10</w:t>
      </w:r>
      <w:r>
        <w:rPr>
          <w:rFonts w:hint="eastAsia"/>
        </w:rPr>
        <w:t>万人</w:t>
      </w:r>
      <w:r>
        <w:t>535</w:t>
      </w:r>
      <w:r>
        <w:rPr>
          <w:rFonts w:hint="eastAsia"/>
        </w:rPr>
        <w:t>人死亡降低到</w:t>
      </w:r>
      <w:r>
        <w:t>1992</w:t>
      </w:r>
      <w:r>
        <w:rPr>
          <w:rFonts w:hint="eastAsia"/>
        </w:rPr>
        <w:t>年的</w:t>
      </w:r>
      <w:r>
        <w:t>500</w:t>
      </w:r>
      <w:r>
        <w:rPr>
          <w:rFonts w:hint="eastAsia"/>
        </w:rPr>
        <w:t>人死亡。男性的死亡率高于女性。肿瘤、局部贫血心脏病和呼吸道疾病是死亡的主要原因。肿瘤的死亡率从</w:t>
      </w:r>
      <w:r>
        <w:t>1990</w:t>
      </w:r>
      <w:r>
        <w:rPr>
          <w:rFonts w:hint="eastAsia"/>
        </w:rPr>
        <w:t>年的每</w:t>
      </w:r>
      <w:r>
        <w:t>10</w:t>
      </w:r>
      <w:r>
        <w:rPr>
          <w:rFonts w:hint="eastAsia"/>
        </w:rPr>
        <w:t>万人</w:t>
      </w:r>
      <w:r>
        <w:t>148</w:t>
      </w:r>
      <w:r>
        <w:rPr>
          <w:rFonts w:hint="eastAsia"/>
        </w:rPr>
        <w:t>人死亡降低到</w:t>
      </w:r>
      <w:r>
        <w:t>1992</w:t>
      </w:r>
      <w:r>
        <w:rPr>
          <w:rFonts w:hint="eastAsia"/>
        </w:rPr>
        <w:t>年的</w:t>
      </w:r>
      <w:r>
        <w:t>142</w:t>
      </w:r>
      <w:r>
        <w:rPr>
          <w:rFonts w:hint="eastAsia"/>
        </w:rPr>
        <w:t>人死亡；局部贫血心脏病从</w:t>
      </w:r>
      <w:r>
        <w:t>1990</w:t>
      </w:r>
      <w:r>
        <w:rPr>
          <w:rFonts w:hint="eastAsia"/>
        </w:rPr>
        <w:t>年的</w:t>
      </w:r>
      <w:r>
        <w:t>124</w:t>
      </w:r>
      <w:r>
        <w:rPr>
          <w:rFonts w:hint="eastAsia"/>
        </w:rPr>
        <w:t>人死亡降低到</w:t>
      </w:r>
      <w:r>
        <w:t>1992</w:t>
      </w:r>
      <w:r>
        <w:rPr>
          <w:rFonts w:hint="eastAsia"/>
        </w:rPr>
        <w:t>年的</w:t>
      </w:r>
      <w:r>
        <w:t>114</w:t>
      </w:r>
      <w:r>
        <w:rPr>
          <w:rFonts w:hint="eastAsia"/>
        </w:rPr>
        <w:t>人；呼吸道疾病的死亡率从</w:t>
      </w:r>
      <w:r>
        <w:t>1990</w:t>
      </w:r>
      <w:r>
        <w:rPr>
          <w:rFonts w:hint="eastAsia"/>
        </w:rPr>
        <w:t>年的</w:t>
      </w:r>
      <w:r>
        <w:t>41</w:t>
      </w:r>
      <w:r>
        <w:rPr>
          <w:rFonts w:hint="eastAsia"/>
        </w:rPr>
        <w:t>人降低到</w:t>
      </w:r>
      <w:r>
        <w:t>1992</w:t>
      </w:r>
      <w:r>
        <w:rPr>
          <w:rFonts w:hint="eastAsia"/>
        </w:rPr>
        <w:t>年的</w:t>
      </w:r>
      <w:r>
        <w:t>38</w:t>
      </w:r>
      <w:r>
        <w:rPr>
          <w:rFonts w:hint="eastAsia"/>
        </w:rPr>
        <w:t>人。标准发病率从</w:t>
      </w:r>
      <w:r>
        <w:t>1990</w:t>
      </w:r>
      <w:r>
        <w:rPr>
          <w:rFonts w:hint="eastAsia"/>
        </w:rPr>
        <w:t>年每</w:t>
      </w:r>
      <w:r>
        <w:t>1,000</w:t>
      </w:r>
      <w:r>
        <w:rPr>
          <w:rFonts w:hint="eastAsia"/>
        </w:rPr>
        <w:t>人</w:t>
      </w:r>
      <w:r>
        <w:t>115.30</w:t>
      </w:r>
      <w:r>
        <w:rPr>
          <w:rFonts w:hint="eastAsia"/>
        </w:rPr>
        <w:t>人住院隔离降低到</w:t>
      </w:r>
      <w:r>
        <w:t>1992</w:t>
      </w:r>
      <w:r>
        <w:rPr>
          <w:rFonts w:hint="eastAsia"/>
        </w:rPr>
        <w:t>年的</w:t>
      </w:r>
      <w:r>
        <w:t>110.17</w:t>
      </w:r>
      <w:r>
        <w:rPr>
          <w:rFonts w:hint="eastAsia"/>
        </w:rPr>
        <w:t>人，循环、呼吸和消</w:t>
      </w:r>
      <w:r>
        <w:rPr>
          <w:rFonts w:hint="eastAsia"/>
        </w:rPr>
        <w:t>化疾病、分娩和肿瘤是住院的主要原因。同样婴儿死亡率也从</w:t>
      </w:r>
      <w:r>
        <w:t>1990</w:t>
      </w:r>
      <w:r>
        <w:rPr>
          <w:rFonts w:hint="eastAsia"/>
        </w:rPr>
        <w:t>年每</w:t>
      </w:r>
      <w:r>
        <w:t>1,000</w:t>
      </w:r>
      <w:r>
        <w:rPr>
          <w:rFonts w:hint="eastAsia"/>
        </w:rPr>
        <w:t>活婴</w:t>
      </w:r>
      <w:r>
        <w:t>6.27</w:t>
      </w:r>
      <w:r>
        <w:rPr>
          <w:rFonts w:hint="eastAsia"/>
        </w:rPr>
        <w:t>人死亡降低到</w:t>
      </w:r>
      <w:r>
        <w:t>1992</w:t>
      </w:r>
      <w:r>
        <w:rPr>
          <w:rFonts w:hint="eastAsia"/>
        </w:rPr>
        <w:t>年的</w:t>
      </w:r>
      <w:r>
        <w:t>5.88</w:t>
      </w:r>
      <w:r>
        <w:rPr>
          <w:rFonts w:hint="eastAsia"/>
        </w:rPr>
        <w:t>人死亡。所有安大略人的预期寿命从出生起计算为</w:t>
      </w:r>
      <w:r>
        <w:t>76.34</w:t>
      </w:r>
      <w:r>
        <w:rPr>
          <w:rFonts w:hint="eastAsia"/>
        </w:rPr>
        <w:t>岁，从</w:t>
      </w:r>
      <w:r>
        <w:t>90</w:t>
      </w:r>
      <w:r>
        <w:rPr>
          <w:rFonts w:hint="eastAsia"/>
        </w:rPr>
        <w:t>岁和</w:t>
      </w:r>
      <w:r>
        <w:t>90</w:t>
      </w:r>
      <w:r>
        <w:rPr>
          <w:rFonts w:hint="eastAsia"/>
        </w:rPr>
        <w:t>岁以上算起为</w:t>
      </w:r>
      <w:r>
        <w:t>4.46</w:t>
      </w:r>
      <w:r>
        <w:rPr>
          <w:rFonts w:hint="eastAsia"/>
        </w:rPr>
        <w:t>岁。尽管从</w:t>
      </w:r>
      <w:r>
        <w:t>1990</w:t>
      </w:r>
      <w:r>
        <w:rPr>
          <w:rFonts w:hint="eastAsia"/>
        </w:rPr>
        <w:t>年至</w:t>
      </w:r>
      <w:r>
        <w:t>1992</w:t>
      </w:r>
      <w:r>
        <w:rPr>
          <w:rFonts w:hint="eastAsia"/>
        </w:rPr>
        <w:t>年，死亡率和发病率都下降，但丧生的可能寿命从</w:t>
      </w:r>
      <w:r>
        <w:t>1990</w:t>
      </w:r>
      <w:r>
        <w:rPr>
          <w:rFonts w:hint="eastAsia"/>
        </w:rPr>
        <w:t>年的</w:t>
      </w:r>
      <w:r>
        <w:t>366,726</w:t>
      </w:r>
      <w:r>
        <w:rPr>
          <w:rFonts w:hint="eastAsia"/>
        </w:rPr>
        <w:t>年增加到</w:t>
      </w:r>
      <w:r>
        <w:t>1992</w:t>
      </w:r>
      <w:r>
        <w:rPr>
          <w:rFonts w:hint="eastAsia"/>
        </w:rPr>
        <w:t>年</w:t>
      </w:r>
      <w:r>
        <w:t>371,838</w:t>
      </w:r>
      <w:r>
        <w:rPr>
          <w:rFonts w:hint="eastAsia"/>
        </w:rPr>
        <w:t>年。肿瘤、事故和心脏病造成的过早死亡</w:t>
      </w:r>
      <w:r>
        <w:t>1990</w:t>
      </w:r>
      <w:r>
        <w:rPr>
          <w:rFonts w:hint="eastAsia"/>
        </w:rPr>
        <w:t>年占丧失的全部可能寿命的</w:t>
      </w:r>
      <w:r>
        <w:t>60%</w:t>
      </w:r>
      <w:r>
        <w:rPr>
          <w:rFonts w:hint="eastAsia"/>
        </w:rPr>
        <w:t>，</w:t>
      </w:r>
      <w:r>
        <w:t>1992</w:t>
      </w:r>
      <w:r>
        <w:rPr>
          <w:rFonts w:hint="eastAsia"/>
        </w:rPr>
        <w:t>年占</w:t>
      </w:r>
      <w:r>
        <w:t>63%</w:t>
      </w:r>
      <w:r>
        <w:rPr>
          <w:rFonts w:hint="eastAsia"/>
        </w:rPr>
        <w:t>。</w:t>
      </w:r>
    </w:p>
    <w:p w:rsidR="00000000" w:rsidRDefault="00E13E8C">
      <w:r>
        <w:tab/>
        <w:t>959.  1990</w:t>
      </w:r>
      <w:r>
        <w:rPr>
          <w:rFonts w:hint="eastAsia"/>
        </w:rPr>
        <w:t>年，</w:t>
      </w:r>
      <w:r>
        <w:t>19%</w:t>
      </w:r>
      <w:r>
        <w:rPr>
          <w:rFonts w:hint="eastAsia"/>
        </w:rPr>
        <w:t>接受调查的</w:t>
      </w:r>
      <w:r>
        <w:t>15</w:t>
      </w:r>
      <w:r>
        <w:rPr>
          <w:rFonts w:hint="eastAsia"/>
        </w:rPr>
        <w:t>岁至</w:t>
      </w:r>
      <w:r>
        <w:t>64</w:t>
      </w:r>
      <w:r>
        <w:rPr>
          <w:rFonts w:hint="eastAsia"/>
        </w:rPr>
        <w:t>岁的安大略人在过</w:t>
      </w:r>
      <w:r>
        <w:rPr>
          <w:rFonts w:hint="eastAsia"/>
        </w:rPr>
        <w:t>去</w:t>
      </w:r>
      <w:r>
        <w:t>1</w:t>
      </w:r>
      <w:r>
        <w:rPr>
          <w:rFonts w:hint="eastAsia"/>
        </w:rPr>
        <w:t>年中至少出现过一次精神错乱。青少年群组特别受到精神错乱的影响，这一年龄组中将近四分之一的人在过去</w:t>
      </w:r>
      <w:r>
        <w:t>1</w:t>
      </w:r>
      <w:r>
        <w:rPr>
          <w:rFonts w:hint="eastAsia"/>
        </w:rPr>
        <w:t>年中至少出现过一次精神错乱。男女中间精神错乱的流行率通常是类似的，分别为</w:t>
      </w:r>
      <w:r>
        <w:t>13%</w:t>
      </w:r>
      <w:r>
        <w:rPr>
          <w:rFonts w:hint="eastAsia"/>
        </w:rPr>
        <w:t>和</w:t>
      </w:r>
      <w:r>
        <w:t>15%</w:t>
      </w:r>
      <w:r>
        <w:rPr>
          <w:rFonts w:hint="eastAsia"/>
        </w:rPr>
        <w:t>。在妇女中间，最常见的情况是焦虑性精神病和情感性精神病，而药物滥用精神病和反社会行为在男性中间比较常见。调查还发现，</w:t>
      </w:r>
      <w:r>
        <w:t>2%</w:t>
      </w:r>
      <w:r>
        <w:rPr>
          <w:rFonts w:hint="eastAsia"/>
        </w:rPr>
        <w:t>的安大略人患有严重精神病。这些人被诊断患有精神错乱，出现残疾的迹象，由于精神病问题而住院治疗。</w:t>
      </w:r>
    </w:p>
    <w:p w:rsidR="00000000" w:rsidRDefault="00E13E8C">
      <w:pPr>
        <w:spacing w:after="360"/>
        <w:textAlignment w:val="center"/>
      </w:pPr>
      <w:r>
        <w:tab/>
        <w:t xml:space="preserve">960.  </w:t>
      </w:r>
      <w:r>
        <w:rPr>
          <w:rFonts w:hint="eastAsia"/>
        </w:rPr>
        <w:t>安大略男性的自杀率</w:t>
      </w:r>
      <w:r>
        <w:t>1990</w:t>
      </w:r>
      <w:r>
        <w:rPr>
          <w:rFonts w:hint="eastAsia"/>
        </w:rPr>
        <w:t>年为</w:t>
      </w:r>
      <w:r>
        <w:t>10</w:t>
      </w:r>
      <w:r>
        <w:rPr>
          <w:rFonts w:hint="eastAsia"/>
        </w:rPr>
        <w:t>万分之</w:t>
      </w:r>
      <w:r>
        <w:t>14.09, 1992</w:t>
      </w:r>
      <w:r>
        <w:rPr>
          <w:rFonts w:hint="eastAsia"/>
        </w:rPr>
        <w:t>年为</w:t>
      </w:r>
      <w:r>
        <w:t>10</w:t>
      </w:r>
      <w:r>
        <w:rPr>
          <w:rFonts w:hint="eastAsia"/>
        </w:rPr>
        <w:t>万分之</w:t>
      </w:r>
      <w:r>
        <w:t>14.82,</w:t>
      </w:r>
      <w:r>
        <w:rPr>
          <w:rFonts w:hint="eastAsia"/>
        </w:rPr>
        <w:t>而妇女</w:t>
      </w:r>
      <w:r>
        <w:rPr>
          <w:rFonts w:hint="eastAsia"/>
        </w:rPr>
        <w:t>的自杀率</w:t>
      </w:r>
      <w:r>
        <w:t>1990</w:t>
      </w:r>
      <w:r>
        <w:rPr>
          <w:rFonts w:hint="eastAsia"/>
        </w:rPr>
        <w:t>年为</w:t>
      </w:r>
      <w:r>
        <w:t>10</w:t>
      </w:r>
      <w:r>
        <w:rPr>
          <w:rFonts w:hint="eastAsia"/>
        </w:rPr>
        <w:t>万分之</w:t>
      </w:r>
      <w:r>
        <w:t>4.31, 1992</w:t>
      </w:r>
      <w:r>
        <w:rPr>
          <w:rFonts w:hint="eastAsia"/>
        </w:rPr>
        <w:t>年为</w:t>
      </w:r>
      <w:r>
        <w:t>10</w:t>
      </w:r>
      <w:r>
        <w:rPr>
          <w:rFonts w:hint="eastAsia"/>
        </w:rPr>
        <w:t>万分之</w:t>
      </w:r>
      <w:r>
        <w:t>3.91</w:t>
      </w:r>
      <w:r>
        <w:rPr>
          <w:rFonts w:hint="eastAsia"/>
        </w:rPr>
        <w:t>。</w:t>
      </w:r>
    </w:p>
    <w:p w:rsidR="00000000" w:rsidRDefault="00E13E8C">
      <w:pPr>
        <w:pStyle w:val="Heading4"/>
      </w:pPr>
      <w:r>
        <w:rPr>
          <w:rFonts w:hint="eastAsia"/>
        </w:rPr>
        <w:t>取得安全饮水</w:t>
      </w:r>
    </w:p>
    <w:p w:rsidR="00000000" w:rsidRDefault="00E13E8C">
      <w:pPr>
        <w:spacing w:after="360"/>
        <w:textAlignment w:val="center"/>
      </w:pPr>
      <w:r>
        <w:tab/>
        <w:t xml:space="preserve">961.  </w:t>
      </w:r>
      <w:r>
        <w:rPr>
          <w:rFonts w:hint="eastAsia"/>
        </w:rPr>
        <w:t>截至</w:t>
      </w:r>
      <w:r>
        <w:t>1996</w:t>
      </w:r>
      <w:r>
        <w:rPr>
          <w:rFonts w:hint="eastAsia"/>
        </w:rPr>
        <w:t>年</w:t>
      </w:r>
      <w:r>
        <w:t>9</w:t>
      </w:r>
      <w:r>
        <w:rPr>
          <w:rFonts w:hint="eastAsia"/>
        </w:rPr>
        <w:t>月</w:t>
      </w:r>
      <w:r>
        <w:t>30</w:t>
      </w:r>
      <w:r>
        <w:rPr>
          <w:rFonts w:hint="eastAsia"/>
        </w:rPr>
        <w:t>日，全省大约</w:t>
      </w:r>
      <w:r>
        <w:t>1,015</w:t>
      </w:r>
      <w:r>
        <w:rPr>
          <w:rFonts w:hint="eastAsia"/>
        </w:rPr>
        <w:t>万人口中，</w:t>
      </w:r>
      <w:r>
        <w:t>850</w:t>
      </w:r>
      <w:r>
        <w:rPr>
          <w:rFonts w:hint="eastAsia"/>
        </w:rPr>
        <w:t>万人取得市“自来”水。其余</w:t>
      </w:r>
      <w:r>
        <w:t>165</w:t>
      </w:r>
      <w:r>
        <w:rPr>
          <w:rFonts w:hint="eastAsia"/>
        </w:rPr>
        <w:t>万人取得私营供水。许多这些供水由该省加以检测，特别是检测细菌传染。安大略通过联邦</w:t>
      </w:r>
      <w:r>
        <w:t xml:space="preserve"> - </w:t>
      </w:r>
      <w:r>
        <w:rPr>
          <w:rFonts w:hint="eastAsia"/>
        </w:rPr>
        <w:t>省程序以及安大略自身的倡议制定了饮水目标。</w:t>
      </w:r>
    </w:p>
    <w:p w:rsidR="00000000" w:rsidRDefault="00E13E8C">
      <w:pPr>
        <w:pStyle w:val="Heading4"/>
      </w:pPr>
      <w:r>
        <w:rPr>
          <w:rFonts w:hint="eastAsia"/>
        </w:rPr>
        <w:t>取得污水处理</w:t>
      </w:r>
    </w:p>
    <w:p w:rsidR="00000000" w:rsidRDefault="00E13E8C">
      <w:pPr>
        <w:spacing w:after="280"/>
        <w:textAlignment w:val="center"/>
      </w:pPr>
      <w:r>
        <w:tab/>
        <w:t xml:space="preserve">962.  </w:t>
      </w:r>
      <w:r>
        <w:rPr>
          <w:rFonts w:hint="eastAsia"/>
        </w:rPr>
        <w:t>截至</w:t>
      </w:r>
      <w:r>
        <w:t>1994</w:t>
      </w:r>
      <w:r>
        <w:rPr>
          <w:rFonts w:hint="eastAsia"/>
        </w:rPr>
        <w:t>年</w:t>
      </w:r>
      <w:r>
        <w:t>9</w:t>
      </w:r>
      <w:r>
        <w:rPr>
          <w:rFonts w:hint="eastAsia"/>
        </w:rPr>
        <w:t>月</w:t>
      </w:r>
      <w:r>
        <w:t>30</w:t>
      </w:r>
      <w:r>
        <w:rPr>
          <w:rFonts w:hint="eastAsia"/>
        </w:rPr>
        <w:t>日，大约</w:t>
      </w:r>
      <w:r>
        <w:t>80%</w:t>
      </w:r>
      <w:r>
        <w:rPr>
          <w:rFonts w:hint="eastAsia"/>
        </w:rPr>
        <w:t>的安大略人通过社区工厂利用污水处理设施。其余</w:t>
      </w:r>
      <w:r>
        <w:t>20%</w:t>
      </w:r>
      <w:r>
        <w:rPr>
          <w:rFonts w:hint="eastAsia"/>
        </w:rPr>
        <w:t>的人利用化粪池和坑道厕所等单独系统。</w:t>
      </w:r>
    </w:p>
    <w:p w:rsidR="00000000" w:rsidRDefault="00E13E8C">
      <w:pPr>
        <w:pStyle w:val="Heading4"/>
      </w:pPr>
      <w:r>
        <w:rPr>
          <w:rFonts w:hint="eastAsia"/>
        </w:rPr>
        <w:t>婴儿免疫</w:t>
      </w:r>
    </w:p>
    <w:p w:rsidR="00000000" w:rsidRDefault="00E13E8C">
      <w:pPr>
        <w:textAlignment w:val="center"/>
      </w:pPr>
      <w:r>
        <w:tab/>
        <w:t xml:space="preserve">963.  </w:t>
      </w:r>
      <w:r>
        <w:rPr>
          <w:rFonts w:hint="eastAsia"/>
        </w:rPr>
        <w:t>安大略免费</w:t>
      </w:r>
      <w:r>
        <w:rPr>
          <w:rFonts w:hint="eastAsia"/>
        </w:rPr>
        <w:t>为婴儿接种，预防白喉、百日咳、破伤风、小儿麻庳症和流感嗜血杆菌等疾病。报告期间</w:t>
      </w:r>
      <w:r>
        <w:t>1</w:t>
      </w:r>
      <w:r>
        <w:rPr>
          <w:rFonts w:hint="eastAsia"/>
        </w:rPr>
        <w:t>岁以下儿童的免疫率不得而知。婴儿在满</w:t>
      </w:r>
      <w:r>
        <w:t>1</w:t>
      </w:r>
      <w:r>
        <w:rPr>
          <w:rFonts w:hint="eastAsia"/>
        </w:rPr>
        <w:t>周岁以后才接种麻疹、流行性腮腺炎和风疹疫苗。安大略通常不接种结核病疫苗。</w:t>
      </w:r>
    </w:p>
    <w:p w:rsidR="00000000" w:rsidRDefault="00E13E8C">
      <w:pPr>
        <w:spacing w:after="280"/>
        <w:textAlignment w:val="center"/>
      </w:pPr>
      <w:r>
        <w:tab/>
        <w:t xml:space="preserve">964.  </w:t>
      </w:r>
      <w:r>
        <w:rPr>
          <w:rFonts w:hint="eastAsia"/>
        </w:rPr>
        <w:t>入学儿童的免疫率已掌握，并根据调查数据，已了解</w:t>
      </w:r>
      <w:r>
        <w:t>2</w:t>
      </w:r>
      <w:r>
        <w:rPr>
          <w:rFonts w:hint="eastAsia"/>
        </w:rPr>
        <w:t>岁的儿童免疫率，然而没有关于该时期内</w:t>
      </w:r>
      <w:r>
        <w:t>2</w:t>
      </w:r>
      <w:r>
        <w:rPr>
          <w:rFonts w:hint="eastAsia"/>
        </w:rPr>
        <w:t>岁儿童的数据，也无法按照城市</w:t>
      </w:r>
      <w:r>
        <w:t>/</w:t>
      </w:r>
      <w:r>
        <w:rPr>
          <w:rFonts w:hint="eastAsia"/>
        </w:rPr>
        <w:t>农村或按照性别分类。</w:t>
      </w:r>
    </w:p>
    <w:p w:rsidR="00000000" w:rsidRDefault="00E13E8C">
      <w:pPr>
        <w:pStyle w:val="Heading4"/>
      </w:pPr>
      <w:r>
        <w:rPr>
          <w:rFonts w:hint="eastAsia"/>
        </w:rPr>
        <w:t>怀孕妇女获得专门人员服务的情况</w:t>
      </w:r>
    </w:p>
    <w:p w:rsidR="00000000" w:rsidRDefault="00E13E8C">
      <w:pPr>
        <w:spacing w:after="280"/>
        <w:textAlignment w:val="center"/>
      </w:pPr>
      <w:r>
        <w:tab/>
        <w:t xml:space="preserve">965.  </w:t>
      </w:r>
      <w:r>
        <w:rPr>
          <w:rFonts w:hint="eastAsia"/>
        </w:rPr>
        <w:t>《义务性保健方案和服务准则》规定，各保健委员会应提供怀孕初期产前课程、单独评估、咨询和早期产前护理转诊，并确保所有人都能利</w:t>
      </w:r>
      <w:r>
        <w:rPr>
          <w:rFonts w:hint="eastAsia"/>
        </w:rPr>
        <w:t>用保健方案和服务。然而有些妇女由于远离服务、缺乏交通、语言、文化原因等各种原因而无法取得这些服务。</w:t>
      </w:r>
    </w:p>
    <w:p w:rsidR="00000000" w:rsidRDefault="00E13E8C">
      <w:pPr>
        <w:pStyle w:val="Heading4"/>
      </w:pPr>
      <w:r>
        <w:rPr>
          <w:rFonts w:hint="eastAsia"/>
        </w:rPr>
        <w:t>婴儿获得专门人员服务的情况</w:t>
      </w:r>
    </w:p>
    <w:p w:rsidR="00000000" w:rsidRDefault="00E13E8C">
      <w:pPr>
        <w:spacing w:after="280"/>
        <w:textAlignment w:val="center"/>
      </w:pPr>
      <w:r>
        <w:tab/>
        <w:t xml:space="preserve">966.  </w:t>
      </w:r>
      <w:r>
        <w:rPr>
          <w:rFonts w:hint="eastAsia"/>
        </w:rPr>
        <w:t>由于几乎所有接生都是由专门人员</w:t>
      </w:r>
      <w:r>
        <w:t>(</w:t>
      </w:r>
      <w:r>
        <w:rPr>
          <w:rFonts w:hint="eastAsia"/>
        </w:rPr>
        <w:t>利用医生、助产士或护士</w:t>
      </w:r>
      <w:r>
        <w:t>)</w:t>
      </w:r>
      <w:r>
        <w:rPr>
          <w:rFonts w:hint="eastAsia"/>
        </w:rPr>
        <w:t>进行的，几乎所有婴儿都可以取得专门人员的护理。《义务性保健方案和服务准则》还规定，各保健委员会应向家长提供或确保提供保健教育。这可能包括尽早进行产后家访，但不迟于婴儿出院后</w:t>
      </w:r>
      <w:r>
        <w:t>4</w:t>
      </w:r>
      <w:r>
        <w:rPr>
          <w:rFonts w:hint="eastAsia"/>
        </w:rPr>
        <w:t>周。</w:t>
      </w:r>
    </w:p>
    <w:p w:rsidR="00000000" w:rsidRDefault="00E13E8C">
      <w:pPr>
        <w:pStyle w:val="Heading4"/>
      </w:pPr>
      <w:r>
        <w:rPr>
          <w:rFonts w:hint="eastAsia"/>
        </w:rPr>
        <w:t>健康状况严重劣于多数人口的群体</w:t>
      </w:r>
    </w:p>
    <w:p w:rsidR="00000000" w:rsidRDefault="00E13E8C">
      <w:r>
        <w:tab/>
        <w:t xml:space="preserve">967.  </w:t>
      </w:r>
      <w:r>
        <w:rPr>
          <w:rFonts w:hint="eastAsia"/>
        </w:rPr>
        <w:t>儿童的精神健康属于社区和社会服务部的职权范围。</w:t>
      </w:r>
      <w:r>
        <w:t>1998</w:t>
      </w:r>
      <w:r>
        <w:rPr>
          <w:rFonts w:hint="eastAsia"/>
        </w:rPr>
        <w:t>年进行了安大略儿童健康研究，这是全</w:t>
      </w:r>
      <w:r>
        <w:rPr>
          <w:rFonts w:hint="eastAsia"/>
        </w:rPr>
        <w:t>省范围内对</w:t>
      </w:r>
      <w:r>
        <w:t>4</w:t>
      </w:r>
      <w:r>
        <w:rPr>
          <w:rFonts w:hint="eastAsia"/>
        </w:rPr>
        <w:t>岁至</w:t>
      </w:r>
      <w:r>
        <w:t>16</w:t>
      </w:r>
      <w:r>
        <w:rPr>
          <w:rFonts w:hint="eastAsia"/>
        </w:rPr>
        <w:t>岁的儿童的精神健康进行的调查。公众广泛地认为，这次研究的结果迄今仍然具有重要的意义。</w:t>
      </w:r>
    </w:p>
    <w:p w:rsidR="00000000" w:rsidRDefault="00E13E8C">
      <w:r>
        <w:tab/>
        <w:t xml:space="preserve">968.  </w:t>
      </w:r>
      <w:r>
        <w:rPr>
          <w:rFonts w:hint="eastAsia"/>
        </w:rPr>
        <w:t>此项研究发现，有些儿童群体由于不同形式的童年问题而被视为处境危险。在危险标志中，最普遍的是单亲家庭，随后是社会援助和补贴住房。这些危险标志是相互密切关联的。例如，单亲家庭的社会援助率为</w:t>
      </w:r>
      <w:r>
        <w:t>41.1%</w:t>
      </w:r>
      <w:r>
        <w:rPr>
          <w:rFonts w:hint="eastAsia"/>
        </w:rPr>
        <w:t>，而双亲家庭的社会援助率为</w:t>
      </w:r>
      <w:r>
        <w:t>2.2%</w:t>
      </w:r>
      <w:r>
        <w:rPr>
          <w:rFonts w:hint="eastAsia"/>
        </w:rPr>
        <w:t>。同样，</w:t>
      </w:r>
      <w:r>
        <w:t>50%</w:t>
      </w:r>
      <w:r>
        <w:rPr>
          <w:rFonts w:hint="eastAsia"/>
        </w:rPr>
        <w:t>的住在补贴住房里的儿童来自依靠社会援助的家庭。</w:t>
      </w:r>
    </w:p>
    <w:p w:rsidR="00000000" w:rsidRDefault="00E13E8C">
      <w:pPr>
        <w:spacing w:after="240"/>
        <w:textAlignment w:val="center"/>
      </w:pPr>
      <w:r>
        <w:tab/>
        <w:t xml:space="preserve">969.  </w:t>
      </w:r>
      <w:r>
        <w:rPr>
          <w:rFonts w:hint="eastAsia"/>
        </w:rPr>
        <w:t>此项研究还发现，城市地区的儿童患有一种或几种疾病的可能性比农村地区的儿童大得多。福利为</w:t>
      </w:r>
      <w:r>
        <w:t>1</w:t>
      </w:r>
      <w:r>
        <w:t>.7</w:t>
      </w:r>
      <w:r>
        <w:rPr>
          <w:rFonts w:hint="eastAsia"/>
        </w:rPr>
        <w:t>倍，单亲超过</w:t>
      </w:r>
      <w:r>
        <w:t>2</w:t>
      </w:r>
      <w:r>
        <w:rPr>
          <w:rFonts w:hint="eastAsia"/>
        </w:rPr>
        <w:t>倍，几乎所有补贴的住房都在城里。最普遍的现象发生在主要城市中心和西南地区。</w:t>
      </w:r>
    </w:p>
    <w:p w:rsidR="00000000" w:rsidRDefault="00E13E8C">
      <w:pPr>
        <w:pStyle w:val="Heading4"/>
      </w:pPr>
      <w:r>
        <w:rPr>
          <w:rFonts w:hint="eastAsia"/>
        </w:rPr>
        <w:t>改进易受害和处境不利群体的身心健康状况的措施</w:t>
      </w:r>
    </w:p>
    <w:p w:rsidR="00000000" w:rsidRDefault="00E13E8C">
      <w:r>
        <w:tab/>
        <w:t xml:space="preserve">970.  </w:t>
      </w:r>
      <w:r>
        <w:rPr>
          <w:rFonts w:hint="eastAsia"/>
        </w:rPr>
        <w:t>安大略各种儿童精神保健服务的目的是缓解儿童及其亲属遇到的一系列情绪、行为和精神问题。其中一些服务是根据多学科专业办法计划的排解，其他服务是在精神病医生的监督下提供的。</w:t>
      </w:r>
    </w:p>
    <w:p w:rsidR="00000000" w:rsidRDefault="00E13E8C">
      <w:r>
        <w:tab/>
        <w:t xml:space="preserve">971.  </w:t>
      </w:r>
      <w:r>
        <w:rPr>
          <w:rFonts w:hint="eastAsia"/>
        </w:rPr>
        <w:t>安大略还资助了一系列对处境危险儿童的社区服务，包括向少年母亲提供的婴儿发育服务、支助和住房服务、家长救助方案、家佣和社区和</w:t>
      </w:r>
      <w:r>
        <w:t>/</w:t>
      </w:r>
      <w:r>
        <w:rPr>
          <w:rFonts w:hint="eastAsia"/>
        </w:rPr>
        <w:t>或家庭资源中心。这些预防性方案旨在问题出现之前进行排</w:t>
      </w:r>
      <w:r>
        <w:rPr>
          <w:rFonts w:hint="eastAsia"/>
        </w:rPr>
        <w:t>解。</w:t>
      </w:r>
    </w:p>
    <w:p w:rsidR="00000000" w:rsidRDefault="00E13E8C">
      <w:r>
        <w:tab/>
        <w:t xml:space="preserve">972.  </w:t>
      </w:r>
      <w:r>
        <w:rPr>
          <w:rFonts w:hint="eastAsia"/>
        </w:rPr>
        <w:t>在报告期间，安大略调查了一个称为“起始好，前景好”的预防典型。这个典型旨在防止儿童发育不良，并着眼于遇到情绪、行为、社会、身体和认识问题的</w:t>
      </w:r>
      <w:r>
        <w:t>0</w:t>
      </w:r>
      <w:r>
        <w:rPr>
          <w:rFonts w:hint="eastAsia"/>
        </w:rPr>
        <w:t>岁至</w:t>
      </w:r>
      <w:r>
        <w:t>8</w:t>
      </w:r>
      <w:r>
        <w:rPr>
          <w:rFonts w:hint="eastAsia"/>
        </w:rPr>
        <w:t>岁的儿童。这个典型在</w:t>
      </w:r>
      <w:r>
        <w:t>7</w:t>
      </w:r>
      <w:r>
        <w:rPr>
          <w:rFonts w:hint="eastAsia"/>
        </w:rPr>
        <w:t>个城市贫民区和</w:t>
      </w:r>
      <w:r>
        <w:t>5</w:t>
      </w:r>
      <w:r>
        <w:rPr>
          <w:rFonts w:hint="eastAsia"/>
        </w:rPr>
        <w:t>个第一民族社区作了示范，对象是</w:t>
      </w:r>
      <w:r>
        <w:t>4,000</w:t>
      </w:r>
      <w:r>
        <w:rPr>
          <w:rFonts w:hint="eastAsia"/>
        </w:rPr>
        <w:t>多个带有年幼儿童的家庭。试验项目中包括一个旨在满足康沃尔市法语儿童具体需要的项目。</w:t>
      </w:r>
    </w:p>
    <w:p w:rsidR="00000000" w:rsidRDefault="00E13E8C">
      <w:pPr>
        <w:spacing w:after="200"/>
        <w:textAlignment w:val="center"/>
      </w:pPr>
      <w:r>
        <w:tab/>
        <w:t xml:space="preserve">973.  </w:t>
      </w:r>
      <w:r>
        <w:rPr>
          <w:rFonts w:hint="eastAsia"/>
        </w:rPr>
        <w:t>安大略政府最近宣布，它打算每年拨款</w:t>
      </w:r>
      <w:r>
        <w:t>1</w:t>
      </w:r>
      <w:r>
        <w:rPr>
          <w:rFonts w:hint="eastAsia"/>
        </w:rPr>
        <w:t>千万加元支助怀孕母亲和有</w:t>
      </w:r>
      <w:r>
        <w:t>6</w:t>
      </w:r>
      <w:r>
        <w:rPr>
          <w:rFonts w:hint="eastAsia"/>
        </w:rPr>
        <w:t>岁以下儿童的家庭，特别是否则会处于困境的人。</w:t>
      </w:r>
    </w:p>
    <w:p w:rsidR="00000000" w:rsidRDefault="00E13E8C">
      <w:pPr>
        <w:pStyle w:val="Heading4"/>
      </w:pPr>
      <w:r>
        <w:rPr>
          <w:rFonts w:hint="eastAsia"/>
        </w:rPr>
        <w:t>婴儿死亡率</w:t>
      </w:r>
    </w:p>
    <w:p w:rsidR="00000000" w:rsidRDefault="00E13E8C">
      <w:r>
        <w:tab/>
        <w:t xml:space="preserve">974.  </w:t>
      </w:r>
      <w:r>
        <w:rPr>
          <w:rFonts w:hint="eastAsia"/>
        </w:rPr>
        <w:t>《义务保健方案和服务准则》关于生殖健</w:t>
      </w:r>
      <w:r>
        <w:rPr>
          <w:rFonts w:hint="eastAsia"/>
        </w:rPr>
        <w:t>康一节中规定的目标包括：</w:t>
      </w:r>
    </w:p>
    <w:p w:rsidR="00000000" w:rsidRDefault="00E13E8C" w:rsidP="00E13E8C">
      <w:pPr>
        <w:pStyle w:val="a0"/>
        <w:numPr>
          <w:ilvl w:val="0"/>
          <w:numId w:val="12"/>
        </w:numPr>
        <w:ind w:left="1531" w:hanging="510"/>
      </w:pPr>
      <w:r>
        <w:rPr>
          <w:rFonts w:hint="eastAsia"/>
        </w:rPr>
        <w:t>在</w:t>
      </w:r>
      <w:r>
        <w:t>2000</w:t>
      </w:r>
      <w:r>
        <w:rPr>
          <w:rFonts w:hint="eastAsia"/>
        </w:rPr>
        <w:t>年以前把围产期死亡率降低到千分之六；</w:t>
      </w:r>
    </w:p>
    <w:p w:rsidR="00000000" w:rsidRDefault="00E13E8C" w:rsidP="00E13E8C">
      <w:pPr>
        <w:pStyle w:val="a0"/>
        <w:numPr>
          <w:ilvl w:val="0"/>
          <w:numId w:val="12"/>
        </w:numPr>
        <w:ind w:left="1531" w:hanging="510"/>
      </w:pPr>
      <w:r>
        <w:rPr>
          <w:rFonts w:hint="eastAsia"/>
        </w:rPr>
        <w:t>在</w:t>
      </w:r>
      <w:r>
        <w:t>2000</w:t>
      </w:r>
      <w:r>
        <w:rPr>
          <w:rFonts w:hint="eastAsia"/>
        </w:rPr>
        <w:t>年以前将出生体重不足率</w:t>
      </w:r>
      <w:r>
        <w:t>(2,500</w:t>
      </w:r>
      <w:r>
        <w:rPr>
          <w:rFonts w:hint="eastAsia"/>
        </w:rPr>
        <w:t>克以下</w:t>
      </w:r>
      <w:r>
        <w:t>)</w:t>
      </w:r>
      <w:r>
        <w:rPr>
          <w:rFonts w:hint="eastAsia"/>
        </w:rPr>
        <w:t>降低到</w:t>
      </w:r>
      <w:r>
        <w:t>4%</w:t>
      </w:r>
      <w:r>
        <w:rPr>
          <w:rFonts w:hint="eastAsia"/>
        </w:rPr>
        <w:t>；</w:t>
      </w:r>
    </w:p>
    <w:p w:rsidR="00000000" w:rsidRDefault="00E13E8C" w:rsidP="00E13E8C">
      <w:pPr>
        <w:pStyle w:val="a0"/>
        <w:numPr>
          <w:ilvl w:val="0"/>
          <w:numId w:val="12"/>
        </w:numPr>
        <w:ind w:left="1531" w:hanging="510"/>
      </w:pPr>
      <w:r>
        <w:rPr>
          <w:rFonts w:hint="eastAsia"/>
        </w:rPr>
        <w:t>提高计划怀孕的比例；</w:t>
      </w:r>
    </w:p>
    <w:p w:rsidR="00000000" w:rsidRDefault="00E13E8C" w:rsidP="00E13E8C">
      <w:pPr>
        <w:pStyle w:val="a0"/>
        <w:numPr>
          <w:ilvl w:val="0"/>
          <w:numId w:val="12"/>
        </w:numPr>
        <w:ind w:left="1531" w:hanging="510"/>
      </w:pPr>
      <w:r>
        <w:rPr>
          <w:rFonts w:hint="eastAsia"/>
        </w:rPr>
        <w:t>在生育年龄人中间促进有利于健康怀孕的行为习惯。</w:t>
      </w:r>
    </w:p>
    <w:p w:rsidR="00000000" w:rsidRDefault="00E13E8C">
      <w:pPr>
        <w:spacing w:after="200"/>
        <w:textAlignment w:val="center"/>
      </w:pPr>
      <w:r>
        <w:tab/>
        <w:t xml:space="preserve">975.  </w:t>
      </w:r>
      <w:r>
        <w:rPr>
          <w:rFonts w:hint="eastAsia"/>
        </w:rPr>
        <w:t>各保健委员会提供了健康促进方案，以促进妊娠前健康、怀孕初期产前教育课、个别评估、咨询转到早期产前护理。</w:t>
      </w:r>
    </w:p>
    <w:p w:rsidR="00000000" w:rsidRDefault="00E13E8C">
      <w:pPr>
        <w:pStyle w:val="Heading4"/>
      </w:pPr>
      <w:r>
        <w:rPr>
          <w:rFonts w:hint="eastAsia"/>
        </w:rPr>
        <w:t>环境和工业卫生</w:t>
      </w:r>
    </w:p>
    <w:p w:rsidR="00000000" w:rsidRDefault="00E13E8C">
      <w:r>
        <w:tab/>
        <w:t xml:space="preserve">976.  </w:t>
      </w:r>
      <w:r>
        <w:rPr>
          <w:rFonts w:hint="eastAsia"/>
        </w:rPr>
        <w:t>报告期间采取的改进环境和工业卫生的措施包括：</w:t>
      </w:r>
    </w:p>
    <w:p w:rsidR="00000000" w:rsidRDefault="00E13E8C" w:rsidP="00E13E8C">
      <w:pPr>
        <w:pStyle w:val="a0"/>
        <w:numPr>
          <w:ilvl w:val="0"/>
          <w:numId w:val="13"/>
        </w:numPr>
        <w:ind w:left="1531" w:hanging="510"/>
      </w:pPr>
      <w:r>
        <w:rPr>
          <w:rFonts w:hint="eastAsia"/>
        </w:rPr>
        <w:t>根据《市减少废料工业战略》制订的《净水条例》规定大幅度减少常规参数和有毒物质的排放；</w:t>
      </w:r>
    </w:p>
    <w:p w:rsidR="00000000" w:rsidRDefault="00E13E8C" w:rsidP="00E13E8C">
      <w:pPr>
        <w:pStyle w:val="a0"/>
        <w:numPr>
          <w:ilvl w:val="0"/>
          <w:numId w:val="13"/>
        </w:numPr>
        <w:ind w:left="1531" w:hanging="510"/>
      </w:pPr>
      <w:r>
        <w:rPr>
          <w:rFonts w:hint="eastAsia"/>
        </w:rPr>
        <w:t>设立安大略净水局，与市</w:t>
      </w:r>
      <w:r>
        <w:rPr>
          <w:rFonts w:hint="eastAsia"/>
        </w:rPr>
        <w:t>和私营部门伙伴共同努力促进水保护和更新供水和下水道基础设施。政府宣布对新的供水和下水道基础设施。政府宣布对新的供水和下水道工程投资</w:t>
      </w:r>
      <w:r>
        <w:t>3.5</w:t>
      </w:r>
      <w:r>
        <w:rPr>
          <w:rFonts w:hint="eastAsia"/>
        </w:rPr>
        <w:t>亿加元；</w:t>
      </w:r>
    </w:p>
    <w:p w:rsidR="00000000" w:rsidRDefault="00E13E8C" w:rsidP="00E13E8C">
      <w:pPr>
        <w:pStyle w:val="a0"/>
        <w:numPr>
          <w:ilvl w:val="0"/>
          <w:numId w:val="13"/>
        </w:numPr>
        <w:ind w:left="1531" w:hanging="510"/>
      </w:pPr>
      <w:r>
        <w:rPr>
          <w:rFonts w:hint="eastAsia"/>
        </w:rPr>
        <w:t>制定了一个流域管理过程，确保机构基础设施在改进的生态环境下作出决定和展开活动；</w:t>
      </w:r>
    </w:p>
    <w:p w:rsidR="00000000" w:rsidRDefault="00E13E8C" w:rsidP="00E13E8C">
      <w:pPr>
        <w:pStyle w:val="a0"/>
        <w:numPr>
          <w:ilvl w:val="0"/>
          <w:numId w:val="13"/>
        </w:numPr>
        <w:ind w:left="1531" w:hanging="510"/>
      </w:pPr>
      <w:r>
        <w:rPr>
          <w:rFonts w:hint="eastAsia"/>
        </w:rPr>
        <w:t>成功地执行了旨在减少安大略</w:t>
      </w:r>
      <w:r>
        <w:t>4</w:t>
      </w:r>
      <w:r>
        <w:rPr>
          <w:rFonts w:hint="eastAsia"/>
        </w:rPr>
        <w:t>个二氧化硫主要来源的排放量的方案，并达到加拿大和美国空气质量协定为各个</w:t>
      </w:r>
      <w:r>
        <w:t>25</w:t>
      </w:r>
      <w:r>
        <w:rPr>
          <w:rFonts w:hint="eastAsia"/>
        </w:rPr>
        <w:t>兆瓦以上的发电部门排放的二氧化硫和一氧化氮规定的目标；</w:t>
      </w:r>
    </w:p>
    <w:p w:rsidR="00000000" w:rsidRDefault="00E13E8C" w:rsidP="00E13E8C">
      <w:pPr>
        <w:pStyle w:val="a0"/>
        <w:numPr>
          <w:ilvl w:val="0"/>
          <w:numId w:val="13"/>
        </w:numPr>
        <w:ind w:left="1531" w:hanging="510"/>
      </w:pPr>
      <w:r>
        <w:rPr>
          <w:rFonts w:hint="eastAsia"/>
        </w:rPr>
        <w:t>制定条例禁止或控制臭氧消耗物质；</w:t>
      </w:r>
    </w:p>
    <w:p w:rsidR="00000000" w:rsidRDefault="00E13E8C" w:rsidP="00E13E8C">
      <w:pPr>
        <w:pStyle w:val="a0"/>
        <w:numPr>
          <w:ilvl w:val="0"/>
          <w:numId w:val="13"/>
        </w:numPr>
        <w:ind w:left="1531" w:hanging="510"/>
      </w:pPr>
      <w:r>
        <w:rPr>
          <w:rFonts w:hint="eastAsia"/>
        </w:rPr>
        <w:t>通过</w:t>
      </w:r>
      <w:r>
        <w:t>1994</w:t>
      </w:r>
      <w:r>
        <w:rPr>
          <w:rFonts w:hint="eastAsia"/>
        </w:rPr>
        <w:t>年《环境权利法案》让安大略居民参加环境决策。这项法案规定了公众参加政府作出的具有重</w:t>
      </w:r>
      <w:r>
        <w:rPr>
          <w:rFonts w:hint="eastAsia"/>
        </w:rPr>
        <w:t>大环境意义决定的进程，增加了公众为保护环境而诉诸法院的机会，提高了对针对环境损害而采取行动的雇员的保护并增进了对环境决策的责任心。</w:t>
      </w:r>
      <w:r>
        <w:t>1989</w:t>
      </w:r>
      <w:r>
        <w:rPr>
          <w:rFonts w:hint="eastAsia"/>
        </w:rPr>
        <w:t>年《干预者基金项目法》还规定资助公共利益干预者参加评估环境和有关能源问题的委员会的审理；</w:t>
      </w:r>
    </w:p>
    <w:p w:rsidR="00000000" w:rsidRDefault="00E13E8C" w:rsidP="00E13E8C">
      <w:pPr>
        <w:pStyle w:val="a0"/>
        <w:numPr>
          <w:ilvl w:val="0"/>
          <w:numId w:val="13"/>
        </w:numPr>
        <w:ind w:left="1531" w:hanging="510"/>
      </w:pPr>
      <w:r>
        <w:rPr>
          <w:rFonts w:hint="eastAsia"/>
        </w:rPr>
        <w:t>执行了废料管理立法和方案，减少了投入环境的污染物的处理量，包括强制性城市回收和堆肥活动，并提高了对废料减少、重新使用和回收作出规章的权力。</w:t>
      </w:r>
      <w:r>
        <w:t>1992</w:t>
      </w:r>
      <w:r>
        <w:rPr>
          <w:rFonts w:hint="eastAsia"/>
        </w:rPr>
        <w:t>年安大略实现了比</w:t>
      </w:r>
      <w:r>
        <w:t>1987</w:t>
      </w:r>
      <w:r>
        <w:rPr>
          <w:rFonts w:hint="eastAsia"/>
        </w:rPr>
        <w:t>年基准年减少</w:t>
      </w:r>
      <w:r>
        <w:t>25%</w:t>
      </w:r>
      <w:r>
        <w:rPr>
          <w:rFonts w:hint="eastAsia"/>
        </w:rPr>
        <w:t>废料的目标。其目标是在</w:t>
      </w:r>
      <w:r>
        <w:t>2000</w:t>
      </w:r>
      <w:r>
        <w:rPr>
          <w:rFonts w:hint="eastAsia"/>
        </w:rPr>
        <w:t>年以前转换</w:t>
      </w:r>
      <w:r>
        <w:t>50%</w:t>
      </w:r>
      <w:r>
        <w:rPr>
          <w:rFonts w:hint="eastAsia"/>
        </w:rPr>
        <w:t>的废料；</w:t>
      </w:r>
    </w:p>
    <w:p w:rsidR="00000000" w:rsidRDefault="00E13E8C" w:rsidP="00E13E8C">
      <w:pPr>
        <w:pStyle w:val="a0"/>
        <w:numPr>
          <w:ilvl w:val="0"/>
          <w:numId w:val="13"/>
        </w:numPr>
        <w:ind w:left="1531" w:hanging="510"/>
      </w:pPr>
      <w:r>
        <w:rPr>
          <w:rFonts w:hint="eastAsia"/>
        </w:rPr>
        <w:t>指定尼亚拉加悬崖为国际生物圈保留地；</w:t>
      </w:r>
    </w:p>
    <w:p w:rsidR="00000000" w:rsidRDefault="00E13E8C" w:rsidP="00E13E8C">
      <w:pPr>
        <w:pStyle w:val="a0"/>
        <w:numPr>
          <w:ilvl w:val="0"/>
          <w:numId w:val="13"/>
        </w:numPr>
        <w:spacing w:after="240" w:line="324" w:lineRule="auto"/>
        <w:ind w:left="1531" w:hanging="510"/>
        <w:textAlignment w:val="center"/>
      </w:pPr>
      <w:r>
        <w:rPr>
          <w:rFonts w:hint="eastAsia"/>
        </w:rPr>
        <w:t>加</w:t>
      </w:r>
      <w:r>
        <w:rPr>
          <w:rFonts w:hint="eastAsia"/>
        </w:rPr>
        <w:t>重对污染者的惩罚。</w:t>
      </w:r>
    </w:p>
    <w:p w:rsidR="00000000" w:rsidRDefault="00E13E8C">
      <w:pPr>
        <w:pStyle w:val="Heading3"/>
        <w:spacing w:after="200"/>
      </w:pPr>
      <w:r>
        <w:rPr>
          <w:rFonts w:hint="eastAsia"/>
        </w:rPr>
        <w:t>第</w:t>
      </w:r>
      <w:r>
        <w:t>13</w:t>
      </w:r>
      <w:r>
        <w:rPr>
          <w:rFonts w:hint="eastAsia"/>
        </w:rPr>
        <w:t>条</w:t>
      </w:r>
      <w:r>
        <w:t xml:space="preserve">  </w:t>
      </w:r>
      <w:r>
        <w:rPr>
          <w:rFonts w:hint="eastAsia"/>
        </w:rPr>
        <w:t>接受教育的权利</w:t>
      </w:r>
    </w:p>
    <w:p w:rsidR="00000000" w:rsidRDefault="00E13E8C">
      <w:pPr>
        <w:pStyle w:val="Heading4"/>
        <w:keepNext w:val="0"/>
        <w:keepLines w:val="0"/>
        <w:widowControl/>
        <w:spacing w:after="200"/>
        <w:jc w:val="both"/>
        <w:textAlignment w:val="center"/>
      </w:pPr>
      <w:r>
        <w:rPr>
          <w:rFonts w:hint="eastAsia"/>
        </w:rPr>
        <w:t>接受基础教育</w:t>
      </w:r>
    </w:p>
    <w:p w:rsidR="00000000" w:rsidRDefault="00E13E8C">
      <w:pPr>
        <w:widowControl w:val="0"/>
        <w:spacing w:after="200" w:line="312" w:lineRule="auto"/>
        <w:textAlignment w:val="center"/>
      </w:pPr>
      <w:r>
        <w:tab/>
        <w:t xml:space="preserve">977.  </w:t>
      </w:r>
      <w:r>
        <w:rPr>
          <w:rFonts w:hint="eastAsia"/>
        </w:rPr>
        <w:t>儿童自</w:t>
      </w:r>
      <w:r>
        <w:t>4</w:t>
      </w:r>
      <w:r>
        <w:rPr>
          <w:rFonts w:hint="eastAsia"/>
        </w:rPr>
        <w:t>岁起免费取得以英语和法语教学的</w:t>
      </w:r>
      <w:r>
        <w:t>11</w:t>
      </w:r>
      <w:r>
        <w:rPr>
          <w:rFonts w:hint="eastAsia"/>
        </w:rPr>
        <w:t>年的公共基础和中等教育。</w:t>
      </w:r>
      <w:r>
        <w:t>4</w:t>
      </w:r>
      <w:r>
        <w:rPr>
          <w:rFonts w:hint="eastAsia"/>
        </w:rPr>
        <w:t>岁和</w:t>
      </w:r>
      <w:r>
        <w:t>5</w:t>
      </w:r>
      <w:r>
        <w:rPr>
          <w:rFonts w:hint="eastAsia"/>
        </w:rPr>
        <w:t>岁儿童上学是自由选择的。到</w:t>
      </w:r>
      <w:r>
        <w:t>16</w:t>
      </w:r>
      <w:r>
        <w:rPr>
          <w:rFonts w:hint="eastAsia"/>
        </w:rPr>
        <w:t>岁为止的其他儿童上学是义务性的。学生可以上公共学校、私立学校、接受家庭教学或参加远距离教学课程。在</w:t>
      </w:r>
      <w:r>
        <w:t>1993-1994</w:t>
      </w:r>
      <w:r>
        <w:rPr>
          <w:rFonts w:hint="eastAsia"/>
        </w:rPr>
        <w:t>学年，</w:t>
      </w:r>
      <w:r>
        <w:t>4,376</w:t>
      </w:r>
      <w:r>
        <w:rPr>
          <w:rFonts w:hint="eastAsia"/>
        </w:rPr>
        <w:t>所小学总共招收了</w:t>
      </w:r>
      <w:r>
        <w:t>1,333,919</w:t>
      </w:r>
      <w:r>
        <w:rPr>
          <w:rFonts w:hint="eastAsia"/>
        </w:rPr>
        <w:t>名学生；</w:t>
      </w:r>
      <w:r>
        <w:t>51.5%</w:t>
      </w:r>
      <w:r>
        <w:rPr>
          <w:rFonts w:hint="eastAsia"/>
        </w:rPr>
        <w:t>的学生是男生，</w:t>
      </w:r>
      <w:r>
        <w:t>48.5%</w:t>
      </w:r>
      <w:r>
        <w:rPr>
          <w:rFonts w:hint="eastAsia"/>
        </w:rPr>
        <w:t>的学生是女生。</w:t>
      </w:r>
    </w:p>
    <w:p w:rsidR="00000000" w:rsidRDefault="00E13E8C">
      <w:pPr>
        <w:pStyle w:val="Heading4"/>
      </w:pPr>
      <w:r>
        <w:rPr>
          <w:rFonts w:hint="eastAsia"/>
        </w:rPr>
        <w:t>中等教育</w:t>
      </w:r>
    </w:p>
    <w:p w:rsidR="00000000" w:rsidRDefault="00E13E8C">
      <w:pPr>
        <w:spacing w:after="200"/>
        <w:textAlignment w:val="center"/>
      </w:pPr>
      <w:r>
        <w:tab/>
        <w:t xml:space="preserve">978.  </w:t>
      </w:r>
      <w:r>
        <w:rPr>
          <w:rFonts w:hint="eastAsia"/>
        </w:rPr>
        <w:t>在</w:t>
      </w:r>
      <w:r>
        <w:t>1993-1994</w:t>
      </w:r>
      <w:r>
        <w:rPr>
          <w:rFonts w:hint="eastAsia"/>
        </w:rPr>
        <w:t>学年，</w:t>
      </w:r>
      <w:r>
        <w:t>799</w:t>
      </w:r>
      <w:r>
        <w:rPr>
          <w:rFonts w:hint="eastAsia"/>
        </w:rPr>
        <w:t>所中等学校总共招收了</w:t>
      </w:r>
      <w:r>
        <w:t>708,791</w:t>
      </w:r>
      <w:r>
        <w:rPr>
          <w:rFonts w:hint="eastAsia"/>
        </w:rPr>
        <w:t>名学生；</w:t>
      </w:r>
      <w:r>
        <w:t>51.4%</w:t>
      </w:r>
      <w:r>
        <w:rPr>
          <w:rFonts w:hint="eastAsia"/>
        </w:rPr>
        <w:t>是男生，</w:t>
      </w:r>
      <w:r>
        <w:t>48.6%</w:t>
      </w:r>
      <w:r>
        <w:rPr>
          <w:rFonts w:hint="eastAsia"/>
        </w:rPr>
        <w:t>的学生是女生。在这一总数中，</w:t>
      </w:r>
      <w:r>
        <w:t>14.3%</w:t>
      </w:r>
      <w:r>
        <w:rPr>
          <w:rFonts w:hint="eastAsia"/>
        </w:rPr>
        <w:t>的人为</w:t>
      </w:r>
      <w:r>
        <w:t>19</w:t>
      </w:r>
      <w:r>
        <w:rPr>
          <w:rFonts w:hint="eastAsia"/>
        </w:rPr>
        <w:t>岁或</w:t>
      </w:r>
      <w:r>
        <w:t>19</w:t>
      </w:r>
      <w:r>
        <w:rPr>
          <w:rFonts w:hint="eastAsia"/>
        </w:rPr>
        <w:t>岁以上。远距离教学也通过自学中心为</w:t>
      </w:r>
      <w:r>
        <w:t>89,607</w:t>
      </w:r>
      <w:r>
        <w:rPr>
          <w:rFonts w:hint="eastAsia"/>
        </w:rPr>
        <w:t>名希望完成其中学教育、改进其基本技能或为个人发展而学习的学生提供了服务。在</w:t>
      </w:r>
      <w:r>
        <w:t>1993-1994</w:t>
      </w:r>
      <w:r>
        <w:rPr>
          <w:rFonts w:hint="eastAsia"/>
        </w:rPr>
        <w:t>学年，该中心向</w:t>
      </w:r>
      <w:r>
        <w:t>89,607</w:t>
      </w:r>
      <w:r>
        <w:rPr>
          <w:rFonts w:hint="eastAsia"/>
        </w:rPr>
        <w:t>名学生提供了服务，其中</w:t>
      </w:r>
      <w:r>
        <w:t>39%</w:t>
      </w:r>
      <w:r>
        <w:rPr>
          <w:rFonts w:hint="eastAsia"/>
        </w:rPr>
        <w:t>是男生，</w:t>
      </w:r>
      <w:r>
        <w:t>61%</w:t>
      </w:r>
      <w:r>
        <w:rPr>
          <w:rFonts w:hint="eastAsia"/>
        </w:rPr>
        <w:t>是女生，由该中心提供服务的学生年龄从</w:t>
      </w:r>
      <w:r>
        <w:t>15</w:t>
      </w:r>
      <w:r>
        <w:rPr>
          <w:rFonts w:hint="eastAsia"/>
        </w:rPr>
        <w:t>岁以下到</w:t>
      </w:r>
      <w:r>
        <w:t>65</w:t>
      </w:r>
      <w:r>
        <w:rPr>
          <w:rFonts w:hint="eastAsia"/>
        </w:rPr>
        <w:t>岁以上。这种中等教育是免费提供的。</w:t>
      </w:r>
    </w:p>
    <w:p w:rsidR="00000000" w:rsidRDefault="00E13E8C">
      <w:pPr>
        <w:pStyle w:val="Heading4"/>
      </w:pPr>
      <w:r>
        <w:rPr>
          <w:rFonts w:hint="eastAsia"/>
        </w:rPr>
        <w:t>接受高等教育</w:t>
      </w:r>
    </w:p>
    <w:p w:rsidR="00000000" w:rsidRDefault="00E13E8C">
      <w:pPr>
        <w:spacing w:after="200"/>
        <w:textAlignment w:val="center"/>
      </w:pPr>
      <w:r>
        <w:tab/>
        <w:t xml:space="preserve">979.  </w:t>
      </w:r>
      <w:r>
        <w:rPr>
          <w:rFonts w:hint="eastAsia"/>
        </w:rPr>
        <w:t>经过根据以前成绩进行的筛选过程，人们可以普遍取得中学后教育。尽管中学后教育机构得到公众资金的资助，但学生需要付学费，</w:t>
      </w:r>
      <w:r>
        <w:rPr>
          <w:rFonts w:hint="eastAsia"/>
        </w:rPr>
        <w:t>学费是按教育机构和计划而定。成绩优异的学生可得到学生补助，经济困难的学生可得到学生贷款。关于应用艺术和技术的法语专科学校的资料，请参阅第</w:t>
      </w:r>
      <w:r>
        <w:t>861</w:t>
      </w:r>
      <w:r>
        <w:rPr>
          <w:rFonts w:hint="eastAsia"/>
        </w:rPr>
        <w:t>段。</w:t>
      </w:r>
    </w:p>
    <w:p w:rsidR="00000000" w:rsidRDefault="00E13E8C">
      <w:pPr>
        <w:pStyle w:val="Heading4"/>
      </w:pPr>
      <w:r>
        <w:rPr>
          <w:rFonts w:hint="eastAsia"/>
        </w:rPr>
        <w:t>成年人教育</w:t>
      </w:r>
    </w:p>
    <w:p w:rsidR="00000000" w:rsidRDefault="00E13E8C">
      <w:r>
        <w:tab/>
        <w:t xml:space="preserve">980.  </w:t>
      </w:r>
      <w:r>
        <w:rPr>
          <w:rFonts w:hint="eastAsia"/>
        </w:rPr>
        <w:t>对于未完成基本学制的成年人，教育委员会、应用艺术和技术专科学校和社区组织提供成人基本扫盲和计算课程。一些课程通过工会或雇主发起，并在工作场所提供。在</w:t>
      </w:r>
      <w:r>
        <w:t>1994-1995</w:t>
      </w:r>
      <w:r>
        <w:rPr>
          <w:rFonts w:hint="eastAsia"/>
        </w:rPr>
        <w:t>学年，这种课程招收了大约</w:t>
      </w:r>
      <w:r>
        <w:t>53,900</w:t>
      </w:r>
      <w:r>
        <w:rPr>
          <w:rFonts w:hint="eastAsia"/>
        </w:rPr>
        <w:t>名学生。此外，</w:t>
      </w:r>
      <w:r>
        <w:t>1,256</w:t>
      </w:r>
      <w:r>
        <w:rPr>
          <w:rFonts w:hint="eastAsia"/>
        </w:rPr>
        <w:t>名学生参加基本扫盲远距离课程</w:t>
      </w:r>
      <w:r>
        <w:t>(</w:t>
      </w:r>
      <w:r>
        <w:rPr>
          <w:rFonts w:hint="eastAsia"/>
        </w:rPr>
        <w:t>见上文第</w:t>
      </w:r>
      <w:r>
        <w:t>862</w:t>
      </w:r>
      <w:r>
        <w:rPr>
          <w:rFonts w:hint="eastAsia"/>
        </w:rPr>
        <w:t>段</w:t>
      </w:r>
      <w:r>
        <w:t>)</w:t>
      </w:r>
      <w:r>
        <w:rPr>
          <w:rFonts w:hint="eastAsia"/>
        </w:rPr>
        <w:t>。另外还制订了扫盲计划，以满足安大略法语社区的需要。</w:t>
      </w:r>
    </w:p>
    <w:p w:rsidR="00000000" w:rsidRDefault="00E13E8C">
      <w:pPr>
        <w:pStyle w:val="Heading4"/>
        <w:spacing w:before="240"/>
      </w:pPr>
      <w:r>
        <w:rPr>
          <w:rFonts w:hint="eastAsia"/>
        </w:rPr>
        <w:t>实现受教育</w:t>
      </w:r>
      <w:r>
        <w:rPr>
          <w:rFonts w:hint="eastAsia"/>
        </w:rPr>
        <w:t>权利方面的困难</w:t>
      </w:r>
    </w:p>
    <w:p w:rsidR="00000000" w:rsidRDefault="00E13E8C">
      <w:r>
        <w:tab/>
        <w:t xml:space="preserve">981.  </w:t>
      </w:r>
      <w:r>
        <w:rPr>
          <w:rFonts w:hint="eastAsia"/>
        </w:rPr>
        <w:t>尽管实际上存在各种扫盲机构，但安大略的扫盲计划仍然有待于执行。</w:t>
      </w:r>
    </w:p>
    <w:p w:rsidR="00000000" w:rsidRDefault="00E13E8C">
      <w:r>
        <w:tab/>
        <w:t xml:space="preserve">982.  </w:t>
      </w:r>
      <w:r>
        <w:rPr>
          <w:rFonts w:hint="eastAsia"/>
        </w:rPr>
        <w:t>最近几年里，越来越多的人还承认，土著人和种族与人种文化少数群体的学生的教育结果并非总是公平的。土著学生和一些种族少数群体的学生在中学的基本课程中的比例往往过高，而且退学率超过其他学生。</w:t>
      </w:r>
    </w:p>
    <w:p w:rsidR="00000000" w:rsidRDefault="00E13E8C">
      <w:r>
        <w:tab/>
        <w:t xml:space="preserve">983.  </w:t>
      </w:r>
      <w:r>
        <w:rPr>
          <w:rFonts w:hint="eastAsia"/>
        </w:rPr>
        <w:t>在报告期间，安大略政府通过了立法，要求所有教育委员会制订反种族主义和人种文化公平政策。该立法的目的是取消不利地影响到土著人、种族和人种文化少数群体学生成绩的现有系统性偏见和障碍。</w:t>
      </w:r>
    </w:p>
    <w:p w:rsidR="00000000" w:rsidRDefault="00E13E8C">
      <w:r>
        <w:tab/>
        <w:t xml:space="preserve">984.  </w:t>
      </w:r>
      <w:r>
        <w:rPr>
          <w:rFonts w:hint="eastAsia"/>
        </w:rPr>
        <w:t>皇家学识委</w:t>
      </w:r>
      <w:r>
        <w:rPr>
          <w:rFonts w:hint="eastAsia"/>
        </w:rPr>
        <w:t>员会于</w:t>
      </w:r>
      <w:r>
        <w:t>1993</w:t>
      </w:r>
      <w:r>
        <w:rPr>
          <w:rFonts w:hint="eastAsia"/>
        </w:rPr>
        <w:t>年</w:t>
      </w:r>
      <w:r>
        <w:t>5</w:t>
      </w:r>
      <w:r>
        <w:rPr>
          <w:rFonts w:hint="eastAsia"/>
        </w:rPr>
        <w:t>月建立，报告期为</w:t>
      </w:r>
      <w:r>
        <w:t>18</w:t>
      </w:r>
      <w:r>
        <w:rPr>
          <w:rFonts w:hint="eastAsia"/>
        </w:rPr>
        <w:t>个月。其职权包括审查安大略基础和中等教育的责任、治理、计划</w:t>
      </w:r>
      <w:r>
        <w:t>(</w:t>
      </w:r>
      <w:r>
        <w:rPr>
          <w:rFonts w:hint="eastAsia"/>
        </w:rPr>
        <w:t>课程</w:t>
      </w:r>
      <w:r>
        <w:t>)</w:t>
      </w:r>
      <w:r>
        <w:rPr>
          <w:rFonts w:hint="eastAsia"/>
        </w:rPr>
        <w:t>和共识这四个广泛的方面。</w:t>
      </w:r>
    </w:p>
    <w:p w:rsidR="00000000" w:rsidRDefault="00E13E8C">
      <w:pPr>
        <w:spacing w:after="120"/>
      </w:pPr>
      <w:r>
        <w:tab/>
        <w:t xml:space="preserve">985.  </w:t>
      </w:r>
      <w:r>
        <w:rPr>
          <w:rFonts w:hint="eastAsia"/>
        </w:rPr>
        <w:t>以下表格载有关于基本教育的统计资料：</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1440"/>
        <w:gridCol w:w="1080"/>
        <w:gridCol w:w="1200"/>
        <w:gridCol w:w="960"/>
        <w:gridCol w:w="908"/>
        <w:gridCol w:w="1"/>
        <w:gridCol w:w="907"/>
        <w:gridCol w:w="2"/>
        <w:gridCol w:w="2"/>
      </w:tblGrid>
      <w:tr w:rsidR="00000000">
        <w:tblPrEx>
          <w:tblCellMar>
            <w:top w:w="0" w:type="dxa"/>
            <w:bottom w:w="0" w:type="dxa"/>
          </w:tblCellMar>
        </w:tblPrEx>
        <w:tc>
          <w:tcPr>
            <w:tcW w:w="2908" w:type="dxa"/>
          </w:tcPr>
          <w:p w:rsidR="00000000" w:rsidRDefault="00E13E8C">
            <w:pPr>
              <w:spacing w:before="40" w:line="264" w:lineRule="auto"/>
              <w:rPr>
                <w:sz w:val="21"/>
              </w:rPr>
            </w:pPr>
          </w:p>
        </w:tc>
        <w:tc>
          <w:tcPr>
            <w:tcW w:w="3720" w:type="dxa"/>
            <w:gridSpan w:val="3"/>
          </w:tcPr>
          <w:p w:rsidR="00000000" w:rsidRDefault="00E13E8C">
            <w:pPr>
              <w:spacing w:before="40" w:line="264" w:lineRule="auto"/>
              <w:jc w:val="center"/>
              <w:rPr>
                <w:sz w:val="21"/>
              </w:rPr>
            </w:pPr>
            <w:r>
              <w:rPr>
                <w:rFonts w:hint="eastAsia"/>
                <w:sz w:val="21"/>
              </w:rPr>
              <w:t>毕</w:t>
            </w:r>
            <w:r>
              <w:rPr>
                <w:sz w:val="21"/>
              </w:rPr>
              <w:t xml:space="preserve">  </w:t>
            </w:r>
            <w:r>
              <w:rPr>
                <w:rFonts w:hint="eastAsia"/>
                <w:sz w:val="21"/>
              </w:rPr>
              <w:t>业</w:t>
            </w:r>
            <w:r>
              <w:rPr>
                <w:sz w:val="21"/>
              </w:rPr>
              <w:t xml:space="preserve">  </w:t>
            </w:r>
            <w:r>
              <w:rPr>
                <w:rFonts w:hint="eastAsia"/>
                <w:sz w:val="21"/>
              </w:rPr>
              <w:t>率</w:t>
            </w:r>
          </w:p>
        </w:tc>
        <w:tc>
          <w:tcPr>
            <w:tcW w:w="2780" w:type="dxa"/>
            <w:gridSpan w:val="6"/>
          </w:tcPr>
          <w:p w:rsidR="00000000" w:rsidRDefault="00E13E8C">
            <w:pPr>
              <w:spacing w:before="40" w:line="264" w:lineRule="auto"/>
              <w:jc w:val="center"/>
              <w:rPr>
                <w:sz w:val="21"/>
              </w:rPr>
            </w:pPr>
            <w:r>
              <w:rPr>
                <w:rFonts w:hint="eastAsia"/>
                <w:sz w:val="21"/>
              </w:rPr>
              <w:t>退</w:t>
            </w:r>
            <w:r>
              <w:rPr>
                <w:sz w:val="21"/>
              </w:rPr>
              <w:t xml:space="preserve">  </w:t>
            </w:r>
            <w:r>
              <w:rPr>
                <w:rFonts w:hint="eastAsia"/>
                <w:sz w:val="21"/>
              </w:rPr>
              <w:t>学</w:t>
            </w:r>
            <w:r>
              <w:rPr>
                <w:sz w:val="21"/>
              </w:rPr>
              <w:t xml:space="preserve">  </w:t>
            </w:r>
            <w:r>
              <w:rPr>
                <w:rFonts w:hint="eastAsia"/>
                <w:sz w:val="21"/>
              </w:rPr>
              <w:t>率</w:t>
            </w:r>
          </w:p>
        </w:tc>
      </w:tr>
      <w:tr w:rsidR="00000000">
        <w:tblPrEx>
          <w:tblCellMar>
            <w:top w:w="0" w:type="dxa"/>
            <w:bottom w:w="0" w:type="dxa"/>
          </w:tblCellMar>
        </w:tblPrEx>
        <w:trPr>
          <w:gridAfter w:val="1"/>
        </w:trPr>
        <w:tc>
          <w:tcPr>
            <w:tcW w:w="2908" w:type="dxa"/>
          </w:tcPr>
          <w:p w:rsidR="00000000" w:rsidRDefault="00E13E8C">
            <w:pPr>
              <w:spacing w:before="40" w:line="264" w:lineRule="auto"/>
              <w:rPr>
                <w:sz w:val="21"/>
              </w:rPr>
            </w:pPr>
          </w:p>
        </w:tc>
        <w:tc>
          <w:tcPr>
            <w:tcW w:w="1440" w:type="dxa"/>
          </w:tcPr>
          <w:p w:rsidR="00000000" w:rsidRDefault="00E13E8C">
            <w:pPr>
              <w:spacing w:before="40" w:line="264" w:lineRule="auto"/>
              <w:jc w:val="center"/>
              <w:rPr>
                <w:sz w:val="21"/>
              </w:rPr>
            </w:pPr>
            <w:r>
              <w:rPr>
                <w:rFonts w:hint="eastAsia"/>
                <w:sz w:val="21"/>
              </w:rPr>
              <w:t>年</w:t>
            </w:r>
            <w:r>
              <w:rPr>
                <w:sz w:val="21"/>
              </w:rPr>
              <w:t xml:space="preserve">  </w:t>
            </w:r>
            <w:r>
              <w:rPr>
                <w:rFonts w:hint="eastAsia"/>
                <w:sz w:val="21"/>
              </w:rPr>
              <w:t>份</w:t>
            </w:r>
          </w:p>
        </w:tc>
        <w:tc>
          <w:tcPr>
            <w:tcW w:w="1080" w:type="dxa"/>
          </w:tcPr>
          <w:p w:rsidR="00000000" w:rsidRDefault="00E13E8C">
            <w:pPr>
              <w:spacing w:before="40" w:line="264" w:lineRule="auto"/>
              <w:jc w:val="center"/>
              <w:rPr>
                <w:sz w:val="21"/>
              </w:rPr>
            </w:pPr>
            <w:r>
              <w:rPr>
                <w:rFonts w:hint="eastAsia"/>
                <w:sz w:val="21"/>
              </w:rPr>
              <w:t>男</w:t>
            </w:r>
          </w:p>
        </w:tc>
        <w:tc>
          <w:tcPr>
            <w:tcW w:w="1200" w:type="dxa"/>
          </w:tcPr>
          <w:p w:rsidR="00000000" w:rsidRDefault="00E13E8C">
            <w:pPr>
              <w:spacing w:before="40" w:line="264" w:lineRule="auto"/>
              <w:jc w:val="center"/>
              <w:rPr>
                <w:sz w:val="21"/>
              </w:rPr>
            </w:pPr>
            <w:r>
              <w:rPr>
                <w:rFonts w:hint="eastAsia"/>
                <w:sz w:val="21"/>
              </w:rPr>
              <w:t>女</w:t>
            </w:r>
          </w:p>
        </w:tc>
        <w:tc>
          <w:tcPr>
            <w:tcW w:w="960" w:type="dxa"/>
          </w:tcPr>
          <w:p w:rsidR="00000000" w:rsidRDefault="00E13E8C">
            <w:pPr>
              <w:spacing w:before="40" w:line="264" w:lineRule="auto"/>
              <w:jc w:val="center"/>
              <w:rPr>
                <w:sz w:val="21"/>
              </w:rPr>
            </w:pPr>
            <w:r>
              <w:rPr>
                <w:rFonts w:hint="eastAsia"/>
                <w:sz w:val="21"/>
              </w:rPr>
              <w:t>年</w:t>
            </w:r>
            <w:r>
              <w:rPr>
                <w:sz w:val="21"/>
              </w:rPr>
              <w:t xml:space="preserve">  </w:t>
            </w:r>
            <w:r>
              <w:rPr>
                <w:rFonts w:hint="eastAsia"/>
                <w:sz w:val="21"/>
              </w:rPr>
              <w:t>份</w:t>
            </w:r>
          </w:p>
        </w:tc>
        <w:tc>
          <w:tcPr>
            <w:tcW w:w="909" w:type="dxa"/>
            <w:gridSpan w:val="2"/>
          </w:tcPr>
          <w:p w:rsidR="00000000" w:rsidRDefault="00E13E8C">
            <w:pPr>
              <w:spacing w:before="40" w:line="264" w:lineRule="auto"/>
              <w:jc w:val="center"/>
              <w:rPr>
                <w:sz w:val="21"/>
              </w:rPr>
            </w:pPr>
            <w:r>
              <w:rPr>
                <w:rFonts w:hint="eastAsia"/>
                <w:sz w:val="21"/>
              </w:rPr>
              <w:t>男</w:t>
            </w:r>
          </w:p>
        </w:tc>
        <w:tc>
          <w:tcPr>
            <w:tcW w:w="909" w:type="dxa"/>
            <w:gridSpan w:val="2"/>
          </w:tcPr>
          <w:p w:rsidR="00000000" w:rsidRDefault="00E13E8C">
            <w:pPr>
              <w:spacing w:before="40" w:line="264" w:lineRule="auto"/>
              <w:jc w:val="center"/>
              <w:rPr>
                <w:sz w:val="21"/>
              </w:rPr>
            </w:pPr>
            <w:r>
              <w:rPr>
                <w:rFonts w:hint="eastAsia"/>
                <w:sz w:val="21"/>
              </w:rPr>
              <w:t>女</w:t>
            </w:r>
          </w:p>
        </w:tc>
      </w:tr>
      <w:tr w:rsidR="00000000">
        <w:tblPrEx>
          <w:tblCellMar>
            <w:top w:w="0" w:type="dxa"/>
            <w:bottom w:w="0" w:type="dxa"/>
          </w:tblCellMar>
        </w:tblPrEx>
        <w:tc>
          <w:tcPr>
            <w:tcW w:w="2908" w:type="dxa"/>
          </w:tcPr>
          <w:p w:rsidR="00000000" w:rsidRDefault="00E13E8C">
            <w:pPr>
              <w:spacing w:before="40" w:line="264" w:lineRule="auto"/>
              <w:rPr>
                <w:sz w:val="21"/>
              </w:rPr>
            </w:pPr>
            <w:r>
              <w:rPr>
                <w:rFonts w:hint="eastAsia"/>
                <w:sz w:val="21"/>
              </w:rPr>
              <w:t>小学</w:t>
            </w:r>
          </w:p>
        </w:tc>
        <w:tc>
          <w:tcPr>
            <w:tcW w:w="1440" w:type="dxa"/>
          </w:tcPr>
          <w:p w:rsidR="00000000" w:rsidRDefault="00E13E8C">
            <w:pPr>
              <w:spacing w:before="40" w:line="264" w:lineRule="auto"/>
              <w:jc w:val="center"/>
              <w:rPr>
                <w:sz w:val="21"/>
              </w:rPr>
            </w:pPr>
          </w:p>
        </w:tc>
        <w:tc>
          <w:tcPr>
            <w:tcW w:w="5060" w:type="dxa"/>
            <w:gridSpan w:val="8"/>
          </w:tcPr>
          <w:p w:rsidR="00000000" w:rsidRDefault="00E13E8C">
            <w:pPr>
              <w:spacing w:before="40" w:line="264" w:lineRule="auto"/>
              <w:jc w:val="center"/>
              <w:rPr>
                <w:sz w:val="21"/>
              </w:rPr>
            </w:pPr>
            <w:r>
              <w:rPr>
                <w:rFonts w:hint="eastAsia"/>
                <w:sz w:val="21"/>
              </w:rPr>
              <w:t>这一级没有收集数据</w:t>
            </w:r>
          </w:p>
        </w:tc>
      </w:tr>
      <w:tr w:rsidR="00000000">
        <w:tblPrEx>
          <w:tblCellMar>
            <w:top w:w="0" w:type="dxa"/>
            <w:bottom w:w="0" w:type="dxa"/>
          </w:tblCellMar>
        </w:tblPrEx>
        <w:trPr>
          <w:gridAfter w:val="1"/>
        </w:trPr>
        <w:tc>
          <w:tcPr>
            <w:tcW w:w="2908" w:type="dxa"/>
          </w:tcPr>
          <w:p w:rsidR="00000000" w:rsidRDefault="00E13E8C">
            <w:pPr>
              <w:spacing w:before="40" w:line="264" w:lineRule="auto"/>
              <w:rPr>
                <w:sz w:val="21"/>
              </w:rPr>
            </w:pPr>
            <w:r>
              <w:rPr>
                <w:rFonts w:hint="eastAsia"/>
                <w:sz w:val="21"/>
              </w:rPr>
              <w:t>中学</w:t>
            </w:r>
          </w:p>
        </w:tc>
        <w:tc>
          <w:tcPr>
            <w:tcW w:w="1440" w:type="dxa"/>
          </w:tcPr>
          <w:p w:rsidR="00000000" w:rsidRDefault="00E13E8C">
            <w:pPr>
              <w:spacing w:before="40" w:line="264" w:lineRule="auto"/>
              <w:jc w:val="center"/>
              <w:rPr>
                <w:sz w:val="21"/>
              </w:rPr>
            </w:pPr>
            <w:r>
              <w:rPr>
                <w:sz w:val="21"/>
              </w:rPr>
              <w:t>1992/93</w:t>
            </w:r>
          </w:p>
        </w:tc>
        <w:tc>
          <w:tcPr>
            <w:tcW w:w="1080" w:type="dxa"/>
          </w:tcPr>
          <w:p w:rsidR="00000000" w:rsidRDefault="00E13E8C">
            <w:pPr>
              <w:spacing w:before="40" w:line="264" w:lineRule="auto"/>
              <w:jc w:val="center"/>
              <w:rPr>
                <w:sz w:val="21"/>
              </w:rPr>
            </w:pPr>
            <w:r>
              <w:rPr>
                <w:sz w:val="21"/>
              </w:rPr>
              <w:t>74%</w:t>
            </w:r>
          </w:p>
        </w:tc>
        <w:tc>
          <w:tcPr>
            <w:tcW w:w="1200" w:type="dxa"/>
          </w:tcPr>
          <w:p w:rsidR="00000000" w:rsidRDefault="00E13E8C">
            <w:pPr>
              <w:spacing w:before="40" w:line="264" w:lineRule="auto"/>
              <w:jc w:val="center"/>
              <w:rPr>
                <w:sz w:val="21"/>
              </w:rPr>
            </w:pPr>
            <w:r>
              <w:rPr>
                <w:sz w:val="21"/>
              </w:rPr>
              <w:t>82%</w:t>
            </w:r>
          </w:p>
        </w:tc>
        <w:tc>
          <w:tcPr>
            <w:tcW w:w="960" w:type="dxa"/>
          </w:tcPr>
          <w:p w:rsidR="00000000" w:rsidRDefault="00E13E8C">
            <w:pPr>
              <w:spacing w:before="40" w:line="264" w:lineRule="auto"/>
              <w:jc w:val="center"/>
              <w:rPr>
                <w:sz w:val="21"/>
              </w:rPr>
            </w:pPr>
            <w:r>
              <w:rPr>
                <w:sz w:val="21"/>
              </w:rPr>
              <w:t>1991/92</w:t>
            </w:r>
          </w:p>
        </w:tc>
        <w:tc>
          <w:tcPr>
            <w:tcW w:w="909" w:type="dxa"/>
            <w:gridSpan w:val="2"/>
          </w:tcPr>
          <w:p w:rsidR="00000000" w:rsidRDefault="00E13E8C">
            <w:pPr>
              <w:spacing w:before="40" w:line="264" w:lineRule="auto"/>
              <w:jc w:val="center"/>
              <w:rPr>
                <w:sz w:val="21"/>
              </w:rPr>
            </w:pPr>
            <w:r>
              <w:rPr>
                <w:sz w:val="21"/>
              </w:rPr>
              <w:t>*5.9%</w:t>
            </w:r>
          </w:p>
        </w:tc>
        <w:tc>
          <w:tcPr>
            <w:tcW w:w="909" w:type="dxa"/>
            <w:gridSpan w:val="2"/>
          </w:tcPr>
          <w:p w:rsidR="00000000" w:rsidRDefault="00E13E8C">
            <w:pPr>
              <w:spacing w:before="40" w:line="264" w:lineRule="auto"/>
              <w:jc w:val="center"/>
              <w:rPr>
                <w:sz w:val="21"/>
              </w:rPr>
            </w:pPr>
            <w:r>
              <w:rPr>
                <w:sz w:val="21"/>
              </w:rPr>
              <w:t>6.05%</w:t>
            </w:r>
          </w:p>
        </w:tc>
      </w:tr>
      <w:tr w:rsidR="00000000">
        <w:tblPrEx>
          <w:tblCellMar>
            <w:top w:w="0" w:type="dxa"/>
            <w:bottom w:w="0" w:type="dxa"/>
          </w:tblCellMar>
        </w:tblPrEx>
        <w:trPr>
          <w:gridAfter w:val="2"/>
        </w:trPr>
        <w:tc>
          <w:tcPr>
            <w:tcW w:w="2908" w:type="dxa"/>
          </w:tcPr>
          <w:p w:rsidR="00000000" w:rsidRDefault="00E13E8C">
            <w:pPr>
              <w:spacing w:before="40" w:line="264" w:lineRule="auto"/>
              <w:rPr>
                <w:sz w:val="21"/>
              </w:rPr>
            </w:pPr>
            <w:r>
              <w:rPr>
                <w:rFonts w:hint="eastAsia"/>
                <w:sz w:val="21"/>
              </w:rPr>
              <w:t>持续教育</w:t>
            </w:r>
          </w:p>
        </w:tc>
        <w:tc>
          <w:tcPr>
            <w:tcW w:w="1440" w:type="dxa"/>
          </w:tcPr>
          <w:p w:rsidR="00000000" w:rsidRDefault="00E13E8C">
            <w:pPr>
              <w:spacing w:before="40" w:line="264" w:lineRule="auto"/>
              <w:jc w:val="center"/>
              <w:rPr>
                <w:sz w:val="21"/>
              </w:rPr>
            </w:pPr>
          </w:p>
        </w:tc>
        <w:tc>
          <w:tcPr>
            <w:tcW w:w="2280" w:type="dxa"/>
            <w:gridSpan w:val="2"/>
          </w:tcPr>
          <w:p w:rsidR="00000000" w:rsidRDefault="00E13E8C">
            <w:pPr>
              <w:spacing w:before="40" w:line="264" w:lineRule="auto"/>
              <w:jc w:val="center"/>
              <w:rPr>
                <w:sz w:val="21"/>
              </w:rPr>
            </w:pPr>
            <w:r>
              <w:rPr>
                <w:rFonts w:hint="eastAsia"/>
                <w:sz w:val="21"/>
              </w:rPr>
              <w:t>已列入中等毕业数字</w:t>
            </w:r>
          </w:p>
        </w:tc>
        <w:tc>
          <w:tcPr>
            <w:tcW w:w="960" w:type="dxa"/>
          </w:tcPr>
          <w:p w:rsidR="00000000" w:rsidRDefault="00E13E8C">
            <w:pPr>
              <w:spacing w:before="40" w:line="264" w:lineRule="auto"/>
              <w:jc w:val="center"/>
              <w:rPr>
                <w:sz w:val="21"/>
              </w:rPr>
            </w:pPr>
          </w:p>
        </w:tc>
        <w:tc>
          <w:tcPr>
            <w:tcW w:w="908" w:type="dxa"/>
          </w:tcPr>
          <w:p w:rsidR="00000000" w:rsidRDefault="00E13E8C">
            <w:pPr>
              <w:spacing w:before="40" w:line="264" w:lineRule="auto"/>
              <w:jc w:val="center"/>
              <w:rPr>
                <w:sz w:val="21"/>
              </w:rPr>
            </w:pPr>
            <w:r>
              <w:rPr>
                <w:rFonts w:hint="eastAsia"/>
                <w:sz w:val="21"/>
              </w:rPr>
              <w:t>无</w:t>
            </w:r>
          </w:p>
        </w:tc>
        <w:tc>
          <w:tcPr>
            <w:tcW w:w="908" w:type="dxa"/>
            <w:gridSpan w:val="2"/>
          </w:tcPr>
          <w:p w:rsidR="00000000" w:rsidRDefault="00E13E8C">
            <w:pPr>
              <w:spacing w:before="40" w:line="264" w:lineRule="auto"/>
              <w:jc w:val="center"/>
              <w:rPr>
                <w:sz w:val="21"/>
              </w:rPr>
            </w:pPr>
            <w:r>
              <w:rPr>
                <w:rFonts w:hint="eastAsia"/>
                <w:sz w:val="21"/>
              </w:rPr>
              <w:t>无</w:t>
            </w:r>
          </w:p>
        </w:tc>
      </w:tr>
      <w:tr w:rsidR="00000000">
        <w:tblPrEx>
          <w:tblCellMar>
            <w:top w:w="0" w:type="dxa"/>
            <w:bottom w:w="0" w:type="dxa"/>
          </w:tblCellMar>
        </w:tblPrEx>
        <w:trPr>
          <w:gridAfter w:val="2"/>
        </w:trPr>
        <w:tc>
          <w:tcPr>
            <w:tcW w:w="2908" w:type="dxa"/>
          </w:tcPr>
          <w:p w:rsidR="00000000" w:rsidRDefault="00E13E8C">
            <w:pPr>
              <w:spacing w:before="40" w:line="264" w:lineRule="auto"/>
              <w:rPr>
                <w:sz w:val="21"/>
              </w:rPr>
            </w:pPr>
            <w:r>
              <w:rPr>
                <w:rFonts w:hint="eastAsia"/>
                <w:sz w:val="21"/>
              </w:rPr>
              <w:t>成年人扫盲</w:t>
            </w:r>
          </w:p>
        </w:tc>
        <w:tc>
          <w:tcPr>
            <w:tcW w:w="1440" w:type="dxa"/>
          </w:tcPr>
          <w:p w:rsidR="00000000" w:rsidRDefault="00E13E8C">
            <w:pPr>
              <w:spacing w:before="40" w:line="264" w:lineRule="auto"/>
              <w:jc w:val="center"/>
              <w:rPr>
                <w:sz w:val="21"/>
              </w:rPr>
            </w:pPr>
            <w:r>
              <w:rPr>
                <w:sz w:val="21"/>
              </w:rPr>
              <w:t>1993/94</w:t>
            </w:r>
          </w:p>
        </w:tc>
        <w:tc>
          <w:tcPr>
            <w:tcW w:w="2280" w:type="dxa"/>
            <w:gridSpan w:val="2"/>
          </w:tcPr>
          <w:p w:rsidR="00000000" w:rsidRDefault="00E13E8C">
            <w:pPr>
              <w:spacing w:before="40" w:line="264" w:lineRule="auto"/>
              <w:jc w:val="center"/>
              <w:rPr>
                <w:sz w:val="21"/>
              </w:rPr>
            </w:pPr>
            <w:r>
              <w:rPr>
                <w:sz w:val="21"/>
              </w:rPr>
              <w:t>60,000</w:t>
            </w:r>
            <w:r>
              <w:rPr>
                <w:rFonts w:hint="eastAsia"/>
                <w:sz w:val="21"/>
              </w:rPr>
              <w:t>人取得服务</w:t>
            </w:r>
          </w:p>
        </w:tc>
        <w:tc>
          <w:tcPr>
            <w:tcW w:w="960" w:type="dxa"/>
          </w:tcPr>
          <w:p w:rsidR="00000000" w:rsidRDefault="00E13E8C">
            <w:pPr>
              <w:spacing w:before="40" w:line="264" w:lineRule="auto"/>
              <w:jc w:val="center"/>
              <w:rPr>
                <w:sz w:val="21"/>
              </w:rPr>
            </w:pPr>
          </w:p>
        </w:tc>
        <w:tc>
          <w:tcPr>
            <w:tcW w:w="908" w:type="dxa"/>
          </w:tcPr>
          <w:p w:rsidR="00000000" w:rsidRDefault="00E13E8C">
            <w:pPr>
              <w:spacing w:before="40" w:line="264" w:lineRule="auto"/>
              <w:jc w:val="center"/>
              <w:rPr>
                <w:sz w:val="21"/>
              </w:rPr>
            </w:pPr>
            <w:r>
              <w:rPr>
                <w:rFonts w:hint="eastAsia"/>
                <w:sz w:val="21"/>
              </w:rPr>
              <w:t>无</w:t>
            </w:r>
          </w:p>
        </w:tc>
        <w:tc>
          <w:tcPr>
            <w:tcW w:w="908" w:type="dxa"/>
            <w:gridSpan w:val="2"/>
          </w:tcPr>
          <w:p w:rsidR="00000000" w:rsidRDefault="00E13E8C">
            <w:pPr>
              <w:spacing w:before="40" w:line="264" w:lineRule="auto"/>
              <w:jc w:val="center"/>
              <w:rPr>
                <w:sz w:val="21"/>
              </w:rPr>
            </w:pPr>
            <w:r>
              <w:rPr>
                <w:rFonts w:hint="eastAsia"/>
                <w:sz w:val="21"/>
              </w:rPr>
              <w:t>无</w:t>
            </w:r>
          </w:p>
        </w:tc>
      </w:tr>
      <w:tr w:rsidR="00000000">
        <w:tblPrEx>
          <w:tblCellMar>
            <w:top w:w="0" w:type="dxa"/>
            <w:bottom w:w="0" w:type="dxa"/>
          </w:tblCellMar>
        </w:tblPrEx>
        <w:trPr>
          <w:gridAfter w:val="1"/>
        </w:trPr>
        <w:tc>
          <w:tcPr>
            <w:tcW w:w="2908" w:type="dxa"/>
          </w:tcPr>
          <w:p w:rsidR="00000000" w:rsidRDefault="00E13E8C">
            <w:pPr>
              <w:spacing w:before="40" w:line="264" w:lineRule="auto"/>
              <w:rPr>
                <w:sz w:val="21"/>
              </w:rPr>
            </w:pPr>
            <w:r>
              <w:rPr>
                <w:rFonts w:hint="eastAsia"/>
                <w:sz w:val="21"/>
              </w:rPr>
              <w:t>应用艺术和技术专科学校</w:t>
            </w:r>
          </w:p>
        </w:tc>
        <w:tc>
          <w:tcPr>
            <w:tcW w:w="1440" w:type="dxa"/>
          </w:tcPr>
          <w:p w:rsidR="00000000" w:rsidRDefault="00E13E8C">
            <w:pPr>
              <w:spacing w:before="40" w:line="264" w:lineRule="auto"/>
              <w:jc w:val="center"/>
              <w:rPr>
                <w:sz w:val="21"/>
              </w:rPr>
            </w:pPr>
            <w:r>
              <w:rPr>
                <w:sz w:val="21"/>
              </w:rPr>
              <w:t>1992/9</w:t>
            </w:r>
            <w:r>
              <w:rPr>
                <w:sz w:val="21"/>
              </w:rPr>
              <w:t>3</w:t>
            </w:r>
          </w:p>
        </w:tc>
        <w:tc>
          <w:tcPr>
            <w:tcW w:w="1080" w:type="dxa"/>
          </w:tcPr>
          <w:p w:rsidR="00000000" w:rsidRDefault="00E13E8C">
            <w:pPr>
              <w:spacing w:before="40" w:line="264" w:lineRule="auto"/>
              <w:jc w:val="center"/>
              <w:rPr>
                <w:sz w:val="21"/>
              </w:rPr>
            </w:pPr>
            <w:r>
              <w:rPr>
                <w:sz w:val="21"/>
              </w:rPr>
              <w:t>41.7%</w:t>
            </w:r>
          </w:p>
        </w:tc>
        <w:tc>
          <w:tcPr>
            <w:tcW w:w="1200" w:type="dxa"/>
          </w:tcPr>
          <w:p w:rsidR="00000000" w:rsidRDefault="00E13E8C">
            <w:pPr>
              <w:spacing w:before="40" w:line="264" w:lineRule="auto"/>
              <w:jc w:val="center"/>
              <w:rPr>
                <w:sz w:val="21"/>
              </w:rPr>
            </w:pPr>
            <w:r>
              <w:rPr>
                <w:sz w:val="21"/>
              </w:rPr>
              <w:t>58.3%</w:t>
            </w:r>
          </w:p>
        </w:tc>
        <w:tc>
          <w:tcPr>
            <w:tcW w:w="960" w:type="dxa"/>
          </w:tcPr>
          <w:p w:rsidR="00000000" w:rsidRDefault="00E13E8C">
            <w:pPr>
              <w:spacing w:before="40" w:line="264" w:lineRule="auto"/>
              <w:jc w:val="center"/>
              <w:rPr>
                <w:sz w:val="21"/>
              </w:rPr>
            </w:pPr>
          </w:p>
        </w:tc>
        <w:tc>
          <w:tcPr>
            <w:tcW w:w="909" w:type="dxa"/>
            <w:gridSpan w:val="2"/>
          </w:tcPr>
          <w:p w:rsidR="00000000" w:rsidRDefault="00E13E8C">
            <w:pPr>
              <w:spacing w:before="40" w:line="264" w:lineRule="auto"/>
              <w:jc w:val="center"/>
              <w:rPr>
                <w:sz w:val="21"/>
              </w:rPr>
            </w:pPr>
            <w:r>
              <w:rPr>
                <w:rFonts w:hint="eastAsia"/>
                <w:sz w:val="21"/>
              </w:rPr>
              <w:t>无</w:t>
            </w:r>
          </w:p>
        </w:tc>
        <w:tc>
          <w:tcPr>
            <w:tcW w:w="909" w:type="dxa"/>
            <w:gridSpan w:val="2"/>
          </w:tcPr>
          <w:p w:rsidR="00000000" w:rsidRDefault="00E13E8C">
            <w:pPr>
              <w:spacing w:before="40" w:line="264" w:lineRule="auto"/>
              <w:jc w:val="center"/>
              <w:rPr>
                <w:sz w:val="21"/>
              </w:rPr>
            </w:pPr>
            <w:r>
              <w:rPr>
                <w:rFonts w:hint="eastAsia"/>
                <w:sz w:val="21"/>
              </w:rPr>
              <w:t>无</w:t>
            </w:r>
          </w:p>
        </w:tc>
      </w:tr>
      <w:tr w:rsidR="00000000">
        <w:tblPrEx>
          <w:tblCellMar>
            <w:top w:w="0" w:type="dxa"/>
            <w:bottom w:w="0" w:type="dxa"/>
          </w:tblCellMar>
        </w:tblPrEx>
        <w:trPr>
          <w:gridAfter w:val="1"/>
        </w:trPr>
        <w:tc>
          <w:tcPr>
            <w:tcW w:w="2908" w:type="dxa"/>
          </w:tcPr>
          <w:p w:rsidR="00000000" w:rsidRDefault="00E13E8C">
            <w:pPr>
              <w:spacing w:before="40" w:line="264" w:lineRule="auto"/>
              <w:rPr>
                <w:sz w:val="21"/>
              </w:rPr>
            </w:pPr>
            <w:r>
              <w:rPr>
                <w:rFonts w:hint="eastAsia"/>
                <w:sz w:val="21"/>
              </w:rPr>
              <w:t>大学系统</w:t>
            </w:r>
          </w:p>
        </w:tc>
        <w:tc>
          <w:tcPr>
            <w:tcW w:w="1440" w:type="dxa"/>
          </w:tcPr>
          <w:p w:rsidR="00000000" w:rsidRDefault="00E13E8C">
            <w:pPr>
              <w:spacing w:before="40" w:line="264" w:lineRule="auto"/>
              <w:jc w:val="center"/>
              <w:rPr>
                <w:sz w:val="21"/>
              </w:rPr>
            </w:pPr>
            <w:r>
              <w:rPr>
                <w:sz w:val="21"/>
              </w:rPr>
              <w:t>1993/94</w:t>
            </w:r>
          </w:p>
        </w:tc>
        <w:tc>
          <w:tcPr>
            <w:tcW w:w="1080" w:type="dxa"/>
          </w:tcPr>
          <w:p w:rsidR="00000000" w:rsidRDefault="00E13E8C">
            <w:pPr>
              <w:spacing w:before="40" w:line="264" w:lineRule="auto"/>
              <w:jc w:val="center"/>
              <w:rPr>
                <w:sz w:val="21"/>
              </w:rPr>
            </w:pPr>
            <w:r>
              <w:rPr>
                <w:sz w:val="21"/>
              </w:rPr>
              <w:t>43.9%</w:t>
            </w:r>
          </w:p>
        </w:tc>
        <w:tc>
          <w:tcPr>
            <w:tcW w:w="1200" w:type="dxa"/>
          </w:tcPr>
          <w:p w:rsidR="00000000" w:rsidRDefault="00E13E8C">
            <w:pPr>
              <w:spacing w:before="40" w:line="264" w:lineRule="auto"/>
              <w:jc w:val="center"/>
              <w:rPr>
                <w:sz w:val="21"/>
              </w:rPr>
            </w:pPr>
            <w:r>
              <w:rPr>
                <w:sz w:val="21"/>
              </w:rPr>
              <w:t>56.1%</w:t>
            </w:r>
          </w:p>
        </w:tc>
        <w:tc>
          <w:tcPr>
            <w:tcW w:w="960" w:type="dxa"/>
          </w:tcPr>
          <w:p w:rsidR="00000000" w:rsidRDefault="00E13E8C">
            <w:pPr>
              <w:spacing w:before="40" w:line="264" w:lineRule="auto"/>
              <w:jc w:val="center"/>
              <w:rPr>
                <w:sz w:val="21"/>
              </w:rPr>
            </w:pPr>
          </w:p>
        </w:tc>
        <w:tc>
          <w:tcPr>
            <w:tcW w:w="909" w:type="dxa"/>
            <w:gridSpan w:val="2"/>
          </w:tcPr>
          <w:p w:rsidR="00000000" w:rsidRDefault="00E13E8C">
            <w:pPr>
              <w:spacing w:before="40" w:line="264" w:lineRule="auto"/>
              <w:jc w:val="center"/>
              <w:rPr>
                <w:sz w:val="21"/>
              </w:rPr>
            </w:pPr>
            <w:r>
              <w:rPr>
                <w:rFonts w:hint="eastAsia"/>
                <w:sz w:val="21"/>
              </w:rPr>
              <w:t>无</w:t>
            </w:r>
          </w:p>
        </w:tc>
        <w:tc>
          <w:tcPr>
            <w:tcW w:w="909" w:type="dxa"/>
            <w:gridSpan w:val="2"/>
          </w:tcPr>
          <w:p w:rsidR="00000000" w:rsidRDefault="00E13E8C">
            <w:pPr>
              <w:spacing w:before="40" w:line="264" w:lineRule="auto"/>
              <w:jc w:val="center"/>
              <w:rPr>
                <w:sz w:val="21"/>
              </w:rPr>
            </w:pPr>
            <w:r>
              <w:rPr>
                <w:rFonts w:hint="eastAsia"/>
                <w:sz w:val="21"/>
              </w:rPr>
              <w:t>无</w:t>
            </w:r>
          </w:p>
        </w:tc>
      </w:tr>
    </w:tbl>
    <w:p w:rsidR="00000000" w:rsidRDefault="00E13E8C">
      <w:pPr>
        <w:pStyle w:val="FootnoteText"/>
        <w:spacing w:before="120" w:after="60"/>
      </w:pPr>
      <w:r>
        <w:t>*</w:t>
      </w:r>
      <w:r>
        <w:tab/>
      </w:r>
      <w:r>
        <w:rPr>
          <w:rFonts w:hint="eastAsia"/>
        </w:rPr>
        <w:t>每年提前退学者包括该学年中罗马天主教走读中学招生的学生</w:t>
      </w:r>
      <w:r>
        <w:t>(16</w:t>
      </w:r>
      <w:r>
        <w:rPr>
          <w:rFonts w:hint="eastAsia"/>
        </w:rPr>
        <w:t>岁至</w:t>
      </w:r>
      <w:r>
        <w:t>18</w:t>
      </w:r>
      <w:r>
        <w:rPr>
          <w:rFonts w:hint="eastAsia"/>
        </w:rPr>
        <w:t>岁</w:t>
      </w:r>
      <w:r>
        <w:t>)</w:t>
      </w:r>
      <w:r>
        <w:rPr>
          <w:rFonts w:hint="eastAsia"/>
        </w:rPr>
        <w:t>，他们在本年度或前几年中没有取得文凭而且在下一个学年中没有在安大略的一个教育机构中继续就学。</w:t>
      </w:r>
    </w:p>
    <w:p w:rsidR="00000000" w:rsidRDefault="00E13E8C">
      <w:pPr>
        <w:spacing w:before="120" w:after="320"/>
        <w:textAlignment w:val="center"/>
      </w:pPr>
      <w:r>
        <w:tab/>
        <w:t xml:space="preserve">986.  </w:t>
      </w:r>
      <w:r>
        <w:rPr>
          <w:rFonts w:hint="eastAsia"/>
        </w:rPr>
        <w:t>根据</w:t>
      </w:r>
      <w:r>
        <w:t>1989</w:t>
      </w:r>
      <w:r>
        <w:rPr>
          <w:rFonts w:hint="eastAsia"/>
        </w:rPr>
        <w:t>年加拿大统计调查，</w:t>
      </w:r>
      <w:r>
        <w:t>62%</w:t>
      </w:r>
      <w:r>
        <w:rPr>
          <w:rFonts w:hint="eastAsia"/>
        </w:rPr>
        <w:t>的安大略人具有日常生活所需要的识字能力。其中男女各一半。在安大略，在第一语言非英语或法语的移居加拿大的人中间，</w:t>
      </w:r>
      <w:r>
        <w:t>34%</w:t>
      </w:r>
      <w:r>
        <w:rPr>
          <w:rFonts w:hint="eastAsia"/>
        </w:rPr>
        <w:t>的人具有充分的英语识字能力。</w:t>
      </w:r>
      <w:r>
        <w:t>1993</w:t>
      </w:r>
      <w:r>
        <w:rPr>
          <w:rFonts w:hint="eastAsia"/>
        </w:rPr>
        <w:t>年</w:t>
      </w:r>
      <w:r>
        <w:t>-1994</w:t>
      </w:r>
      <w:r>
        <w:rPr>
          <w:rFonts w:hint="eastAsia"/>
        </w:rPr>
        <w:t>年，由安大略训练和调整委员</w:t>
      </w:r>
      <w:r>
        <w:rPr>
          <w:rFonts w:hint="eastAsia"/>
        </w:rPr>
        <w:t>会支助的</w:t>
      </w:r>
      <w:r>
        <w:t>800</w:t>
      </w:r>
      <w:r>
        <w:rPr>
          <w:rFonts w:hint="eastAsia"/>
        </w:rPr>
        <w:t>个成人扫盲计划招收了大约</w:t>
      </w:r>
      <w:r>
        <w:t>60,000</w:t>
      </w:r>
      <w:r>
        <w:rPr>
          <w:rFonts w:hint="eastAsia"/>
        </w:rPr>
        <w:t>人。这些计划的特别对象是四个权益群体</w:t>
      </w:r>
      <w:r>
        <w:t>(</w:t>
      </w:r>
      <w:r>
        <w:rPr>
          <w:rFonts w:hint="eastAsia"/>
        </w:rPr>
        <w:t>土著人、残疾人、少数民族和妇女</w:t>
      </w:r>
      <w:r>
        <w:t>)</w:t>
      </w:r>
      <w:r>
        <w:rPr>
          <w:rFonts w:hint="eastAsia"/>
        </w:rPr>
        <w:t>和社会援助领取人。</w:t>
      </w:r>
    </w:p>
    <w:p w:rsidR="00000000" w:rsidRDefault="00E13E8C">
      <w:pPr>
        <w:pStyle w:val="Heading4"/>
      </w:pPr>
      <w:r>
        <w:rPr>
          <w:rFonts w:hint="eastAsia"/>
        </w:rPr>
        <w:t>教育方面的国家财政情况</w:t>
      </w:r>
    </w:p>
    <w:p w:rsidR="00000000" w:rsidRDefault="00E13E8C">
      <w:r>
        <w:tab/>
        <w:t>987.  1994</w:t>
      </w:r>
      <w:r>
        <w:rPr>
          <w:rFonts w:hint="eastAsia"/>
        </w:rPr>
        <w:t>年，安大略省预算总共为</w:t>
      </w:r>
      <w:r>
        <w:t>537</w:t>
      </w:r>
      <w:r>
        <w:rPr>
          <w:rFonts w:hint="eastAsia"/>
        </w:rPr>
        <w:t>亿加元，其中</w:t>
      </w:r>
      <w:r>
        <w:t>138</w:t>
      </w:r>
      <w:r>
        <w:rPr>
          <w:rFonts w:hint="eastAsia"/>
        </w:rPr>
        <w:t>亿加元用于基础和中等教育。在全省各地</w:t>
      </w:r>
      <w:r>
        <w:t>3,973</w:t>
      </w:r>
      <w:r>
        <w:rPr>
          <w:rFonts w:hint="eastAsia"/>
        </w:rPr>
        <w:t>所小学和</w:t>
      </w:r>
      <w:r>
        <w:t>799</w:t>
      </w:r>
      <w:r>
        <w:rPr>
          <w:rFonts w:hint="eastAsia"/>
        </w:rPr>
        <w:t>所中学中，</w:t>
      </w:r>
      <w:r>
        <w:t>120,000</w:t>
      </w:r>
      <w:r>
        <w:rPr>
          <w:rFonts w:hint="eastAsia"/>
        </w:rPr>
        <w:t>名教师向二百万名学生传授教育。</w:t>
      </w:r>
      <w:r>
        <w:t>1994</w:t>
      </w:r>
      <w:r>
        <w:rPr>
          <w:rFonts w:hint="eastAsia"/>
        </w:rPr>
        <w:t>年省政府的支助为</w:t>
      </w:r>
      <w:r>
        <w:t>58</w:t>
      </w:r>
      <w:r>
        <w:rPr>
          <w:rFonts w:hint="eastAsia"/>
        </w:rPr>
        <w:t>亿加元，其中</w:t>
      </w:r>
      <w:r>
        <w:t>3</w:t>
      </w:r>
      <w:r>
        <w:rPr>
          <w:rFonts w:hint="eastAsia"/>
        </w:rPr>
        <w:t>亿加元是用于建造或翻建学校的基本建设补助；</w:t>
      </w:r>
      <w:r>
        <w:t>8</w:t>
      </w:r>
      <w:r>
        <w:rPr>
          <w:rFonts w:hint="eastAsia"/>
        </w:rPr>
        <w:t>亿加元是各教育委员会从其地方课税基础中征收的。</w:t>
      </w:r>
    </w:p>
    <w:p w:rsidR="00000000" w:rsidRDefault="00E13E8C">
      <w:r>
        <w:tab/>
        <w:t xml:space="preserve">988.  </w:t>
      </w:r>
      <w:r>
        <w:rPr>
          <w:rFonts w:hint="eastAsia"/>
        </w:rPr>
        <w:t>公共资助的学校系统</w:t>
      </w:r>
      <w:r>
        <w:rPr>
          <w:rFonts w:hint="eastAsia"/>
        </w:rPr>
        <w:t>有两种：一种是非教派系统，另一种是单独的罗马天主教学校系统。在地方一级，学校系统由</w:t>
      </w:r>
      <w:r>
        <w:t>168</w:t>
      </w:r>
      <w:r>
        <w:rPr>
          <w:rFonts w:hint="eastAsia"/>
        </w:rPr>
        <w:t>个教育委员会管理，而这些委员会通过当选的理事向公众负责。</w:t>
      </w:r>
    </w:p>
    <w:p w:rsidR="00000000" w:rsidRDefault="00E13E8C">
      <w:r>
        <w:tab/>
        <w:t xml:space="preserve">989.  </w:t>
      </w:r>
      <w:r>
        <w:rPr>
          <w:rFonts w:hint="eastAsia"/>
        </w:rPr>
        <w:t>学校日程由当地教育委员会安排，但省条例规定，学年必须至少包括</w:t>
      </w:r>
      <w:r>
        <w:t>185</w:t>
      </w:r>
      <w:r>
        <w:rPr>
          <w:rFonts w:hint="eastAsia"/>
        </w:rPr>
        <w:t>个上课日。义务上学年龄学生的每个上学日的教学计划时间不得少于</w:t>
      </w:r>
      <w:r>
        <w:t>5</w:t>
      </w:r>
      <w:r>
        <w:rPr>
          <w:rFonts w:hint="eastAsia"/>
        </w:rPr>
        <w:t>小时。</w:t>
      </w:r>
    </w:p>
    <w:p w:rsidR="00000000" w:rsidRDefault="00E13E8C">
      <w:r>
        <w:tab/>
        <w:t xml:space="preserve">990.  </w:t>
      </w:r>
      <w:r>
        <w:rPr>
          <w:rFonts w:hint="eastAsia"/>
        </w:rPr>
        <w:t>学年从</w:t>
      </w:r>
      <w:r>
        <w:t>9</w:t>
      </w:r>
      <w:r>
        <w:rPr>
          <w:rFonts w:hint="eastAsia"/>
        </w:rPr>
        <w:t>月初开始，到</w:t>
      </w:r>
      <w:r>
        <w:t>6</w:t>
      </w:r>
      <w:r>
        <w:rPr>
          <w:rFonts w:hint="eastAsia"/>
        </w:rPr>
        <w:t>月结束。除了指定的法定假日以外，学校还必须在</w:t>
      </w:r>
      <w:r>
        <w:t>12</w:t>
      </w:r>
      <w:r>
        <w:rPr>
          <w:rFonts w:hint="eastAsia"/>
        </w:rPr>
        <w:t>月底至少连续放假</w:t>
      </w:r>
      <w:r>
        <w:t>14</w:t>
      </w:r>
      <w:r>
        <w:rPr>
          <w:rFonts w:hint="eastAsia"/>
        </w:rPr>
        <w:t>天，在</w:t>
      </w:r>
      <w:r>
        <w:t>3</w:t>
      </w:r>
      <w:r>
        <w:rPr>
          <w:rFonts w:hint="eastAsia"/>
        </w:rPr>
        <w:t>月份连续放假</w:t>
      </w:r>
      <w:r>
        <w:t>5</w:t>
      </w:r>
      <w:r>
        <w:rPr>
          <w:rFonts w:hint="eastAsia"/>
        </w:rPr>
        <w:t>天。</w:t>
      </w:r>
    </w:p>
    <w:p w:rsidR="00000000" w:rsidRDefault="00E13E8C">
      <w:r>
        <w:tab/>
        <w:t>991.  1993-1994</w:t>
      </w:r>
      <w:r>
        <w:rPr>
          <w:rFonts w:hint="eastAsia"/>
        </w:rPr>
        <w:t>年期间，应用艺术和技术专科学校总共耗资</w:t>
      </w:r>
      <w:r>
        <w:t>1,686,0</w:t>
      </w:r>
      <w:r>
        <w:t>00,000</w:t>
      </w:r>
      <w:r>
        <w:rPr>
          <w:rFonts w:hint="eastAsia"/>
        </w:rPr>
        <w:t>加元；其中</w:t>
      </w:r>
      <w:r>
        <w:t>8,21</w:t>
      </w:r>
      <w:r>
        <w:rPr>
          <w:rFonts w:hint="eastAsia"/>
        </w:rPr>
        <w:t>亿加元</w:t>
      </w:r>
      <w:r>
        <w:t>(</w:t>
      </w:r>
      <w:r>
        <w:rPr>
          <w:rFonts w:hint="eastAsia"/>
        </w:rPr>
        <w:t>即</w:t>
      </w:r>
      <w:r>
        <w:t>48.9%)</w:t>
      </w:r>
      <w:r>
        <w:rPr>
          <w:rFonts w:hint="eastAsia"/>
        </w:rPr>
        <w:t>是安大略以业务补助的形式提供的。另外还从联邦和省政府、学生学费和私营部门支助中得到技能训练和持续教育的资金。</w:t>
      </w:r>
    </w:p>
    <w:p w:rsidR="00000000" w:rsidRDefault="00E13E8C">
      <w:r>
        <w:tab/>
        <w:t xml:space="preserve">992.  </w:t>
      </w:r>
      <w:r>
        <w:rPr>
          <w:rFonts w:hint="eastAsia"/>
        </w:rPr>
        <w:t>除了教育委员会和专科学校以外，还有</w:t>
      </w:r>
      <w:r>
        <w:t>24</w:t>
      </w:r>
      <w:r>
        <w:rPr>
          <w:rFonts w:hint="eastAsia"/>
        </w:rPr>
        <w:t>所公共资助的大学或大学一级的机构。在</w:t>
      </w:r>
      <w:r>
        <w:t>1993-1994</w:t>
      </w:r>
      <w:r>
        <w:rPr>
          <w:rFonts w:hint="eastAsia"/>
        </w:rPr>
        <w:t>年期间，</w:t>
      </w:r>
      <w:r>
        <w:t>230,857</w:t>
      </w:r>
      <w:r>
        <w:rPr>
          <w:rFonts w:hint="eastAsia"/>
        </w:rPr>
        <w:t>名全日制学生就学于安大略的这些机构，其中</w:t>
      </w:r>
      <w:r>
        <w:t>55%</w:t>
      </w:r>
      <w:r>
        <w:rPr>
          <w:rFonts w:hint="eastAsia"/>
        </w:rPr>
        <w:t>是女生，</w:t>
      </w:r>
      <w:r>
        <w:t>45%</w:t>
      </w:r>
      <w:r>
        <w:rPr>
          <w:rFonts w:hint="eastAsia"/>
        </w:rPr>
        <w:t>是男生。非全日制学生总共有</w:t>
      </w:r>
      <w:r>
        <w:t>99,700</w:t>
      </w:r>
      <w:r>
        <w:rPr>
          <w:rFonts w:hint="eastAsia"/>
        </w:rPr>
        <w:t>人，其中</w:t>
      </w:r>
      <w:r>
        <w:t>61%</w:t>
      </w:r>
      <w:r>
        <w:rPr>
          <w:rFonts w:hint="eastAsia"/>
        </w:rPr>
        <w:t>是女性。</w:t>
      </w:r>
    </w:p>
    <w:p w:rsidR="00000000" w:rsidRDefault="00E13E8C">
      <w:r>
        <w:tab/>
        <w:t>993.  1993-1994</w:t>
      </w:r>
      <w:r>
        <w:rPr>
          <w:rFonts w:hint="eastAsia"/>
        </w:rPr>
        <w:t>年期间，各大学和有关机构的总收入相当于</w:t>
      </w:r>
      <w:r>
        <w:t>4,177,000,000</w:t>
      </w:r>
      <w:r>
        <w:rPr>
          <w:rFonts w:hint="eastAsia"/>
        </w:rPr>
        <w:t>加元</w:t>
      </w:r>
      <w:r>
        <w:rPr>
          <w:rFonts w:hint="eastAsia"/>
        </w:rPr>
        <w:t>。其中一半是省政府的转拨款项。另外</w:t>
      </w:r>
      <w:r>
        <w:t>1,217,000,000</w:t>
      </w:r>
      <w:r>
        <w:rPr>
          <w:rFonts w:hint="eastAsia"/>
        </w:rPr>
        <w:t>加元的收入来自其他来源，包括所有各级政府和私营捐款的赞助研究。</w:t>
      </w:r>
    </w:p>
    <w:p w:rsidR="00000000" w:rsidRDefault="00E13E8C">
      <w:r>
        <w:tab/>
        <w:t xml:space="preserve">994.  </w:t>
      </w:r>
      <w:r>
        <w:rPr>
          <w:rFonts w:hint="eastAsia"/>
        </w:rPr>
        <w:t>除了公共资助的中学后机构以外，还有私营职业学校。</w:t>
      </w:r>
    </w:p>
    <w:p w:rsidR="00000000" w:rsidRDefault="00E13E8C">
      <w:pPr>
        <w:spacing w:after="60"/>
      </w:pPr>
      <w:r>
        <w:tab/>
        <w:t xml:space="preserve">995.  </w:t>
      </w:r>
      <w:r>
        <w:rPr>
          <w:rFonts w:hint="eastAsia"/>
        </w:rPr>
        <w:t>下列表格载列按性别分列的</w:t>
      </w:r>
      <w:r>
        <w:t>1993-1994</w:t>
      </w:r>
      <w:r>
        <w:rPr>
          <w:rFonts w:hint="eastAsia"/>
        </w:rPr>
        <w:t>学年取得教育的情况：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3072"/>
        <w:gridCol w:w="3072"/>
      </w:tblGrid>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利用教育系统</w:t>
            </w:r>
            <w:r>
              <w:rPr>
                <w:sz w:val="21"/>
              </w:rPr>
              <w:t>(1993-1994</w:t>
            </w:r>
            <w:r>
              <w:rPr>
                <w:rFonts w:hint="eastAsia"/>
                <w:sz w:val="21"/>
              </w:rPr>
              <w:t>年</w:t>
            </w:r>
            <w:r>
              <w:rPr>
                <w:sz w:val="21"/>
              </w:rPr>
              <w:t>)</w:t>
            </w:r>
          </w:p>
        </w:tc>
        <w:tc>
          <w:tcPr>
            <w:tcW w:w="3072" w:type="dxa"/>
          </w:tcPr>
          <w:p w:rsidR="00000000" w:rsidRDefault="00E13E8C">
            <w:pPr>
              <w:spacing w:before="20" w:line="264" w:lineRule="auto"/>
              <w:jc w:val="center"/>
              <w:rPr>
                <w:sz w:val="21"/>
              </w:rPr>
            </w:pPr>
            <w:r>
              <w:rPr>
                <w:rFonts w:hint="eastAsia"/>
                <w:sz w:val="21"/>
              </w:rPr>
              <w:t>男性</w:t>
            </w:r>
            <w:r>
              <w:rPr>
                <w:sz w:val="21"/>
              </w:rPr>
              <w:t>(</w:t>
            </w:r>
            <w:r>
              <w:rPr>
                <w:rFonts w:hint="eastAsia"/>
                <w:sz w:val="21"/>
              </w:rPr>
              <w:t>注册人数的百分比</w:t>
            </w:r>
            <w:r>
              <w:rPr>
                <w:sz w:val="21"/>
              </w:rPr>
              <w:t>)</w:t>
            </w:r>
          </w:p>
        </w:tc>
        <w:tc>
          <w:tcPr>
            <w:tcW w:w="3072" w:type="dxa"/>
          </w:tcPr>
          <w:p w:rsidR="00000000" w:rsidRDefault="00E13E8C">
            <w:pPr>
              <w:spacing w:before="20" w:line="264" w:lineRule="auto"/>
              <w:jc w:val="center"/>
              <w:rPr>
                <w:sz w:val="21"/>
              </w:rPr>
            </w:pPr>
            <w:r>
              <w:rPr>
                <w:rFonts w:hint="eastAsia"/>
                <w:sz w:val="21"/>
              </w:rPr>
              <w:t>女性</w:t>
            </w:r>
            <w:r>
              <w:rPr>
                <w:sz w:val="21"/>
              </w:rPr>
              <w:t>(</w:t>
            </w:r>
            <w:r>
              <w:rPr>
                <w:rFonts w:hint="eastAsia"/>
                <w:sz w:val="21"/>
              </w:rPr>
              <w:t>注册人数的百分比</w:t>
            </w:r>
            <w:r>
              <w:rPr>
                <w:sz w:val="21"/>
              </w:rPr>
              <w:t>)</w:t>
            </w:r>
          </w:p>
        </w:tc>
      </w:tr>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小学</w:t>
            </w:r>
          </w:p>
        </w:tc>
        <w:tc>
          <w:tcPr>
            <w:tcW w:w="3072" w:type="dxa"/>
          </w:tcPr>
          <w:p w:rsidR="00000000" w:rsidRDefault="00E13E8C">
            <w:pPr>
              <w:spacing w:before="20" w:line="264" w:lineRule="auto"/>
              <w:jc w:val="center"/>
              <w:rPr>
                <w:sz w:val="21"/>
              </w:rPr>
            </w:pPr>
            <w:r>
              <w:rPr>
                <w:sz w:val="21"/>
              </w:rPr>
              <w:t>51.5</w:t>
            </w:r>
          </w:p>
        </w:tc>
        <w:tc>
          <w:tcPr>
            <w:tcW w:w="3072" w:type="dxa"/>
          </w:tcPr>
          <w:p w:rsidR="00000000" w:rsidRDefault="00E13E8C">
            <w:pPr>
              <w:spacing w:before="20" w:line="264" w:lineRule="auto"/>
              <w:jc w:val="center"/>
              <w:rPr>
                <w:sz w:val="21"/>
              </w:rPr>
            </w:pPr>
            <w:r>
              <w:rPr>
                <w:sz w:val="21"/>
              </w:rPr>
              <w:t>48.5</w:t>
            </w:r>
          </w:p>
        </w:tc>
      </w:tr>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中学</w:t>
            </w:r>
          </w:p>
        </w:tc>
        <w:tc>
          <w:tcPr>
            <w:tcW w:w="3072" w:type="dxa"/>
          </w:tcPr>
          <w:p w:rsidR="00000000" w:rsidRDefault="00E13E8C">
            <w:pPr>
              <w:spacing w:before="20" w:line="264" w:lineRule="auto"/>
              <w:jc w:val="center"/>
              <w:rPr>
                <w:sz w:val="21"/>
              </w:rPr>
            </w:pPr>
            <w:r>
              <w:rPr>
                <w:sz w:val="21"/>
              </w:rPr>
              <w:t>51.4</w:t>
            </w:r>
          </w:p>
        </w:tc>
        <w:tc>
          <w:tcPr>
            <w:tcW w:w="3072" w:type="dxa"/>
          </w:tcPr>
          <w:p w:rsidR="00000000" w:rsidRDefault="00E13E8C">
            <w:pPr>
              <w:spacing w:before="20" w:line="264" w:lineRule="auto"/>
              <w:jc w:val="center"/>
              <w:rPr>
                <w:sz w:val="21"/>
              </w:rPr>
            </w:pPr>
            <w:r>
              <w:rPr>
                <w:sz w:val="21"/>
              </w:rPr>
              <w:t>48.6</w:t>
            </w:r>
          </w:p>
        </w:tc>
      </w:tr>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远距离教学</w:t>
            </w:r>
          </w:p>
        </w:tc>
        <w:tc>
          <w:tcPr>
            <w:tcW w:w="3072" w:type="dxa"/>
          </w:tcPr>
          <w:p w:rsidR="00000000" w:rsidRDefault="00E13E8C">
            <w:pPr>
              <w:spacing w:before="20" w:line="264" w:lineRule="auto"/>
              <w:jc w:val="center"/>
              <w:rPr>
                <w:sz w:val="21"/>
              </w:rPr>
            </w:pPr>
            <w:r>
              <w:rPr>
                <w:sz w:val="21"/>
              </w:rPr>
              <w:t>39.0</w:t>
            </w:r>
          </w:p>
        </w:tc>
        <w:tc>
          <w:tcPr>
            <w:tcW w:w="3072" w:type="dxa"/>
          </w:tcPr>
          <w:p w:rsidR="00000000" w:rsidRDefault="00E13E8C">
            <w:pPr>
              <w:spacing w:before="20" w:line="264" w:lineRule="auto"/>
              <w:jc w:val="center"/>
              <w:rPr>
                <w:sz w:val="21"/>
              </w:rPr>
            </w:pPr>
            <w:r>
              <w:rPr>
                <w:sz w:val="21"/>
              </w:rPr>
              <w:t>61.0</w:t>
            </w:r>
          </w:p>
        </w:tc>
      </w:tr>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成人扫盲计划</w:t>
            </w:r>
          </w:p>
        </w:tc>
        <w:tc>
          <w:tcPr>
            <w:tcW w:w="3072" w:type="dxa"/>
          </w:tcPr>
          <w:p w:rsidR="00000000" w:rsidRDefault="00E13E8C">
            <w:pPr>
              <w:spacing w:before="20" w:line="264" w:lineRule="auto"/>
              <w:jc w:val="center"/>
              <w:rPr>
                <w:sz w:val="21"/>
              </w:rPr>
            </w:pPr>
            <w:r>
              <w:rPr>
                <w:sz w:val="21"/>
              </w:rPr>
              <w:t>50.0</w:t>
            </w:r>
          </w:p>
        </w:tc>
        <w:tc>
          <w:tcPr>
            <w:tcW w:w="3072" w:type="dxa"/>
          </w:tcPr>
          <w:p w:rsidR="00000000" w:rsidRDefault="00E13E8C">
            <w:pPr>
              <w:spacing w:before="20" w:line="264" w:lineRule="auto"/>
              <w:jc w:val="center"/>
              <w:rPr>
                <w:sz w:val="21"/>
              </w:rPr>
            </w:pPr>
            <w:r>
              <w:rPr>
                <w:sz w:val="21"/>
              </w:rPr>
              <w:t>50.0</w:t>
            </w:r>
          </w:p>
        </w:tc>
      </w:tr>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应用艺术和技术专科学校</w:t>
            </w:r>
            <w:r>
              <w:rPr>
                <w:sz w:val="21"/>
              </w:rPr>
              <w:t xml:space="preserve"> *</w:t>
            </w:r>
          </w:p>
        </w:tc>
        <w:tc>
          <w:tcPr>
            <w:tcW w:w="3072" w:type="dxa"/>
          </w:tcPr>
          <w:p w:rsidR="00000000" w:rsidRDefault="00E13E8C">
            <w:pPr>
              <w:spacing w:before="20" w:line="264" w:lineRule="auto"/>
              <w:jc w:val="center"/>
              <w:rPr>
                <w:sz w:val="21"/>
              </w:rPr>
            </w:pPr>
            <w:r>
              <w:rPr>
                <w:sz w:val="21"/>
              </w:rPr>
              <w:t>*48.5</w:t>
            </w:r>
          </w:p>
        </w:tc>
        <w:tc>
          <w:tcPr>
            <w:tcW w:w="3072" w:type="dxa"/>
          </w:tcPr>
          <w:p w:rsidR="00000000" w:rsidRDefault="00E13E8C">
            <w:pPr>
              <w:spacing w:before="20" w:line="264" w:lineRule="auto"/>
              <w:jc w:val="center"/>
              <w:rPr>
                <w:sz w:val="21"/>
              </w:rPr>
            </w:pPr>
            <w:r>
              <w:rPr>
                <w:sz w:val="21"/>
              </w:rPr>
              <w:t>*51.5</w:t>
            </w:r>
          </w:p>
        </w:tc>
      </w:tr>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大学</w:t>
            </w:r>
          </w:p>
        </w:tc>
        <w:tc>
          <w:tcPr>
            <w:tcW w:w="3072" w:type="dxa"/>
          </w:tcPr>
          <w:p w:rsidR="00000000" w:rsidRDefault="00E13E8C">
            <w:pPr>
              <w:spacing w:before="20" w:line="264" w:lineRule="auto"/>
              <w:jc w:val="center"/>
              <w:rPr>
                <w:sz w:val="21"/>
              </w:rPr>
            </w:pPr>
            <w:r>
              <w:rPr>
                <w:sz w:val="21"/>
              </w:rPr>
              <w:t>45.0</w:t>
            </w:r>
          </w:p>
        </w:tc>
        <w:tc>
          <w:tcPr>
            <w:tcW w:w="3072" w:type="dxa"/>
          </w:tcPr>
          <w:p w:rsidR="00000000" w:rsidRDefault="00E13E8C">
            <w:pPr>
              <w:spacing w:before="20" w:line="264" w:lineRule="auto"/>
              <w:jc w:val="center"/>
              <w:rPr>
                <w:sz w:val="21"/>
              </w:rPr>
            </w:pPr>
            <w:r>
              <w:rPr>
                <w:sz w:val="21"/>
              </w:rPr>
              <w:t>55.0</w:t>
            </w:r>
          </w:p>
        </w:tc>
      </w:tr>
      <w:tr w:rsidR="00000000">
        <w:tblPrEx>
          <w:tblCellMar>
            <w:top w:w="0" w:type="dxa"/>
            <w:bottom w:w="0" w:type="dxa"/>
          </w:tblCellMar>
        </w:tblPrEx>
        <w:tc>
          <w:tcPr>
            <w:tcW w:w="3268" w:type="dxa"/>
          </w:tcPr>
          <w:p w:rsidR="00000000" w:rsidRDefault="00E13E8C">
            <w:pPr>
              <w:spacing w:before="20" w:line="264" w:lineRule="auto"/>
              <w:rPr>
                <w:sz w:val="21"/>
              </w:rPr>
            </w:pPr>
            <w:r>
              <w:rPr>
                <w:rFonts w:hint="eastAsia"/>
                <w:sz w:val="21"/>
              </w:rPr>
              <w:t>私立学校</w:t>
            </w:r>
            <w:r>
              <w:rPr>
                <w:sz w:val="21"/>
              </w:rPr>
              <w:t>(</w:t>
            </w:r>
            <w:r>
              <w:rPr>
                <w:rFonts w:hint="eastAsia"/>
                <w:sz w:val="21"/>
              </w:rPr>
              <w:t>小学和中学</w:t>
            </w:r>
            <w:r>
              <w:rPr>
                <w:sz w:val="21"/>
              </w:rPr>
              <w:t>)</w:t>
            </w:r>
          </w:p>
        </w:tc>
        <w:tc>
          <w:tcPr>
            <w:tcW w:w="3072" w:type="dxa"/>
          </w:tcPr>
          <w:p w:rsidR="00000000" w:rsidRDefault="00E13E8C">
            <w:pPr>
              <w:spacing w:before="20" w:line="264" w:lineRule="auto"/>
              <w:jc w:val="center"/>
              <w:rPr>
                <w:sz w:val="21"/>
              </w:rPr>
            </w:pPr>
            <w:r>
              <w:rPr>
                <w:sz w:val="21"/>
              </w:rPr>
              <w:t>52.4</w:t>
            </w:r>
          </w:p>
        </w:tc>
        <w:tc>
          <w:tcPr>
            <w:tcW w:w="3072" w:type="dxa"/>
          </w:tcPr>
          <w:p w:rsidR="00000000" w:rsidRDefault="00E13E8C">
            <w:pPr>
              <w:spacing w:before="20" w:line="264" w:lineRule="auto"/>
              <w:jc w:val="center"/>
              <w:rPr>
                <w:sz w:val="21"/>
              </w:rPr>
            </w:pPr>
            <w:r>
              <w:rPr>
                <w:sz w:val="21"/>
              </w:rPr>
              <w:t>47.6</w:t>
            </w:r>
          </w:p>
        </w:tc>
      </w:tr>
    </w:tbl>
    <w:p w:rsidR="00000000" w:rsidRDefault="00E13E8C">
      <w:pPr>
        <w:pStyle w:val="FootnoteText"/>
        <w:spacing w:before="160" w:after="120" w:line="336" w:lineRule="auto"/>
        <w:ind w:firstLine="0"/>
      </w:pPr>
      <w:r>
        <w:t xml:space="preserve">*  </w:t>
      </w:r>
      <w:r>
        <w:rPr>
          <w:rFonts w:hint="eastAsia"/>
        </w:rPr>
        <w:t>只有</w:t>
      </w:r>
      <w:r>
        <w:t>1992-1993</w:t>
      </w:r>
      <w:r>
        <w:rPr>
          <w:rFonts w:hint="eastAsia"/>
        </w:rPr>
        <w:t>年的统计数据。</w:t>
      </w:r>
    </w:p>
    <w:p w:rsidR="00000000" w:rsidRDefault="00E13E8C">
      <w:pPr>
        <w:pStyle w:val="FootnoteText"/>
        <w:spacing w:before="160" w:after="120" w:line="336" w:lineRule="auto"/>
        <w:ind w:firstLine="0"/>
      </w:pPr>
    </w:p>
    <w:p w:rsidR="00000000" w:rsidRDefault="00E13E8C">
      <w:pPr>
        <w:pStyle w:val="Heading4"/>
        <w:spacing w:before="240" w:after="200"/>
      </w:pPr>
      <w:r>
        <w:rPr>
          <w:rFonts w:hint="eastAsia"/>
        </w:rPr>
        <w:t>易受害群体</w:t>
      </w:r>
    </w:p>
    <w:p w:rsidR="00000000" w:rsidRDefault="00E13E8C">
      <w:r>
        <w:tab/>
        <w:t xml:space="preserve">996.  </w:t>
      </w:r>
      <w:r>
        <w:rPr>
          <w:rFonts w:hint="eastAsia"/>
        </w:rPr>
        <w:t>安大略教育系统在报告期间发挥了作用，目的是确保公平对待所有群体</w:t>
      </w:r>
    </w:p>
    <w:p w:rsidR="00000000" w:rsidRDefault="00E13E8C">
      <w:r>
        <w:rPr>
          <w:rFonts w:hint="eastAsia"/>
        </w:rPr>
        <w:t>的学生，包括男女学生。教育委员会应向被确定具有身体、智力、行为、交往和多重特殊情况的学生提供特殊课程。为了协助新的移民，许多教育委员会在政府的支助下向儿童和成年人提供作为外语的英语课程。在</w:t>
      </w:r>
      <w:r>
        <w:t>1993-1994</w:t>
      </w:r>
      <w:r>
        <w:rPr>
          <w:rFonts w:hint="eastAsia"/>
        </w:rPr>
        <w:t>年期间，在第一语言非英语或法语的学生中间，</w:t>
      </w:r>
      <w:r>
        <w:t>77,800</w:t>
      </w:r>
      <w:r>
        <w:rPr>
          <w:rFonts w:hint="eastAsia"/>
        </w:rPr>
        <w:t>人在小学和中学里</w:t>
      </w:r>
      <w:r>
        <w:rPr>
          <w:rFonts w:hint="eastAsia"/>
        </w:rPr>
        <w:t>取得了作为外语的英语教学。安大略总共有</w:t>
      </w:r>
      <w:r>
        <w:t>30,946</w:t>
      </w:r>
      <w:r>
        <w:rPr>
          <w:rFonts w:hint="eastAsia"/>
        </w:rPr>
        <w:t>个成年人接受了作为外语的英语教学或作为外语的法语教学。鉴于有些教育委员会由于其地理位置、其社区的社会或经济不利地位或其学生的特殊需要而必须增加费用，因此提供了特别补助。另外还对旨在促进男女平等的某些课程项目向教育委员会提供资金。</w:t>
      </w:r>
    </w:p>
    <w:p w:rsidR="00000000" w:rsidRDefault="00E13E8C">
      <w:pPr>
        <w:spacing w:after="240"/>
        <w:textAlignment w:val="center"/>
      </w:pPr>
      <w:r>
        <w:tab/>
        <w:t xml:space="preserve">997.  </w:t>
      </w:r>
      <w:r>
        <w:rPr>
          <w:rFonts w:hint="eastAsia"/>
        </w:rPr>
        <w:t>在中学后一级，应用艺术和技术专科学校取得了特殊需要拨款，协助它们提供支助服务，安排具有特殊需要的学生。</w:t>
      </w:r>
      <w:r>
        <w:t>1993-1994</w:t>
      </w:r>
      <w:r>
        <w:rPr>
          <w:rFonts w:hint="eastAsia"/>
        </w:rPr>
        <w:t>年期间，专科学校收到了用于这一目的的</w:t>
      </w:r>
      <w:r>
        <w:t>630</w:t>
      </w:r>
      <w:r>
        <w:rPr>
          <w:rFonts w:hint="eastAsia"/>
        </w:rPr>
        <w:t>万加元。另外还向大学提供了</w:t>
      </w:r>
      <w:r>
        <w:t>490</w:t>
      </w:r>
      <w:r>
        <w:rPr>
          <w:rFonts w:hint="eastAsia"/>
        </w:rPr>
        <w:t>万加元，以便改进残疾人上</w:t>
      </w:r>
      <w:r>
        <w:rPr>
          <w:rFonts w:hint="eastAsia"/>
        </w:rPr>
        <w:t>大学的机会。</w:t>
      </w:r>
    </w:p>
    <w:p w:rsidR="00000000" w:rsidRDefault="00E13E8C">
      <w:pPr>
        <w:pStyle w:val="Heading4"/>
      </w:pPr>
      <w:r>
        <w:rPr>
          <w:rFonts w:hint="eastAsia"/>
        </w:rPr>
        <w:t>促进取得教育的平等机会的行动</w:t>
      </w:r>
    </w:p>
    <w:p w:rsidR="00000000" w:rsidRDefault="00E13E8C">
      <w:r>
        <w:tab/>
        <w:t xml:space="preserve">998.  </w:t>
      </w:r>
      <w:r>
        <w:rPr>
          <w:rFonts w:hint="eastAsia"/>
        </w:rPr>
        <w:t>在报告期间，除了要求教育委员会制订义务性反种族主义和人种文化公平政策以外，安大略还努力确保中学后教育机构的政策中考虑到少数群体的观点，要求各专科学校和大学设立由安大略社会各方面代表组成的理事会。在</w:t>
      </w:r>
      <w:r>
        <w:t>1993-1994</w:t>
      </w:r>
      <w:r>
        <w:rPr>
          <w:rFonts w:hint="eastAsia"/>
        </w:rPr>
        <w:t>学年和</w:t>
      </w:r>
      <w:r>
        <w:t>1994-1995</w:t>
      </w:r>
      <w:r>
        <w:rPr>
          <w:rFonts w:hint="eastAsia"/>
        </w:rPr>
        <w:t>学年里，安大略拨出特别资金，鼓励土著人和种族和人种文化少数群体成员参加教学职业。另外还制订和资助了旨在改进土著人取得教育机会的主动行动。</w:t>
      </w:r>
    </w:p>
    <w:p w:rsidR="00000000" w:rsidRDefault="00E13E8C">
      <w:r>
        <w:tab/>
        <w:t xml:space="preserve">999.  </w:t>
      </w:r>
      <w:r>
        <w:rPr>
          <w:rFonts w:hint="eastAsia"/>
        </w:rPr>
        <w:t>安大略各专科学校开始执行一个事先学习评估系统，以便对过去的学习和</w:t>
      </w:r>
      <w:r>
        <w:rPr>
          <w:rFonts w:hint="eastAsia"/>
        </w:rPr>
        <w:t>生活经验记学分。</w:t>
      </w:r>
    </w:p>
    <w:p w:rsidR="00000000" w:rsidRDefault="00E13E8C">
      <w:pPr>
        <w:spacing w:after="240"/>
        <w:textAlignment w:val="center"/>
      </w:pPr>
      <w:r>
        <w:tab/>
        <w:t xml:space="preserve">1000.  </w:t>
      </w:r>
      <w:r>
        <w:rPr>
          <w:rFonts w:hint="eastAsia"/>
        </w:rPr>
        <w:t>为了改进土著人取得教育的机会，教育和训练部参与了两个主动行动。社区示范实验项目已经完成，这些项目推动了旨在提高土著学生留校学习率的针对土著人的社区倡议。通过一个竞争过程向安大略各专科学校和大学提供了特别资金，用于支助针对土著人的方案和学生支助系统。</w:t>
      </w:r>
    </w:p>
    <w:p w:rsidR="00000000" w:rsidRDefault="00E13E8C">
      <w:pPr>
        <w:pStyle w:val="Heading4"/>
        <w:spacing w:before="120" w:after="120"/>
      </w:pPr>
      <w:r>
        <w:rPr>
          <w:rFonts w:hint="eastAsia"/>
        </w:rPr>
        <w:t>语言设施</w:t>
      </w:r>
    </w:p>
    <w:p w:rsidR="00000000" w:rsidRDefault="00E13E8C">
      <w:pPr>
        <w:spacing w:after="320"/>
        <w:textAlignment w:val="center"/>
      </w:pPr>
      <w:r>
        <w:tab/>
        <w:t xml:space="preserve">1001.  </w:t>
      </w:r>
      <w:r>
        <w:rPr>
          <w:rFonts w:hint="eastAsia"/>
        </w:rPr>
        <w:t>在安大略，英语和法语和这两种加拿大官方语言都是教学语言。多数教育委员会讲英语，还有四个法语教育委员会，一些英语教育委员会里有</w:t>
      </w:r>
      <w:r>
        <w:t>73</w:t>
      </w:r>
      <w:r>
        <w:rPr>
          <w:rFonts w:hint="eastAsia"/>
        </w:rPr>
        <w:t>个法语少数语言部，其中教学语言为法语。《教育法》规定，享有《加拿大权利和自</w:t>
      </w:r>
      <w:r>
        <w:rPr>
          <w:rFonts w:hint="eastAsia"/>
        </w:rPr>
        <w:t>由宪章》第</w:t>
      </w:r>
      <w:r>
        <w:t>23</w:t>
      </w:r>
      <w:r>
        <w:rPr>
          <w:rFonts w:hint="eastAsia"/>
        </w:rPr>
        <w:t>节所规定权利的一个学生均有权以法语接收初等和中等教学。另外还制订了作为外语的国际语言和当地语言的计划。</w:t>
      </w:r>
    </w:p>
    <w:p w:rsidR="00000000" w:rsidRDefault="00E13E8C">
      <w:pPr>
        <w:pStyle w:val="Heading4"/>
      </w:pPr>
      <w:r>
        <w:rPr>
          <w:rFonts w:hint="eastAsia"/>
        </w:rPr>
        <w:t>教学人员的条件</w:t>
      </w:r>
    </w:p>
    <w:p w:rsidR="00000000" w:rsidRDefault="00E13E8C">
      <w:pPr>
        <w:spacing w:after="240"/>
        <w:textAlignment w:val="center"/>
      </w:pPr>
      <w:r>
        <w:tab/>
        <w:t xml:space="preserve">1002.  </w:t>
      </w:r>
      <w:r>
        <w:rPr>
          <w:rFonts w:hint="eastAsia"/>
        </w:rPr>
        <w:t>在安大略，所有各级的教学均视为专业。除了少数例外情况以外，安大略的教师不是公务员，而是教育委员会或私立学校的雇员。雇用的条件通常经过与教育委员会谈判由集体协定确定。一般来说，教师的工资范围同公务员的工资范围比较很有竞争力。</w:t>
      </w:r>
    </w:p>
    <w:p w:rsidR="00000000" w:rsidRDefault="00E13E8C">
      <w:pPr>
        <w:pStyle w:val="Heading4"/>
      </w:pPr>
      <w:r>
        <w:rPr>
          <w:rFonts w:hint="eastAsia"/>
        </w:rPr>
        <w:t>私立学校</w:t>
      </w:r>
    </w:p>
    <w:p w:rsidR="00000000" w:rsidRDefault="00E13E8C">
      <w:pPr>
        <w:spacing w:after="120"/>
        <w:textAlignment w:val="center"/>
      </w:pPr>
      <w:r>
        <w:tab/>
        <w:t xml:space="preserve">1003.  </w:t>
      </w:r>
      <w:r>
        <w:rPr>
          <w:rFonts w:hint="eastAsia"/>
        </w:rPr>
        <w:t>安大略有</w:t>
      </w:r>
      <w:r>
        <w:t>550</w:t>
      </w:r>
      <w:r>
        <w:rPr>
          <w:rFonts w:hint="eastAsia"/>
        </w:rPr>
        <w:t>所私立小学和中学。私立学校需要提交一份“经营意向书”。私立学校是公共资助学校系统以外的另一种选择。</w:t>
      </w:r>
      <w:r>
        <w:rPr>
          <w:rFonts w:hint="eastAsia"/>
        </w:rPr>
        <w:t>教育和训练部对颁发中学文凭的私立学校进行视察，确保所提供的课程达到该部的准则。在中学后一级，大约有</w:t>
      </w:r>
      <w:r>
        <w:t>310</w:t>
      </w:r>
      <w:r>
        <w:rPr>
          <w:rFonts w:hint="eastAsia"/>
        </w:rPr>
        <w:t>所私立职业学校。另外</w:t>
      </w:r>
      <w:r>
        <w:t>13</w:t>
      </w:r>
      <w:r>
        <w:rPr>
          <w:rFonts w:hint="eastAsia"/>
        </w:rPr>
        <w:t>所私人资助的学校被赋予颁发神学学位的有限权力。</w:t>
      </w:r>
    </w:p>
    <w:p w:rsidR="00000000" w:rsidRDefault="00E13E8C">
      <w:pPr>
        <w:pStyle w:val="Heading3"/>
        <w:spacing w:after="240"/>
      </w:pPr>
      <w:r>
        <w:rPr>
          <w:rFonts w:hint="eastAsia"/>
        </w:rPr>
        <w:t>第</w:t>
      </w:r>
      <w:r>
        <w:t>15</w:t>
      </w:r>
      <w:r>
        <w:rPr>
          <w:rFonts w:hint="eastAsia"/>
        </w:rPr>
        <w:t>条</w:t>
      </w:r>
      <w:r>
        <w:t xml:space="preserve">  </w:t>
      </w:r>
      <w:r>
        <w:rPr>
          <w:rFonts w:hint="eastAsia"/>
        </w:rPr>
        <w:t>参加文化生活和享受科学进步利益的</w:t>
      </w:r>
      <w:r>
        <w:br/>
      </w:r>
      <w:r>
        <w:rPr>
          <w:rFonts w:hint="eastAsia"/>
        </w:rPr>
        <w:t>权利和对创造人利益的保护</w:t>
      </w:r>
    </w:p>
    <w:p w:rsidR="00000000" w:rsidRDefault="00E13E8C">
      <w:pPr>
        <w:spacing w:before="120" w:after="120"/>
      </w:pPr>
      <w:r>
        <w:tab/>
        <w:t xml:space="preserve">1004.  </w:t>
      </w:r>
      <w:r>
        <w:rPr>
          <w:rFonts w:hint="eastAsia"/>
        </w:rPr>
        <w:t>下列表格载列促进文化发展的资金的供应情况：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548"/>
        <w:gridCol w:w="1800"/>
        <w:gridCol w:w="1800"/>
        <w:gridCol w:w="1800"/>
        <w:gridCol w:w="1680"/>
      </w:tblGrid>
      <w:tr w:rsidR="00000000">
        <w:tblPrEx>
          <w:tblCellMar>
            <w:top w:w="0" w:type="dxa"/>
            <w:bottom w:w="0" w:type="dxa"/>
          </w:tblCellMar>
        </w:tblPrEx>
        <w:trPr>
          <w:tblHeader/>
        </w:trPr>
        <w:tc>
          <w:tcPr>
            <w:tcW w:w="2548" w:type="dxa"/>
            <w:tcBorders>
              <w:top w:val="single" w:sz="6" w:space="0" w:color="auto"/>
              <w:left w:val="single" w:sz="6" w:space="0" w:color="auto"/>
              <w:bottom w:val="single" w:sz="6" w:space="0" w:color="auto"/>
              <w:right w:val="single" w:sz="6" w:space="0" w:color="auto"/>
            </w:tcBorders>
          </w:tcPr>
          <w:p w:rsidR="00000000" w:rsidRDefault="00E13E8C">
            <w:pPr>
              <w:spacing w:before="20" w:line="264" w:lineRule="auto"/>
              <w:jc w:val="center"/>
              <w:rPr>
                <w:sz w:val="18"/>
              </w:rPr>
            </w:pPr>
            <w:r>
              <w:rPr>
                <w:rFonts w:hint="eastAsia"/>
                <w:sz w:val="18"/>
              </w:rPr>
              <w:t>计划</w:t>
            </w:r>
            <w:r>
              <w:rPr>
                <w:sz w:val="18"/>
              </w:rPr>
              <w:t xml:space="preserve"> - </w:t>
            </w:r>
            <w:r>
              <w:rPr>
                <w:rFonts w:hint="eastAsia"/>
                <w:sz w:val="18"/>
              </w:rPr>
              <w:t>业务支助</w:t>
            </w:r>
          </w:p>
        </w:tc>
        <w:tc>
          <w:tcPr>
            <w:tcW w:w="7080" w:type="dxa"/>
            <w:gridSpan w:val="4"/>
            <w:tcBorders>
              <w:top w:val="single" w:sz="6" w:space="0" w:color="auto"/>
              <w:left w:val="single" w:sz="6" w:space="0" w:color="auto"/>
              <w:bottom w:val="nil"/>
              <w:right w:val="single" w:sz="6" w:space="0" w:color="auto"/>
            </w:tcBorders>
          </w:tcPr>
          <w:p w:rsidR="00000000" w:rsidRDefault="00E13E8C">
            <w:pPr>
              <w:spacing w:before="20" w:line="264" w:lineRule="auto"/>
              <w:jc w:val="center"/>
              <w:rPr>
                <w:sz w:val="18"/>
              </w:rPr>
            </w:pPr>
            <w:r>
              <w:rPr>
                <w:rFonts w:hint="eastAsia"/>
                <w:sz w:val="18"/>
              </w:rPr>
              <w:t>开</w:t>
            </w:r>
            <w:r>
              <w:rPr>
                <w:sz w:val="18"/>
              </w:rPr>
              <w:tab/>
            </w:r>
            <w:r>
              <w:rPr>
                <w:rFonts w:hint="eastAsia"/>
                <w:sz w:val="18"/>
              </w:rPr>
              <w:t>支</w:t>
            </w:r>
          </w:p>
        </w:tc>
      </w:tr>
      <w:tr w:rsidR="00000000">
        <w:tblPrEx>
          <w:tblCellMar>
            <w:top w:w="0" w:type="dxa"/>
            <w:bottom w:w="0" w:type="dxa"/>
          </w:tblCellMar>
        </w:tblPrEx>
        <w:trPr>
          <w:tblHeader/>
        </w:trPr>
        <w:tc>
          <w:tcPr>
            <w:tcW w:w="2548" w:type="dxa"/>
            <w:tcBorders>
              <w:top w:val="single" w:sz="6" w:space="0" w:color="auto"/>
              <w:left w:val="single" w:sz="6" w:space="0" w:color="auto"/>
              <w:bottom w:val="single" w:sz="6" w:space="0" w:color="auto"/>
              <w:right w:val="nil"/>
            </w:tcBorders>
          </w:tcPr>
          <w:p w:rsidR="00000000" w:rsidRDefault="00E13E8C">
            <w:pPr>
              <w:spacing w:before="20" w:line="264" w:lineRule="auto"/>
              <w:jc w:val="center"/>
              <w:rPr>
                <w:sz w:val="18"/>
              </w:rPr>
            </w:pPr>
          </w:p>
        </w:tc>
        <w:tc>
          <w:tcPr>
            <w:tcW w:w="1800" w:type="dxa"/>
            <w:tcBorders>
              <w:top w:val="single" w:sz="6" w:space="0" w:color="auto"/>
              <w:left w:val="single" w:sz="6" w:space="0" w:color="auto"/>
              <w:bottom w:val="single" w:sz="6" w:space="0" w:color="auto"/>
              <w:right w:val="single" w:sz="6" w:space="0" w:color="auto"/>
            </w:tcBorders>
          </w:tcPr>
          <w:p w:rsidR="00000000" w:rsidRDefault="00E13E8C">
            <w:pPr>
              <w:spacing w:before="20" w:line="264" w:lineRule="auto"/>
              <w:jc w:val="center"/>
              <w:rPr>
                <w:sz w:val="18"/>
              </w:rPr>
            </w:pPr>
            <w:r>
              <w:rPr>
                <w:rFonts w:hint="eastAsia"/>
                <w:sz w:val="18"/>
              </w:rPr>
              <w:t>截至</w:t>
            </w:r>
            <w:r>
              <w:rPr>
                <w:sz w:val="18"/>
              </w:rPr>
              <w:t>1991</w:t>
            </w:r>
            <w:r>
              <w:rPr>
                <w:rFonts w:hint="eastAsia"/>
                <w:sz w:val="18"/>
              </w:rPr>
              <w:t>年</w:t>
            </w:r>
            <w:r>
              <w:rPr>
                <w:sz w:val="18"/>
              </w:rPr>
              <w:br/>
              <w:t>3</w:t>
            </w:r>
            <w:r>
              <w:rPr>
                <w:rFonts w:hint="eastAsia"/>
                <w:sz w:val="18"/>
              </w:rPr>
              <w:t>月</w:t>
            </w:r>
            <w:r>
              <w:rPr>
                <w:sz w:val="18"/>
              </w:rPr>
              <w:t>31</w:t>
            </w:r>
            <w:r>
              <w:rPr>
                <w:rFonts w:hint="eastAsia"/>
                <w:sz w:val="18"/>
              </w:rPr>
              <w:t>日的一年</w:t>
            </w:r>
          </w:p>
        </w:tc>
        <w:tc>
          <w:tcPr>
            <w:tcW w:w="1800" w:type="dxa"/>
            <w:tcBorders>
              <w:top w:val="single" w:sz="6" w:space="0" w:color="auto"/>
              <w:left w:val="nil"/>
              <w:bottom w:val="single" w:sz="6" w:space="0" w:color="auto"/>
              <w:right w:val="nil"/>
            </w:tcBorders>
          </w:tcPr>
          <w:p w:rsidR="00000000" w:rsidRDefault="00E13E8C">
            <w:pPr>
              <w:spacing w:before="20" w:line="264" w:lineRule="auto"/>
              <w:jc w:val="center"/>
              <w:rPr>
                <w:sz w:val="18"/>
              </w:rPr>
            </w:pPr>
            <w:r>
              <w:rPr>
                <w:rFonts w:hint="eastAsia"/>
                <w:sz w:val="18"/>
              </w:rPr>
              <w:t>截至</w:t>
            </w:r>
            <w:r>
              <w:rPr>
                <w:sz w:val="18"/>
              </w:rPr>
              <w:t>1992</w:t>
            </w:r>
            <w:r>
              <w:rPr>
                <w:rFonts w:hint="eastAsia"/>
                <w:sz w:val="18"/>
              </w:rPr>
              <w:t>年</w:t>
            </w:r>
            <w:r>
              <w:rPr>
                <w:sz w:val="18"/>
              </w:rPr>
              <w:br/>
              <w:t>3</w:t>
            </w:r>
            <w:r>
              <w:rPr>
                <w:rFonts w:hint="eastAsia"/>
                <w:sz w:val="18"/>
              </w:rPr>
              <w:t>月</w:t>
            </w:r>
            <w:r>
              <w:rPr>
                <w:sz w:val="18"/>
              </w:rPr>
              <w:t>31</w:t>
            </w:r>
            <w:r>
              <w:rPr>
                <w:rFonts w:hint="eastAsia"/>
                <w:sz w:val="18"/>
              </w:rPr>
              <w:t>日的一年</w:t>
            </w:r>
          </w:p>
        </w:tc>
        <w:tc>
          <w:tcPr>
            <w:tcW w:w="1800" w:type="dxa"/>
            <w:tcBorders>
              <w:top w:val="single" w:sz="6" w:space="0" w:color="auto"/>
              <w:left w:val="single" w:sz="6" w:space="0" w:color="auto"/>
              <w:bottom w:val="single" w:sz="6" w:space="0" w:color="auto"/>
              <w:right w:val="single" w:sz="6" w:space="0" w:color="auto"/>
            </w:tcBorders>
          </w:tcPr>
          <w:p w:rsidR="00000000" w:rsidRDefault="00E13E8C">
            <w:pPr>
              <w:spacing w:before="20" w:line="264" w:lineRule="auto"/>
              <w:jc w:val="center"/>
              <w:rPr>
                <w:sz w:val="18"/>
              </w:rPr>
            </w:pPr>
            <w:r>
              <w:rPr>
                <w:rFonts w:hint="eastAsia"/>
                <w:sz w:val="18"/>
              </w:rPr>
              <w:t>截至</w:t>
            </w:r>
            <w:r>
              <w:rPr>
                <w:sz w:val="18"/>
              </w:rPr>
              <w:t>1993</w:t>
            </w:r>
            <w:r>
              <w:rPr>
                <w:rFonts w:hint="eastAsia"/>
                <w:sz w:val="18"/>
              </w:rPr>
              <w:t>年</w:t>
            </w:r>
            <w:r>
              <w:rPr>
                <w:sz w:val="18"/>
              </w:rPr>
              <w:br/>
              <w:t>3</w:t>
            </w:r>
            <w:r>
              <w:rPr>
                <w:rFonts w:hint="eastAsia"/>
                <w:sz w:val="18"/>
              </w:rPr>
              <w:t>月</w:t>
            </w:r>
            <w:r>
              <w:rPr>
                <w:sz w:val="18"/>
              </w:rPr>
              <w:t>31</w:t>
            </w:r>
            <w:r>
              <w:rPr>
                <w:rFonts w:hint="eastAsia"/>
                <w:sz w:val="18"/>
              </w:rPr>
              <w:t>日的一年</w:t>
            </w:r>
          </w:p>
        </w:tc>
        <w:tc>
          <w:tcPr>
            <w:tcW w:w="1680" w:type="dxa"/>
            <w:tcBorders>
              <w:top w:val="single" w:sz="6" w:space="0" w:color="auto"/>
              <w:left w:val="nil"/>
              <w:bottom w:val="single" w:sz="6" w:space="0" w:color="auto"/>
              <w:right w:val="single" w:sz="6" w:space="0" w:color="auto"/>
            </w:tcBorders>
          </w:tcPr>
          <w:p w:rsidR="00000000" w:rsidRDefault="00E13E8C">
            <w:pPr>
              <w:spacing w:before="20" w:line="264" w:lineRule="auto"/>
              <w:jc w:val="center"/>
              <w:rPr>
                <w:sz w:val="18"/>
              </w:rPr>
            </w:pPr>
            <w:r>
              <w:rPr>
                <w:rFonts w:hint="eastAsia"/>
                <w:sz w:val="18"/>
              </w:rPr>
              <w:t>截至</w:t>
            </w:r>
            <w:r>
              <w:rPr>
                <w:sz w:val="18"/>
              </w:rPr>
              <w:t>1994</w:t>
            </w:r>
            <w:r>
              <w:rPr>
                <w:rFonts w:hint="eastAsia"/>
                <w:sz w:val="18"/>
              </w:rPr>
              <w:t>年</w:t>
            </w:r>
            <w:r>
              <w:rPr>
                <w:sz w:val="18"/>
              </w:rPr>
              <w:br/>
              <w:t>3</w:t>
            </w:r>
            <w:r>
              <w:rPr>
                <w:rFonts w:hint="eastAsia"/>
                <w:sz w:val="18"/>
              </w:rPr>
              <w:t>月</w:t>
            </w:r>
            <w:r>
              <w:rPr>
                <w:sz w:val="18"/>
              </w:rPr>
              <w:t>31</w:t>
            </w:r>
            <w:r>
              <w:rPr>
                <w:rFonts w:hint="eastAsia"/>
                <w:sz w:val="18"/>
              </w:rPr>
              <w:t>日的一年</w:t>
            </w:r>
          </w:p>
        </w:tc>
      </w:tr>
      <w:tr w:rsidR="00000000">
        <w:tblPrEx>
          <w:tblCellMar>
            <w:top w:w="0" w:type="dxa"/>
            <w:bottom w:w="0" w:type="dxa"/>
          </w:tblCellMar>
        </w:tblPrEx>
        <w:tc>
          <w:tcPr>
            <w:tcW w:w="2548" w:type="dxa"/>
            <w:tcBorders>
              <w:top w:val="nil"/>
              <w:left w:val="single" w:sz="6" w:space="0" w:color="auto"/>
              <w:right w:val="nil"/>
            </w:tcBorders>
          </w:tcPr>
          <w:p w:rsidR="00000000" w:rsidRDefault="00E13E8C">
            <w:pPr>
              <w:spacing w:before="20" w:line="264" w:lineRule="auto"/>
              <w:rPr>
                <w:sz w:val="18"/>
              </w:rPr>
            </w:pPr>
            <w:r>
              <w:rPr>
                <w:rFonts w:hint="eastAsia"/>
                <w:sz w:val="18"/>
              </w:rPr>
              <w:t>文化</w:t>
            </w:r>
          </w:p>
        </w:tc>
        <w:tc>
          <w:tcPr>
            <w:tcW w:w="1800" w:type="dxa"/>
            <w:tcBorders>
              <w:top w:val="nil"/>
              <w:left w:val="single" w:sz="6" w:space="0" w:color="auto"/>
              <w:right w:val="single" w:sz="6" w:space="0" w:color="auto"/>
            </w:tcBorders>
          </w:tcPr>
          <w:p w:rsidR="00000000" w:rsidRDefault="00E13E8C">
            <w:pPr>
              <w:spacing w:before="20" w:line="264" w:lineRule="auto"/>
              <w:ind w:right="113"/>
              <w:jc w:val="right"/>
              <w:rPr>
                <w:sz w:val="18"/>
              </w:rPr>
            </w:pPr>
          </w:p>
        </w:tc>
        <w:tc>
          <w:tcPr>
            <w:tcW w:w="1800" w:type="dxa"/>
            <w:tcBorders>
              <w:top w:val="nil"/>
              <w:left w:val="nil"/>
              <w:right w:val="nil"/>
            </w:tcBorders>
          </w:tcPr>
          <w:p w:rsidR="00000000" w:rsidRDefault="00E13E8C">
            <w:pPr>
              <w:spacing w:before="20" w:line="264" w:lineRule="auto"/>
              <w:ind w:right="113"/>
              <w:jc w:val="right"/>
              <w:rPr>
                <w:sz w:val="18"/>
              </w:rPr>
            </w:pPr>
          </w:p>
        </w:tc>
        <w:tc>
          <w:tcPr>
            <w:tcW w:w="1800" w:type="dxa"/>
            <w:tcBorders>
              <w:top w:val="nil"/>
              <w:left w:val="single" w:sz="6" w:space="0" w:color="auto"/>
              <w:right w:val="single" w:sz="6" w:space="0" w:color="auto"/>
            </w:tcBorders>
          </w:tcPr>
          <w:p w:rsidR="00000000" w:rsidRDefault="00E13E8C">
            <w:pPr>
              <w:spacing w:before="20" w:line="264" w:lineRule="auto"/>
              <w:jc w:val="center"/>
              <w:rPr>
                <w:sz w:val="18"/>
              </w:rPr>
            </w:pPr>
            <w:r>
              <w:rPr>
                <w:rFonts w:hint="eastAsia"/>
                <w:sz w:val="18"/>
              </w:rPr>
              <w:t>无</w:t>
            </w:r>
            <w:r>
              <w:rPr>
                <w:sz w:val="18"/>
              </w:rPr>
              <w:t>*</w:t>
            </w:r>
          </w:p>
        </w:tc>
        <w:tc>
          <w:tcPr>
            <w:tcW w:w="1680" w:type="dxa"/>
            <w:tcBorders>
              <w:top w:val="nil"/>
              <w:left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left w:val="single" w:sz="6" w:space="0" w:color="auto"/>
              <w:right w:val="nil"/>
            </w:tcBorders>
          </w:tcPr>
          <w:p w:rsidR="00000000" w:rsidRDefault="00E13E8C">
            <w:pPr>
              <w:spacing w:before="20" w:line="264" w:lineRule="auto"/>
              <w:rPr>
                <w:sz w:val="18"/>
              </w:rPr>
            </w:pPr>
            <w:r>
              <w:rPr>
                <w:sz w:val="18"/>
              </w:rPr>
              <w:tab/>
            </w:r>
            <w:r>
              <w:rPr>
                <w:rFonts w:hint="eastAsia"/>
                <w:sz w:val="18"/>
              </w:rPr>
              <w:t>遗产保存</w:t>
            </w:r>
          </w:p>
        </w:tc>
        <w:tc>
          <w:tcPr>
            <w:tcW w:w="1800" w:type="dxa"/>
            <w:tcBorders>
              <w:left w:val="single" w:sz="6" w:space="0" w:color="auto"/>
              <w:right w:val="single" w:sz="6" w:space="0" w:color="auto"/>
            </w:tcBorders>
          </w:tcPr>
          <w:p w:rsidR="00000000" w:rsidRDefault="00E13E8C">
            <w:pPr>
              <w:spacing w:before="20" w:line="264" w:lineRule="auto"/>
              <w:ind w:right="113"/>
              <w:jc w:val="right"/>
              <w:rPr>
                <w:sz w:val="18"/>
              </w:rPr>
            </w:pPr>
            <w:r>
              <w:rPr>
                <w:sz w:val="18"/>
              </w:rPr>
              <w:t>1</w:t>
            </w:r>
            <w:r>
              <w:rPr>
                <w:sz w:val="18"/>
              </w:rPr>
              <w:t>2,579,036</w:t>
            </w:r>
            <w:r>
              <w:rPr>
                <w:rFonts w:hint="eastAsia"/>
                <w:sz w:val="18"/>
              </w:rPr>
              <w:t>加元</w:t>
            </w:r>
          </w:p>
        </w:tc>
        <w:tc>
          <w:tcPr>
            <w:tcW w:w="1800" w:type="dxa"/>
            <w:tcBorders>
              <w:left w:val="nil"/>
              <w:right w:val="nil"/>
            </w:tcBorders>
          </w:tcPr>
          <w:p w:rsidR="00000000" w:rsidRDefault="00E13E8C">
            <w:pPr>
              <w:spacing w:before="20" w:line="264" w:lineRule="auto"/>
              <w:ind w:right="113"/>
              <w:jc w:val="right"/>
              <w:rPr>
                <w:sz w:val="18"/>
              </w:rPr>
            </w:pPr>
            <w:r>
              <w:rPr>
                <w:sz w:val="18"/>
              </w:rPr>
              <w:t>12,010,986</w:t>
            </w:r>
            <w:r>
              <w:rPr>
                <w:rFonts w:hint="eastAsia"/>
                <w:sz w:val="18"/>
              </w:rPr>
              <w:t>加元</w:t>
            </w:r>
          </w:p>
        </w:tc>
        <w:tc>
          <w:tcPr>
            <w:tcW w:w="1800" w:type="dxa"/>
            <w:tcBorders>
              <w:left w:val="single" w:sz="6" w:space="0" w:color="auto"/>
              <w:right w:val="single" w:sz="6" w:space="0" w:color="auto"/>
            </w:tcBorders>
          </w:tcPr>
          <w:p w:rsidR="00000000" w:rsidRDefault="00E13E8C">
            <w:pPr>
              <w:spacing w:before="20" w:line="264" w:lineRule="auto"/>
              <w:jc w:val="center"/>
              <w:rPr>
                <w:sz w:val="18"/>
              </w:rPr>
            </w:pPr>
          </w:p>
        </w:tc>
        <w:tc>
          <w:tcPr>
            <w:tcW w:w="1680" w:type="dxa"/>
            <w:tcBorders>
              <w:left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left w:val="single" w:sz="6" w:space="0" w:color="auto"/>
              <w:bottom w:val="nil"/>
              <w:right w:val="nil"/>
            </w:tcBorders>
          </w:tcPr>
          <w:p w:rsidR="00000000" w:rsidRDefault="00E13E8C">
            <w:pPr>
              <w:spacing w:before="20" w:line="264" w:lineRule="auto"/>
              <w:rPr>
                <w:sz w:val="18"/>
              </w:rPr>
            </w:pPr>
            <w:r>
              <w:rPr>
                <w:sz w:val="18"/>
              </w:rPr>
              <w:tab/>
            </w:r>
            <w:r>
              <w:rPr>
                <w:rFonts w:hint="eastAsia"/>
                <w:sz w:val="18"/>
              </w:rPr>
              <w:t>遗产</w:t>
            </w:r>
          </w:p>
        </w:tc>
        <w:tc>
          <w:tcPr>
            <w:tcW w:w="1800" w:type="dxa"/>
            <w:tcBorders>
              <w:left w:val="single" w:sz="6" w:space="0" w:color="auto"/>
              <w:bottom w:val="nil"/>
              <w:right w:val="single" w:sz="6" w:space="0" w:color="auto"/>
            </w:tcBorders>
          </w:tcPr>
          <w:p w:rsidR="00000000" w:rsidRDefault="00E13E8C">
            <w:pPr>
              <w:spacing w:before="20" w:line="264" w:lineRule="auto"/>
              <w:ind w:right="113"/>
              <w:jc w:val="right"/>
              <w:rPr>
                <w:sz w:val="18"/>
              </w:rPr>
            </w:pPr>
          </w:p>
        </w:tc>
        <w:tc>
          <w:tcPr>
            <w:tcW w:w="1800" w:type="dxa"/>
            <w:tcBorders>
              <w:left w:val="nil"/>
              <w:bottom w:val="nil"/>
              <w:right w:val="nil"/>
            </w:tcBorders>
          </w:tcPr>
          <w:p w:rsidR="00000000" w:rsidRDefault="00E13E8C">
            <w:pPr>
              <w:spacing w:before="20" w:line="264" w:lineRule="auto"/>
              <w:ind w:right="113"/>
              <w:jc w:val="right"/>
              <w:rPr>
                <w:sz w:val="18"/>
              </w:rPr>
            </w:pPr>
          </w:p>
        </w:tc>
        <w:tc>
          <w:tcPr>
            <w:tcW w:w="1800" w:type="dxa"/>
            <w:tcBorders>
              <w:left w:val="single" w:sz="6" w:space="0" w:color="auto"/>
              <w:bottom w:val="nil"/>
              <w:right w:val="single" w:sz="6" w:space="0" w:color="auto"/>
            </w:tcBorders>
          </w:tcPr>
          <w:p w:rsidR="00000000" w:rsidRDefault="00E13E8C">
            <w:pPr>
              <w:spacing w:before="20" w:line="264" w:lineRule="auto"/>
              <w:jc w:val="center"/>
              <w:rPr>
                <w:sz w:val="18"/>
              </w:rPr>
            </w:pPr>
          </w:p>
        </w:tc>
        <w:tc>
          <w:tcPr>
            <w:tcW w:w="1680" w:type="dxa"/>
            <w:tcBorders>
              <w:left w:val="nil"/>
              <w:bottom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top w:val="single" w:sz="6" w:space="0" w:color="auto"/>
              <w:left w:val="single" w:sz="6" w:space="0" w:color="auto"/>
              <w:bottom w:val="single" w:sz="6" w:space="0" w:color="auto"/>
              <w:right w:val="nil"/>
            </w:tcBorders>
          </w:tcPr>
          <w:p w:rsidR="00000000" w:rsidRDefault="00E13E8C">
            <w:pPr>
              <w:spacing w:before="20" w:line="264" w:lineRule="auto"/>
              <w:rPr>
                <w:sz w:val="18"/>
              </w:rPr>
            </w:pPr>
            <w:r>
              <w:rPr>
                <w:sz w:val="18"/>
              </w:rPr>
              <w:tab/>
            </w:r>
            <w:r>
              <w:rPr>
                <w:rFonts w:hint="eastAsia"/>
                <w:sz w:val="18"/>
              </w:rPr>
              <w:t>管理</w:t>
            </w:r>
          </w:p>
        </w:tc>
        <w:tc>
          <w:tcPr>
            <w:tcW w:w="1800" w:type="dxa"/>
            <w:tcBorders>
              <w:top w:val="single" w:sz="6" w:space="0" w:color="auto"/>
              <w:left w:val="single" w:sz="6" w:space="0" w:color="auto"/>
              <w:bottom w:val="single" w:sz="6" w:space="0" w:color="auto"/>
              <w:right w:val="single" w:sz="6" w:space="0" w:color="auto"/>
            </w:tcBorders>
          </w:tcPr>
          <w:p w:rsidR="00000000" w:rsidRDefault="00E13E8C">
            <w:pPr>
              <w:spacing w:before="20" w:line="264" w:lineRule="auto"/>
              <w:ind w:right="113"/>
              <w:jc w:val="right"/>
              <w:rPr>
                <w:sz w:val="18"/>
              </w:rPr>
            </w:pPr>
          </w:p>
        </w:tc>
        <w:tc>
          <w:tcPr>
            <w:tcW w:w="1800" w:type="dxa"/>
            <w:tcBorders>
              <w:top w:val="single" w:sz="6" w:space="0" w:color="auto"/>
              <w:left w:val="nil"/>
              <w:bottom w:val="single" w:sz="6" w:space="0" w:color="auto"/>
              <w:right w:val="nil"/>
            </w:tcBorders>
          </w:tcPr>
          <w:p w:rsidR="00000000" w:rsidRDefault="00E13E8C">
            <w:pPr>
              <w:spacing w:before="20" w:line="264" w:lineRule="auto"/>
              <w:ind w:right="113"/>
              <w:jc w:val="right"/>
              <w:rPr>
                <w:sz w:val="18"/>
              </w:rPr>
            </w:pPr>
          </w:p>
        </w:tc>
        <w:tc>
          <w:tcPr>
            <w:tcW w:w="1800" w:type="dxa"/>
            <w:tcBorders>
              <w:top w:val="single" w:sz="6" w:space="0" w:color="auto"/>
              <w:left w:val="single" w:sz="6" w:space="0" w:color="auto"/>
              <w:bottom w:val="single" w:sz="6" w:space="0" w:color="auto"/>
              <w:right w:val="single" w:sz="6" w:space="0" w:color="auto"/>
            </w:tcBorders>
          </w:tcPr>
          <w:p w:rsidR="00000000" w:rsidRDefault="00E13E8C">
            <w:pPr>
              <w:spacing w:before="20" w:line="264" w:lineRule="auto"/>
              <w:jc w:val="center"/>
              <w:rPr>
                <w:sz w:val="18"/>
              </w:rPr>
            </w:pPr>
          </w:p>
        </w:tc>
        <w:tc>
          <w:tcPr>
            <w:tcW w:w="1680" w:type="dxa"/>
            <w:tcBorders>
              <w:top w:val="single" w:sz="6" w:space="0" w:color="auto"/>
              <w:left w:val="nil"/>
              <w:bottom w:val="single" w:sz="6" w:space="0" w:color="auto"/>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top w:val="nil"/>
              <w:left w:val="single" w:sz="6" w:space="0" w:color="auto"/>
              <w:bottom w:val="nil"/>
              <w:right w:val="nil"/>
            </w:tcBorders>
          </w:tcPr>
          <w:p w:rsidR="00000000" w:rsidRDefault="00E13E8C">
            <w:pPr>
              <w:spacing w:before="20" w:line="264" w:lineRule="auto"/>
              <w:rPr>
                <w:sz w:val="18"/>
              </w:rPr>
            </w:pPr>
            <w:r>
              <w:rPr>
                <w:rFonts w:hint="eastAsia"/>
                <w:sz w:val="18"/>
              </w:rPr>
              <w:t>文化发展和机制</w:t>
            </w:r>
          </w:p>
        </w:tc>
        <w:tc>
          <w:tcPr>
            <w:tcW w:w="1800" w:type="dxa"/>
            <w:tcBorders>
              <w:top w:val="nil"/>
              <w:left w:val="single" w:sz="6" w:space="0" w:color="auto"/>
              <w:bottom w:val="nil"/>
              <w:right w:val="single" w:sz="6" w:space="0" w:color="auto"/>
            </w:tcBorders>
          </w:tcPr>
          <w:p w:rsidR="00000000" w:rsidRDefault="00E13E8C">
            <w:pPr>
              <w:spacing w:before="20" w:line="264" w:lineRule="auto"/>
              <w:ind w:right="113"/>
              <w:jc w:val="right"/>
              <w:rPr>
                <w:sz w:val="18"/>
              </w:rPr>
            </w:pPr>
          </w:p>
        </w:tc>
        <w:tc>
          <w:tcPr>
            <w:tcW w:w="1800" w:type="dxa"/>
            <w:tcBorders>
              <w:top w:val="nil"/>
              <w:left w:val="nil"/>
              <w:bottom w:val="nil"/>
              <w:right w:val="nil"/>
            </w:tcBorders>
          </w:tcPr>
          <w:p w:rsidR="00000000" w:rsidRDefault="00E13E8C">
            <w:pPr>
              <w:spacing w:before="20" w:line="264" w:lineRule="auto"/>
              <w:ind w:right="113"/>
              <w:jc w:val="right"/>
              <w:rPr>
                <w:sz w:val="18"/>
              </w:rPr>
            </w:pPr>
          </w:p>
        </w:tc>
        <w:tc>
          <w:tcPr>
            <w:tcW w:w="1800" w:type="dxa"/>
            <w:tcBorders>
              <w:top w:val="nil"/>
              <w:left w:val="single" w:sz="6" w:space="0" w:color="auto"/>
              <w:bottom w:val="nil"/>
              <w:right w:val="single" w:sz="6" w:space="0" w:color="auto"/>
            </w:tcBorders>
          </w:tcPr>
          <w:p w:rsidR="00000000" w:rsidRDefault="00E13E8C">
            <w:pPr>
              <w:spacing w:before="20" w:line="264" w:lineRule="auto"/>
              <w:jc w:val="center"/>
              <w:rPr>
                <w:sz w:val="18"/>
              </w:rPr>
            </w:pPr>
            <w:r>
              <w:rPr>
                <w:rFonts w:hint="eastAsia"/>
                <w:sz w:val="18"/>
              </w:rPr>
              <w:t>无</w:t>
            </w:r>
            <w:r>
              <w:rPr>
                <w:sz w:val="18"/>
              </w:rPr>
              <w:t>*</w:t>
            </w:r>
          </w:p>
        </w:tc>
        <w:tc>
          <w:tcPr>
            <w:tcW w:w="1680" w:type="dxa"/>
            <w:tcBorders>
              <w:top w:val="nil"/>
              <w:left w:val="nil"/>
              <w:bottom w:val="nil"/>
              <w:right w:val="single" w:sz="6" w:space="0" w:color="auto"/>
            </w:tcBorders>
          </w:tcPr>
          <w:p w:rsidR="00000000" w:rsidRDefault="00E13E8C">
            <w:pPr>
              <w:spacing w:before="20" w:line="264" w:lineRule="auto"/>
              <w:jc w:val="center"/>
              <w:rPr>
                <w:sz w:val="18"/>
              </w:rPr>
            </w:pPr>
            <w:r>
              <w:rPr>
                <w:rFonts w:hint="eastAsia"/>
                <w:sz w:val="18"/>
              </w:rPr>
              <w:t>无</w:t>
            </w:r>
            <w:r>
              <w:rPr>
                <w:sz w:val="18"/>
              </w:rPr>
              <w:t>*</w:t>
            </w:r>
          </w:p>
        </w:tc>
      </w:tr>
      <w:tr w:rsidR="00000000">
        <w:tblPrEx>
          <w:tblCellMar>
            <w:top w:w="0" w:type="dxa"/>
            <w:bottom w:w="0" w:type="dxa"/>
          </w:tblCellMar>
        </w:tblPrEx>
        <w:tc>
          <w:tcPr>
            <w:tcW w:w="2548" w:type="dxa"/>
            <w:tcBorders>
              <w:top w:val="nil"/>
              <w:left w:val="single" w:sz="6" w:space="0" w:color="auto"/>
              <w:bottom w:val="nil"/>
              <w:right w:val="nil"/>
            </w:tcBorders>
          </w:tcPr>
          <w:p w:rsidR="00000000" w:rsidRDefault="00E13E8C">
            <w:pPr>
              <w:spacing w:before="20" w:line="264" w:lineRule="auto"/>
              <w:rPr>
                <w:sz w:val="18"/>
              </w:rPr>
            </w:pPr>
            <w:r>
              <w:rPr>
                <w:sz w:val="18"/>
              </w:rPr>
              <w:tab/>
            </w:r>
            <w:r>
              <w:rPr>
                <w:rFonts w:hint="eastAsia"/>
                <w:sz w:val="18"/>
              </w:rPr>
              <w:t>艺术支助</w:t>
            </w:r>
          </w:p>
        </w:tc>
        <w:tc>
          <w:tcPr>
            <w:tcW w:w="1800" w:type="dxa"/>
            <w:tcBorders>
              <w:top w:val="nil"/>
              <w:left w:val="single" w:sz="6" w:space="0" w:color="auto"/>
              <w:bottom w:val="nil"/>
              <w:right w:val="single" w:sz="6" w:space="0" w:color="auto"/>
            </w:tcBorders>
          </w:tcPr>
          <w:p w:rsidR="00000000" w:rsidRDefault="00E13E8C">
            <w:pPr>
              <w:spacing w:before="20" w:line="264" w:lineRule="auto"/>
              <w:ind w:right="113"/>
              <w:jc w:val="right"/>
              <w:rPr>
                <w:sz w:val="18"/>
              </w:rPr>
            </w:pPr>
            <w:r>
              <w:rPr>
                <w:sz w:val="18"/>
              </w:rPr>
              <w:t>8,354,777</w:t>
            </w:r>
            <w:r>
              <w:rPr>
                <w:rFonts w:hint="eastAsia"/>
                <w:sz w:val="18"/>
              </w:rPr>
              <w:t>加元</w:t>
            </w:r>
          </w:p>
        </w:tc>
        <w:tc>
          <w:tcPr>
            <w:tcW w:w="1800" w:type="dxa"/>
            <w:tcBorders>
              <w:top w:val="nil"/>
              <w:left w:val="nil"/>
              <w:bottom w:val="nil"/>
              <w:right w:val="nil"/>
            </w:tcBorders>
          </w:tcPr>
          <w:p w:rsidR="00000000" w:rsidRDefault="00E13E8C">
            <w:pPr>
              <w:spacing w:before="20" w:line="264" w:lineRule="auto"/>
              <w:ind w:right="113"/>
              <w:jc w:val="right"/>
              <w:rPr>
                <w:sz w:val="18"/>
              </w:rPr>
            </w:pPr>
            <w:r>
              <w:rPr>
                <w:sz w:val="18"/>
              </w:rPr>
              <w:t>8,339,646</w:t>
            </w:r>
            <w:r>
              <w:rPr>
                <w:rFonts w:hint="eastAsia"/>
                <w:sz w:val="18"/>
              </w:rPr>
              <w:t>加元</w:t>
            </w:r>
          </w:p>
        </w:tc>
        <w:tc>
          <w:tcPr>
            <w:tcW w:w="1800" w:type="dxa"/>
            <w:tcBorders>
              <w:top w:val="nil"/>
              <w:left w:val="single" w:sz="6" w:space="0" w:color="auto"/>
              <w:bottom w:val="nil"/>
              <w:right w:val="single" w:sz="6" w:space="0" w:color="auto"/>
            </w:tcBorders>
          </w:tcPr>
          <w:p w:rsidR="00000000" w:rsidRDefault="00E13E8C">
            <w:pPr>
              <w:spacing w:before="20" w:line="264" w:lineRule="auto"/>
              <w:jc w:val="center"/>
              <w:rPr>
                <w:sz w:val="18"/>
              </w:rPr>
            </w:pPr>
          </w:p>
        </w:tc>
        <w:tc>
          <w:tcPr>
            <w:tcW w:w="1680" w:type="dxa"/>
            <w:tcBorders>
              <w:top w:val="nil"/>
              <w:left w:val="nil"/>
              <w:bottom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top w:val="nil"/>
              <w:left w:val="single" w:sz="6" w:space="0" w:color="auto"/>
              <w:bottom w:val="nil"/>
              <w:right w:val="nil"/>
            </w:tcBorders>
          </w:tcPr>
          <w:p w:rsidR="00000000" w:rsidRDefault="00E13E8C">
            <w:pPr>
              <w:spacing w:before="20" w:line="264" w:lineRule="auto"/>
              <w:rPr>
                <w:sz w:val="18"/>
              </w:rPr>
            </w:pPr>
            <w:r>
              <w:rPr>
                <w:sz w:val="18"/>
              </w:rPr>
              <w:tab/>
            </w:r>
            <w:r>
              <w:rPr>
                <w:rFonts w:hint="eastAsia"/>
                <w:sz w:val="18"/>
              </w:rPr>
              <w:t>文化</w:t>
            </w:r>
          </w:p>
        </w:tc>
        <w:tc>
          <w:tcPr>
            <w:tcW w:w="1800" w:type="dxa"/>
            <w:tcBorders>
              <w:top w:val="nil"/>
              <w:left w:val="single" w:sz="6" w:space="0" w:color="auto"/>
              <w:bottom w:val="nil"/>
              <w:right w:val="single" w:sz="6" w:space="0" w:color="auto"/>
            </w:tcBorders>
          </w:tcPr>
          <w:p w:rsidR="00000000" w:rsidRDefault="00E13E8C">
            <w:pPr>
              <w:spacing w:before="20" w:line="264" w:lineRule="auto"/>
              <w:ind w:right="113"/>
              <w:jc w:val="right"/>
              <w:rPr>
                <w:sz w:val="18"/>
                <w:u w:val="single"/>
              </w:rPr>
            </w:pPr>
            <w:r>
              <w:rPr>
                <w:sz w:val="18"/>
                <w:u w:val="single"/>
              </w:rPr>
              <w:t>192,206,276</w:t>
            </w:r>
            <w:r>
              <w:rPr>
                <w:rFonts w:hint="eastAsia"/>
                <w:sz w:val="18"/>
                <w:u w:val="single"/>
              </w:rPr>
              <w:t>加元</w:t>
            </w:r>
          </w:p>
        </w:tc>
        <w:tc>
          <w:tcPr>
            <w:tcW w:w="1800" w:type="dxa"/>
            <w:tcBorders>
              <w:top w:val="nil"/>
              <w:left w:val="nil"/>
              <w:bottom w:val="nil"/>
              <w:right w:val="nil"/>
            </w:tcBorders>
          </w:tcPr>
          <w:p w:rsidR="00000000" w:rsidRDefault="00E13E8C">
            <w:pPr>
              <w:spacing w:before="20" w:line="264" w:lineRule="auto"/>
              <w:ind w:right="113"/>
              <w:jc w:val="right"/>
              <w:rPr>
                <w:sz w:val="18"/>
              </w:rPr>
            </w:pPr>
            <w:r>
              <w:rPr>
                <w:sz w:val="18"/>
                <w:u w:val="single"/>
              </w:rPr>
              <w:t>199,913,333</w:t>
            </w:r>
            <w:r>
              <w:rPr>
                <w:rFonts w:hint="eastAsia"/>
                <w:sz w:val="18"/>
                <w:u w:val="single"/>
              </w:rPr>
              <w:t>加元</w:t>
            </w:r>
          </w:p>
        </w:tc>
        <w:tc>
          <w:tcPr>
            <w:tcW w:w="1800" w:type="dxa"/>
            <w:tcBorders>
              <w:top w:val="nil"/>
              <w:left w:val="single" w:sz="6" w:space="0" w:color="auto"/>
              <w:bottom w:val="nil"/>
              <w:right w:val="single" w:sz="6" w:space="0" w:color="auto"/>
            </w:tcBorders>
          </w:tcPr>
          <w:p w:rsidR="00000000" w:rsidRDefault="00E13E8C">
            <w:pPr>
              <w:spacing w:before="20" w:line="264" w:lineRule="auto"/>
              <w:jc w:val="center"/>
              <w:rPr>
                <w:sz w:val="18"/>
              </w:rPr>
            </w:pPr>
          </w:p>
        </w:tc>
        <w:tc>
          <w:tcPr>
            <w:tcW w:w="1680" w:type="dxa"/>
            <w:tcBorders>
              <w:top w:val="nil"/>
              <w:left w:val="nil"/>
              <w:bottom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top w:val="nil"/>
              <w:left w:val="single" w:sz="6" w:space="0" w:color="auto"/>
              <w:bottom w:val="single" w:sz="6" w:space="0" w:color="auto"/>
              <w:right w:val="nil"/>
            </w:tcBorders>
          </w:tcPr>
          <w:p w:rsidR="00000000" w:rsidRDefault="00E13E8C">
            <w:pPr>
              <w:spacing w:before="20" w:line="264" w:lineRule="auto"/>
              <w:rPr>
                <w:sz w:val="18"/>
              </w:rPr>
            </w:pPr>
            <w:r>
              <w:rPr>
                <w:sz w:val="18"/>
              </w:rPr>
              <w:tab/>
            </w:r>
            <w:r>
              <w:rPr>
                <w:rFonts w:hint="eastAsia"/>
                <w:sz w:val="18"/>
              </w:rPr>
              <w:t>工业机构</w:t>
            </w:r>
          </w:p>
        </w:tc>
        <w:tc>
          <w:tcPr>
            <w:tcW w:w="1800" w:type="dxa"/>
            <w:tcBorders>
              <w:top w:val="nil"/>
              <w:left w:val="single" w:sz="6" w:space="0" w:color="auto"/>
              <w:bottom w:val="single" w:sz="6" w:space="0" w:color="auto"/>
              <w:right w:val="single" w:sz="6" w:space="0" w:color="auto"/>
            </w:tcBorders>
          </w:tcPr>
          <w:p w:rsidR="00000000" w:rsidRDefault="00E13E8C">
            <w:pPr>
              <w:spacing w:before="20" w:line="264" w:lineRule="auto"/>
              <w:ind w:right="113"/>
              <w:jc w:val="right"/>
              <w:rPr>
                <w:sz w:val="18"/>
              </w:rPr>
            </w:pPr>
            <w:r>
              <w:rPr>
                <w:sz w:val="18"/>
              </w:rPr>
              <w:t>200,561,053</w:t>
            </w:r>
            <w:r>
              <w:rPr>
                <w:rFonts w:hint="eastAsia"/>
                <w:sz w:val="18"/>
              </w:rPr>
              <w:t>加元</w:t>
            </w:r>
          </w:p>
        </w:tc>
        <w:tc>
          <w:tcPr>
            <w:tcW w:w="1800" w:type="dxa"/>
            <w:tcBorders>
              <w:top w:val="nil"/>
              <w:left w:val="nil"/>
              <w:bottom w:val="single" w:sz="6" w:space="0" w:color="auto"/>
              <w:right w:val="nil"/>
            </w:tcBorders>
          </w:tcPr>
          <w:p w:rsidR="00000000" w:rsidRDefault="00E13E8C">
            <w:pPr>
              <w:spacing w:before="20" w:line="264" w:lineRule="auto"/>
              <w:ind w:right="113"/>
              <w:jc w:val="right"/>
              <w:rPr>
                <w:sz w:val="18"/>
              </w:rPr>
            </w:pPr>
            <w:r>
              <w:rPr>
                <w:sz w:val="18"/>
              </w:rPr>
              <w:t>208,252,979</w:t>
            </w:r>
            <w:r>
              <w:rPr>
                <w:rFonts w:hint="eastAsia"/>
                <w:sz w:val="18"/>
              </w:rPr>
              <w:t>加元</w:t>
            </w:r>
          </w:p>
        </w:tc>
        <w:tc>
          <w:tcPr>
            <w:tcW w:w="1800" w:type="dxa"/>
            <w:tcBorders>
              <w:top w:val="nil"/>
              <w:left w:val="single" w:sz="6" w:space="0" w:color="auto"/>
              <w:bottom w:val="single" w:sz="6" w:space="0" w:color="auto"/>
              <w:right w:val="single" w:sz="6" w:space="0" w:color="auto"/>
            </w:tcBorders>
          </w:tcPr>
          <w:p w:rsidR="00000000" w:rsidRDefault="00E13E8C">
            <w:pPr>
              <w:spacing w:before="20" w:line="264" w:lineRule="auto"/>
              <w:jc w:val="center"/>
              <w:rPr>
                <w:sz w:val="18"/>
              </w:rPr>
            </w:pPr>
          </w:p>
        </w:tc>
        <w:tc>
          <w:tcPr>
            <w:tcW w:w="1680" w:type="dxa"/>
            <w:tcBorders>
              <w:top w:val="nil"/>
              <w:left w:val="nil"/>
              <w:bottom w:val="single" w:sz="6" w:space="0" w:color="auto"/>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top w:val="nil"/>
              <w:left w:val="single" w:sz="6" w:space="0" w:color="auto"/>
              <w:right w:val="nil"/>
            </w:tcBorders>
          </w:tcPr>
          <w:p w:rsidR="00000000" w:rsidRDefault="00E13E8C">
            <w:pPr>
              <w:spacing w:before="20" w:line="264" w:lineRule="auto"/>
              <w:rPr>
                <w:sz w:val="18"/>
              </w:rPr>
            </w:pPr>
            <w:r>
              <w:rPr>
                <w:rFonts w:hint="eastAsia"/>
                <w:sz w:val="18"/>
              </w:rPr>
              <w:t>图书馆和社区信息中心</w:t>
            </w:r>
          </w:p>
        </w:tc>
        <w:tc>
          <w:tcPr>
            <w:tcW w:w="1800" w:type="dxa"/>
            <w:tcBorders>
              <w:top w:val="nil"/>
              <w:left w:val="single" w:sz="6" w:space="0" w:color="auto"/>
              <w:right w:val="single" w:sz="6" w:space="0" w:color="auto"/>
            </w:tcBorders>
          </w:tcPr>
          <w:p w:rsidR="00000000" w:rsidRDefault="00E13E8C">
            <w:pPr>
              <w:spacing w:before="20" w:line="264" w:lineRule="auto"/>
              <w:ind w:right="113"/>
              <w:jc w:val="right"/>
              <w:rPr>
                <w:sz w:val="18"/>
              </w:rPr>
            </w:pPr>
          </w:p>
        </w:tc>
        <w:tc>
          <w:tcPr>
            <w:tcW w:w="1800" w:type="dxa"/>
            <w:tcBorders>
              <w:top w:val="nil"/>
              <w:left w:val="nil"/>
              <w:right w:val="nil"/>
            </w:tcBorders>
          </w:tcPr>
          <w:p w:rsidR="00000000" w:rsidRDefault="00E13E8C">
            <w:pPr>
              <w:spacing w:before="20" w:line="264" w:lineRule="auto"/>
              <w:ind w:right="113"/>
              <w:jc w:val="right"/>
              <w:rPr>
                <w:sz w:val="18"/>
              </w:rPr>
            </w:pPr>
          </w:p>
        </w:tc>
        <w:tc>
          <w:tcPr>
            <w:tcW w:w="1800" w:type="dxa"/>
            <w:tcBorders>
              <w:top w:val="nil"/>
              <w:left w:val="single" w:sz="6" w:space="0" w:color="auto"/>
              <w:right w:val="single" w:sz="6" w:space="0" w:color="auto"/>
            </w:tcBorders>
          </w:tcPr>
          <w:p w:rsidR="00000000" w:rsidRDefault="00E13E8C">
            <w:pPr>
              <w:spacing w:before="20" w:line="264" w:lineRule="auto"/>
              <w:jc w:val="center"/>
              <w:rPr>
                <w:sz w:val="18"/>
              </w:rPr>
            </w:pPr>
            <w:r>
              <w:rPr>
                <w:rFonts w:hint="eastAsia"/>
                <w:sz w:val="18"/>
              </w:rPr>
              <w:t>无</w:t>
            </w:r>
          </w:p>
        </w:tc>
        <w:tc>
          <w:tcPr>
            <w:tcW w:w="1680" w:type="dxa"/>
            <w:tcBorders>
              <w:top w:val="nil"/>
              <w:left w:val="nil"/>
              <w:right w:val="single" w:sz="6" w:space="0" w:color="auto"/>
            </w:tcBorders>
          </w:tcPr>
          <w:p w:rsidR="00000000" w:rsidRDefault="00E13E8C">
            <w:pPr>
              <w:spacing w:before="20" w:line="264" w:lineRule="auto"/>
              <w:jc w:val="center"/>
              <w:rPr>
                <w:sz w:val="18"/>
              </w:rPr>
            </w:pPr>
            <w:r>
              <w:rPr>
                <w:rFonts w:hint="eastAsia"/>
                <w:sz w:val="18"/>
              </w:rPr>
              <w:t>无</w:t>
            </w:r>
          </w:p>
        </w:tc>
      </w:tr>
      <w:tr w:rsidR="00000000">
        <w:tblPrEx>
          <w:tblCellMar>
            <w:top w:w="0" w:type="dxa"/>
            <w:bottom w:w="0" w:type="dxa"/>
          </w:tblCellMar>
        </w:tblPrEx>
        <w:tc>
          <w:tcPr>
            <w:tcW w:w="2548" w:type="dxa"/>
            <w:tcBorders>
              <w:left w:val="single" w:sz="6" w:space="0" w:color="auto"/>
              <w:right w:val="nil"/>
            </w:tcBorders>
          </w:tcPr>
          <w:p w:rsidR="00000000" w:rsidRDefault="00E13E8C">
            <w:pPr>
              <w:spacing w:before="20" w:line="264" w:lineRule="auto"/>
              <w:rPr>
                <w:sz w:val="18"/>
              </w:rPr>
            </w:pPr>
            <w:r>
              <w:rPr>
                <w:sz w:val="18"/>
              </w:rPr>
              <w:tab/>
            </w:r>
            <w:r>
              <w:rPr>
                <w:rFonts w:hint="eastAsia"/>
                <w:sz w:val="18"/>
              </w:rPr>
              <w:t>图书馆服务</w:t>
            </w:r>
          </w:p>
        </w:tc>
        <w:tc>
          <w:tcPr>
            <w:tcW w:w="1800" w:type="dxa"/>
            <w:tcBorders>
              <w:left w:val="single" w:sz="6" w:space="0" w:color="auto"/>
              <w:right w:val="single" w:sz="6" w:space="0" w:color="auto"/>
            </w:tcBorders>
          </w:tcPr>
          <w:p w:rsidR="00000000" w:rsidRDefault="00E13E8C">
            <w:pPr>
              <w:spacing w:before="20" w:line="264" w:lineRule="auto"/>
              <w:ind w:right="113"/>
              <w:jc w:val="right"/>
              <w:rPr>
                <w:sz w:val="18"/>
              </w:rPr>
            </w:pPr>
            <w:r>
              <w:rPr>
                <w:sz w:val="18"/>
              </w:rPr>
              <w:t>42,163,906</w:t>
            </w:r>
            <w:r>
              <w:rPr>
                <w:rFonts w:hint="eastAsia"/>
                <w:sz w:val="18"/>
              </w:rPr>
              <w:t>加元</w:t>
            </w:r>
          </w:p>
        </w:tc>
        <w:tc>
          <w:tcPr>
            <w:tcW w:w="1800" w:type="dxa"/>
            <w:tcBorders>
              <w:left w:val="nil"/>
              <w:right w:val="nil"/>
            </w:tcBorders>
          </w:tcPr>
          <w:p w:rsidR="00000000" w:rsidRDefault="00E13E8C">
            <w:pPr>
              <w:spacing w:before="20" w:line="264" w:lineRule="auto"/>
              <w:ind w:right="113"/>
              <w:jc w:val="right"/>
              <w:rPr>
                <w:sz w:val="18"/>
              </w:rPr>
            </w:pPr>
            <w:r>
              <w:rPr>
                <w:sz w:val="18"/>
              </w:rPr>
              <w:t>44,568,903</w:t>
            </w:r>
            <w:r>
              <w:rPr>
                <w:rFonts w:hint="eastAsia"/>
                <w:sz w:val="18"/>
              </w:rPr>
              <w:t>加元</w:t>
            </w:r>
          </w:p>
        </w:tc>
        <w:tc>
          <w:tcPr>
            <w:tcW w:w="1800" w:type="dxa"/>
            <w:tcBorders>
              <w:left w:val="single" w:sz="6" w:space="0" w:color="auto"/>
              <w:right w:val="single" w:sz="6" w:space="0" w:color="auto"/>
            </w:tcBorders>
          </w:tcPr>
          <w:p w:rsidR="00000000" w:rsidRDefault="00E13E8C">
            <w:pPr>
              <w:spacing w:before="20" w:line="264" w:lineRule="auto"/>
              <w:jc w:val="center"/>
              <w:rPr>
                <w:sz w:val="18"/>
              </w:rPr>
            </w:pPr>
          </w:p>
        </w:tc>
        <w:tc>
          <w:tcPr>
            <w:tcW w:w="1680" w:type="dxa"/>
            <w:tcBorders>
              <w:left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left w:val="single" w:sz="6" w:space="0" w:color="auto"/>
              <w:right w:val="nil"/>
            </w:tcBorders>
          </w:tcPr>
          <w:p w:rsidR="00000000" w:rsidRDefault="00E13E8C">
            <w:pPr>
              <w:spacing w:before="20" w:line="264" w:lineRule="auto"/>
              <w:rPr>
                <w:sz w:val="18"/>
              </w:rPr>
            </w:pPr>
            <w:r>
              <w:rPr>
                <w:sz w:val="18"/>
              </w:rPr>
              <w:tab/>
            </w:r>
            <w:r>
              <w:rPr>
                <w:rFonts w:hint="eastAsia"/>
                <w:sz w:val="18"/>
              </w:rPr>
              <w:t>社区</w:t>
            </w:r>
          </w:p>
        </w:tc>
        <w:tc>
          <w:tcPr>
            <w:tcW w:w="1800" w:type="dxa"/>
            <w:tcBorders>
              <w:left w:val="single" w:sz="6" w:space="0" w:color="auto"/>
              <w:bottom w:val="nil"/>
              <w:right w:val="single" w:sz="6" w:space="0" w:color="auto"/>
            </w:tcBorders>
          </w:tcPr>
          <w:p w:rsidR="00000000" w:rsidRDefault="00E13E8C">
            <w:pPr>
              <w:spacing w:before="20" w:line="264" w:lineRule="auto"/>
              <w:ind w:right="113"/>
              <w:jc w:val="right"/>
              <w:rPr>
                <w:sz w:val="18"/>
              </w:rPr>
            </w:pPr>
            <w:r>
              <w:rPr>
                <w:sz w:val="18"/>
              </w:rPr>
              <w:t>1,486,420</w:t>
            </w:r>
            <w:r>
              <w:rPr>
                <w:rFonts w:hint="eastAsia"/>
                <w:sz w:val="18"/>
              </w:rPr>
              <w:t>加元</w:t>
            </w:r>
          </w:p>
        </w:tc>
        <w:tc>
          <w:tcPr>
            <w:tcW w:w="1800" w:type="dxa"/>
            <w:tcBorders>
              <w:left w:val="nil"/>
              <w:bottom w:val="nil"/>
              <w:right w:val="nil"/>
            </w:tcBorders>
          </w:tcPr>
          <w:p w:rsidR="00000000" w:rsidRDefault="00E13E8C">
            <w:pPr>
              <w:spacing w:before="20" w:line="264" w:lineRule="auto"/>
              <w:ind w:right="113"/>
              <w:jc w:val="right"/>
              <w:rPr>
                <w:sz w:val="18"/>
              </w:rPr>
            </w:pPr>
            <w:r>
              <w:rPr>
                <w:sz w:val="18"/>
              </w:rPr>
              <w:t>1,618,655</w:t>
            </w:r>
            <w:r>
              <w:rPr>
                <w:rFonts w:hint="eastAsia"/>
                <w:sz w:val="18"/>
              </w:rPr>
              <w:t>加元</w:t>
            </w:r>
          </w:p>
        </w:tc>
        <w:tc>
          <w:tcPr>
            <w:tcW w:w="1800" w:type="dxa"/>
            <w:tcBorders>
              <w:left w:val="single" w:sz="6" w:space="0" w:color="auto"/>
              <w:right w:val="single" w:sz="6" w:space="0" w:color="auto"/>
            </w:tcBorders>
          </w:tcPr>
          <w:p w:rsidR="00000000" w:rsidRDefault="00E13E8C">
            <w:pPr>
              <w:spacing w:before="20" w:line="264" w:lineRule="auto"/>
              <w:jc w:val="center"/>
              <w:rPr>
                <w:sz w:val="18"/>
              </w:rPr>
            </w:pPr>
          </w:p>
        </w:tc>
        <w:tc>
          <w:tcPr>
            <w:tcW w:w="1680" w:type="dxa"/>
            <w:tcBorders>
              <w:left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left w:val="single" w:sz="6" w:space="0" w:color="auto"/>
              <w:right w:val="nil"/>
            </w:tcBorders>
          </w:tcPr>
          <w:p w:rsidR="00000000" w:rsidRDefault="00E13E8C">
            <w:pPr>
              <w:spacing w:before="20" w:line="264" w:lineRule="auto"/>
              <w:rPr>
                <w:sz w:val="18"/>
              </w:rPr>
            </w:pPr>
            <w:r>
              <w:rPr>
                <w:sz w:val="18"/>
              </w:rPr>
              <w:tab/>
            </w:r>
            <w:r>
              <w:rPr>
                <w:rFonts w:hint="eastAsia"/>
                <w:sz w:val="18"/>
              </w:rPr>
              <w:t>信息</w:t>
            </w:r>
          </w:p>
        </w:tc>
        <w:tc>
          <w:tcPr>
            <w:tcW w:w="1800" w:type="dxa"/>
            <w:tcBorders>
              <w:top w:val="nil"/>
              <w:left w:val="single" w:sz="6" w:space="0" w:color="auto"/>
              <w:bottom w:val="double" w:sz="6" w:space="0" w:color="auto"/>
              <w:right w:val="single" w:sz="6" w:space="0" w:color="auto"/>
            </w:tcBorders>
          </w:tcPr>
          <w:p w:rsidR="00000000" w:rsidRDefault="00E13E8C">
            <w:pPr>
              <w:spacing w:before="20" w:line="264" w:lineRule="auto"/>
              <w:ind w:right="113"/>
              <w:jc w:val="right"/>
              <w:rPr>
                <w:sz w:val="18"/>
              </w:rPr>
            </w:pPr>
            <w:r>
              <w:rPr>
                <w:sz w:val="18"/>
              </w:rPr>
              <w:t>43,650,326</w:t>
            </w:r>
            <w:r>
              <w:rPr>
                <w:rFonts w:hint="eastAsia"/>
                <w:sz w:val="18"/>
              </w:rPr>
              <w:t>加元</w:t>
            </w:r>
          </w:p>
        </w:tc>
        <w:tc>
          <w:tcPr>
            <w:tcW w:w="1800" w:type="dxa"/>
            <w:tcBorders>
              <w:top w:val="nil"/>
              <w:left w:val="nil"/>
              <w:bottom w:val="double" w:sz="6" w:space="0" w:color="auto"/>
              <w:right w:val="nil"/>
            </w:tcBorders>
          </w:tcPr>
          <w:p w:rsidR="00000000" w:rsidRDefault="00E13E8C">
            <w:pPr>
              <w:spacing w:before="20" w:line="264" w:lineRule="auto"/>
              <w:ind w:right="113"/>
              <w:jc w:val="right"/>
              <w:rPr>
                <w:sz w:val="18"/>
              </w:rPr>
            </w:pPr>
            <w:r>
              <w:rPr>
                <w:sz w:val="18"/>
              </w:rPr>
              <w:t>46,187,558</w:t>
            </w:r>
            <w:r>
              <w:rPr>
                <w:rFonts w:hint="eastAsia"/>
                <w:sz w:val="18"/>
              </w:rPr>
              <w:t>加元</w:t>
            </w:r>
          </w:p>
        </w:tc>
        <w:tc>
          <w:tcPr>
            <w:tcW w:w="1800" w:type="dxa"/>
            <w:tcBorders>
              <w:left w:val="single" w:sz="6" w:space="0" w:color="auto"/>
              <w:right w:val="single" w:sz="6" w:space="0" w:color="auto"/>
            </w:tcBorders>
          </w:tcPr>
          <w:p w:rsidR="00000000" w:rsidRDefault="00E13E8C">
            <w:pPr>
              <w:spacing w:before="20" w:line="264" w:lineRule="auto"/>
              <w:rPr>
                <w:sz w:val="18"/>
              </w:rPr>
            </w:pPr>
          </w:p>
        </w:tc>
        <w:tc>
          <w:tcPr>
            <w:tcW w:w="1680" w:type="dxa"/>
            <w:tcBorders>
              <w:left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left w:val="single" w:sz="6" w:space="0" w:color="auto"/>
              <w:bottom w:val="nil"/>
              <w:right w:val="nil"/>
            </w:tcBorders>
          </w:tcPr>
          <w:p w:rsidR="00000000" w:rsidRDefault="00E13E8C">
            <w:pPr>
              <w:spacing w:before="20" w:line="264" w:lineRule="auto"/>
              <w:rPr>
                <w:sz w:val="18"/>
              </w:rPr>
            </w:pPr>
          </w:p>
        </w:tc>
        <w:tc>
          <w:tcPr>
            <w:tcW w:w="1800" w:type="dxa"/>
            <w:tcBorders>
              <w:top w:val="nil"/>
              <w:left w:val="single" w:sz="6" w:space="0" w:color="auto"/>
              <w:bottom w:val="nil"/>
              <w:right w:val="single" w:sz="6" w:space="0" w:color="auto"/>
            </w:tcBorders>
          </w:tcPr>
          <w:p w:rsidR="00000000" w:rsidRDefault="00E13E8C">
            <w:pPr>
              <w:spacing w:before="20" w:line="264" w:lineRule="auto"/>
              <w:ind w:right="113"/>
              <w:jc w:val="right"/>
              <w:rPr>
                <w:sz w:val="18"/>
              </w:rPr>
            </w:pPr>
            <w:r>
              <w:rPr>
                <w:sz w:val="18"/>
              </w:rPr>
              <w:t>256,790,415</w:t>
            </w:r>
            <w:r>
              <w:rPr>
                <w:rFonts w:hint="eastAsia"/>
                <w:sz w:val="18"/>
              </w:rPr>
              <w:t>加元</w:t>
            </w:r>
          </w:p>
        </w:tc>
        <w:tc>
          <w:tcPr>
            <w:tcW w:w="1800" w:type="dxa"/>
            <w:tcBorders>
              <w:top w:val="nil"/>
              <w:left w:val="nil"/>
              <w:bottom w:val="nil"/>
              <w:right w:val="nil"/>
            </w:tcBorders>
          </w:tcPr>
          <w:p w:rsidR="00000000" w:rsidRDefault="00E13E8C">
            <w:pPr>
              <w:spacing w:before="20" w:line="264" w:lineRule="auto"/>
              <w:ind w:right="113"/>
              <w:jc w:val="right"/>
              <w:rPr>
                <w:sz w:val="18"/>
              </w:rPr>
            </w:pPr>
            <w:r>
              <w:rPr>
                <w:sz w:val="18"/>
              </w:rPr>
              <w:t>266,451,523</w:t>
            </w:r>
            <w:r>
              <w:rPr>
                <w:rFonts w:hint="eastAsia"/>
                <w:sz w:val="18"/>
              </w:rPr>
              <w:t>加元</w:t>
            </w:r>
          </w:p>
        </w:tc>
        <w:tc>
          <w:tcPr>
            <w:tcW w:w="1800" w:type="dxa"/>
            <w:tcBorders>
              <w:left w:val="single" w:sz="6" w:space="0" w:color="auto"/>
              <w:bottom w:val="nil"/>
              <w:right w:val="single" w:sz="6" w:space="0" w:color="auto"/>
            </w:tcBorders>
          </w:tcPr>
          <w:p w:rsidR="00000000" w:rsidRDefault="00E13E8C">
            <w:pPr>
              <w:spacing w:before="20" w:line="264" w:lineRule="auto"/>
              <w:ind w:right="113"/>
              <w:jc w:val="right"/>
              <w:rPr>
                <w:sz w:val="18"/>
              </w:rPr>
            </w:pPr>
            <w:r>
              <w:rPr>
                <w:sz w:val="18"/>
              </w:rPr>
              <w:t>271,883,414</w:t>
            </w:r>
            <w:r>
              <w:rPr>
                <w:rFonts w:hint="eastAsia"/>
                <w:sz w:val="18"/>
              </w:rPr>
              <w:t>加元</w:t>
            </w:r>
          </w:p>
        </w:tc>
        <w:tc>
          <w:tcPr>
            <w:tcW w:w="1680" w:type="dxa"/>
            <w:tcBorders>
              <w:left w:val="nil"/>
              <w:bottom w:val="nil"/>
              <w:right w:val="single" w:sz="6" w:space="0" w:color="auto"/>
            </w:tcBorders>
          </w:tcPr>
          <w:p w:rsidR="00000000" w:rsidRDefault="00E13E8C">
            <w:pPr>
              <w:spacing w:before="20" w:line="264" w:lineRule="auto"/>
              <w:jc w:val="center"/>
              <w:rPr>
                <w:sz w:val="18"/>
              </w:rPr>
            </w:pPr>
          </w:p>
        </w:tc>
      </w:tr>
      <w:tr w:rsidR="00000000">
        <w:tblPrEx>
          <w:tblCellMar>
            <w:top w:w="0" w:type="dxa"/>
            <w:bottom w:w="0" w:type="dxa"/>
          </w:tblCellMar>
        </w:tblPrEx>
        <w:tc>
          <w:tcPr>
            <w:tcW w:w="2548" w:type="dxa"/>
            <w:tcBorders>
              <w:top w:val="single" w:sz="6" w:space="0" w:color="auto"/>
              <w:left w:val="single" w:sz="6" w:space="0" w:color="auto"/>
              <w:bottom w:val="single" w:sz="6" w:space="0" w:color="auto"/>
              <w:right w:val="nil"/>
            </w:tcBorders>
          </w:tcPr>
          <w:p w:rsidR="00000000" w:rsidRDefault="00E13E8C">
            <w:pPr>
              <w:spacing w:before="20" w:line="264" w:lineRule="auto"/>
              <w:rPr>
                <w:sz w:val="18"/>
              </w:rPr>
            </w:pPr>
            <w:r>
              <w:rPr>
                <w:rFonts w:hint="eastAsia"/>
                <w:sz w:val="18"/>
              </w:rPr>
              <w:t>档</w:t>
            </w:r>
            <w:r>
              <w:rPr>
                <w:sz w:val="18"/>
              </w:rPr>
              <w:tab/>
            </w:r>
            <w:r>
              <w:rPr>
                <w:rFonts w:hint="eastAsia"/>
                <w:sz w:val="18"/>
              </w:rPr>
              <w:t>案</w:t>
            </w:r>
          </w:p>
        </w:tc>
        <w:tc>
          <w:tcPr>
            <w:tcW w:w="1800" w:type="dxa"/>
            <w:tcBorders>
              <w:top w:val="single" w:sz="6" w:space="0" w:color="auto"/>
              <w:left w:val="single" w:sz="6" w:space="0" w:color="auto"/>
              <w:bottom w:val="single" w:sz="6" w:space="0" w:color="auto"/>
              <w:right w:val="single" w:sz="6" w:space="0" w:color="auto"/>
            </w:tcBorders>
          </w:tcPr>
          <w:p w:rsidR="00000000" w:rsidRDefault="00E13E8C">
            <w:pPr>
              <w:spacing w:before="20" w:line="264" w:lineRule="auto"/>
              <w:ind w:right="113"/>
              <w:jc w:val="right"/>
              <w:rPr>
                <w:sz w:val="18"/>
              </w:rPr>
            </w:pPr>
            <w:r>
              <w:rPr>
                <w:sz w:val="18"/>
              </w:rPr>
              <w:t>4,561,462</w:t>
            </w:r>
            <w:r>
              <w:rPr>
                <w:rFonts w:hint="eastAsia"/>
                <w:sz w:val="18"/>
              </w:rPr>
              <w:t>加元</w:t>
            </w:r>
          </w:p>
        </w:tc>
        <w:tc>
          <w:tcPr>
            <w:tcW w:w="1800" w:type="dxa"/>
            <w:tcBorders>
              <w:top w:val="single" w:sz="6" w:space="0" w:color="auto"/>
              <w:left w:val="nil"/>
              <w:bottom w:val="single" w:sz="6" w:space="0" w:color="auto"/>
              <w:right w:val="nil"/>
            </w:tcBorders>
          </w:tcPr>
          <w:p w:rsidR="00000000" w:rsidRDefault="00E13E8C">
            <w:pPr>
              <w:spacing w:before="20" w:line="264" w:lineRule="auto"/>
              <w:ind w:right="113"/>
              <w:jc w:val="right"/>
              <w:rPr>
                <w:sz w:val="18"/>
              </w:rPr>
            </w:pPr>
            <w:r>
              <w:rPr>
                <w:sz w:val="18"/>
              </w:rPr>
              <w:t>4,985,130</w:t>
            </w:r>
            <w:r>
              <w:rPr>
                <w:rFonts w:hint="eastAsia"/>
                <w:sz w:val="18"/>
              </w:rPr>
              <w:t>加元</w:t>
            </w:r>
          </w:p>
        </w:tc>
        <w:tc>
          <w:tcPr>
            <w:tcW w:w="1800" w:type="dxa"/>
            <w:tcBorders>
              <w:top w:val="single" w:sz="6" w:space="0" w:color="auto"/>
              <w:left w:val="single" w:sz="6" w:space="0" w:color="auto"/>
              <w:bottom w:val="single" w:sz="6" w:space="0" w:color="auto"/>
              <w:right w:val="single" w:sz="6" w:space="0" w:color="auto"/>
            </w:tcBorders>
          </w:tcPr>
          <w:p w:rsidR="00000000" w:rsidRDefault="00E13E8C">
            <w:pPr>
              <w:spacing w:before="20" w:line="264" w:lineRule="auto"/>
              <w:ind w:right="113"/>
              <w:jc w:val="right"/>
              <w:rPr>
                <w:sz w:val="18"/>
              </w:rPr>
            </w:pPr>
            <w:r>
              <w:rPr>
                <w:sz w:val="18"/>
              </w:rPr>
              <w:t>4,732,963</w:t>
            </w:r>
            <w:r>
              <w:rPr>
                <w:rFonts w:hint="eastAsia"/>
                <w:sz w:val="18"/>
              </w:rPr>
              <w:t>加元</w:t>
            </w:r>
          </w:p>
        </w:tc>
        <w:tc>
          <w:tcPr>
            <w:tcW w:w="1680" w:type="dxa"/>
            <w:tcBorders>
              <w:top w:val="single" w:sz="6" w:space="0" w:color="auto"/>
              <w:left w:val="nil"/>
              <w:bottom w:val="single" w:sz="6" w:space="0" w:color="auto"/>
              <w:right w:val="single" w:sz="6" w:space="0" w:color="auto"/>
            </w:tcBorders>
          </w:tcPr>
          <w:p w:rsidR="00000000" w:rsidRDefault="00E13E8C">
            <w:pPr>
              <w:spacing w:before="20" w:line="264" w:lineRule="auto"/>
              <w:jc w:val="center"/>
              <w:rPr>
                <w:sz w:val="18"/>
              </w:rPr>
            </w:pPr>
            <w:r>
              <w:rPr>
                <w:rFonts w:hint="eastAsia"/>
                <w:sz w:val="18"/>
              </w:rPr>
              <w:t>无</w:t>
            </w:r>
          </w:p>
        </w:tc>
      </w:tr>
    </w:tbl>
    <w:p w:rsidR="00000000" w:rsidRDefault="00E13E8C">
      <w:pPr>
        <w:pStyle w:val="FootnoteText"/>
        <w:spacing w:before="120" w:after="240"/>
        <w:textAlignment w:val="center"/>
      </w:pPr>
      <w:r>
        <w:t xml:space="preserve">*  </w:t>
      </w:r>
      <w:r>
        <w:rPr>
          <w:rFonts w:hint="eastAsia"/>
        </w:rPr>
        <w:t>截至撰写本报告时为止，没有收到负责这一部门的文化、旅游和娱乐部</w:t>
      </w:r>
      <w:r>
        <w:t>1993-1994</w:t>
      </w:r>
      <w:r>
        <w:rPr>
          <w:rFonts w:hint="eastAsia"/>
        </w:rPr>
        <w:t>年年度报告。</w:t>
      </w:r>
    </w:p>
    <w:p w:rsidR="00000000" w:rsidRDefault="00E13E8C">
      <w:pPr>
        <w:pStyle w:val="Heading4"/>
      </w:pPr>
      <w:r>
        <w:rPr>
          <w:rFonts w:hint="eastAsia"/>
        </w:rPr>
        <w:t>体制性基础设施</w:t>
      </w:r>
    </w:p>
    <w:p w:rsidR="00000000" w:rsidRDefault="00E13E8C">
      <w:r>
        <w:tab/>
        <w:t xml:space="preserve">1005.  </w:t>
      </w:r>
      <w:r>
        <w:rPr>
          <w:rFonts w:hint="eastAsia"/>
        </w:rPr>
        <w:t>在报告期间，安大略制订了与艺术支持、遗产保存和图书馆支持和管理有关的政策并执行了这一方面的计划。它还同文化机构和各行业建立了联系。</w:t>
      </w:r>
    </w:p>
    <w:p w:rsidR="00000000" w:rsidRDefault="00E13E8C">
      <w:r>
        <w:tab/>
        <w:t>1006.</w:t>
      </w:r>
      <w:r>
        <w:t xml:space="preserve">  </w:t>
      </w:r>
      <w:r>
        <w:rPr>
          <w:rFonts w:hint="eastAsia"/>
        </w:rPr>
        <w:t>安大略的一些文化机构包括：</w:t>
      </w:r>
    </w:p>
    <w:p w:rsidR="00000000" w:rsidRDefault="00E13E8C" w:rsidP="00E13E8C">
      <w:pPr>
        <w:pStyle w:val="a8"/>
        <w:numPr>
          <w:ilvl w:val="0"/>
          <w:numId w:val="14"/>
        </w:numPr>
        <w:spacing w:line="324" w:lineRule="auto"/>
      </w:pPr>
      <w:r>
        <w:rPr>
          <w:rFonts w:hint="eastAsia"/>
        </w:rPr>
        <w:t>安大略艺术馆，在加拿大艺术博物馆中名列前矛，永久收藏品超过</w:t>
      </w:r>
      <w:r>
        <w:t>16,000</w:t>
      </w:r>
      <w:r>
        <w:rPr>
          <w:rFonts w:hint="eastAsia"/>
        </w:rPr>
        <w:t>件。除了永久收藏品和临时展品以外，安大略艺术馆还提供范围广泛的有关艺术的教育和其他特别方案；</w:t>
      </w:r>
    </w:p>
    <w:p w:rsidR="00000000" w:rsidRDefault="00E13E8C" w:rsidP="00E13E8C">
      <w:pPr>
        <w:pStyle w:val="a8"/>
        <w:numPr>
          <w:ilvl w:val="0"/>
          <w:numId w:val="14"/>
        </w:numPr>
        <w:spacing w:line="324" w:lineRule="auto"/>
      </w:pPr>
      <w:r>
        <w:rPr>
          <w:rFonts w:hint="eastAsia"/>
        </w:rPr>
        <w:t>安大略皇家博物馆，为北美第二大博物馆，收藏了六百多万件人工制品；</w:t>
      </w:r>
    </w:p>
    <w:p w:rsidR="00000000" w:rsidRDefault="00E13E8C" w:rsidP="00E13E8C">
      <w:pPr>
        <w:pStyle w:val="a8"/>
        <w:numPr>
          <w:ilvl w:val="0"/>
          <w:numId w:val="14"/>
        </w:numPr>
        <w:spacing w:line="324" w:lineRule="auto"/>
      </w:pPr>
      <w:r>
        <w:rPr>
          <w:rFonts w:hint="eastAsia"/>
        </w:rPr>
        <w:t>加拿大麦克迈克尔艺术收藏馆，收藏了世界上一件最重要的加拿大艺术品，着眼于七人团体及其同龄人并着眼于印第安人、因努伊特人和混血人艺术；</w:t>
      </w:r>
    </w:p>
    <w:p w:rsidR="00000000" w:rsidRDefault="00E13E8C" w:rsidP="00E13E8C">
      <w:pPr>
        <w:pStyle w:val="a8"/>
        <w:numPr>
          <w:ilvl w:val="0"/>
          <w:numId w:val="14"/>
        </w:numPr>
        <w:spacing w:line="324" w:lineRule="auto"/>
      </w:pPr>
      <w:r>
        <w:rPr>
          <w:rFonts w:hint="eastAsia"/>
        </w:rPr>
        <w:t>安大略科学中心，交互展出科技展品和教育计划；</w:t>
      </w:r>
    </w:p>
    <w:p w:rsidR="00000000" w:rsidRDefault="00E13E8C" w:rsidP="00E13E8C">
      <w:pPr>
        <w:pStyle w:val="a8"/>
        <w:numPr>
          <w:ilvl w:val="0"/>
          <w:numId w:val="14"/>
        </w:numPr>
        <w:spacing w:line="324" w:lineRule="auto"/>
      </w:pPr>
      <w:r>
        <w:rPr>
          <w:rFonts w:hint="eastAsia"/>
        </w:rPr>
        <w:t>科学北方，提供令人鼓舞的学习机会和着眼于科学技术和安大略北部日常生活之</w:t>
      </w:r>
      <w:r>
        <w:rPr>
          <w:rFonts w:hint="eastAsia"/>
        </w:rPr>
        <w:t>间关系的经验；</w:t>
      </w:r>
    </w:p>
    <w:p w:rsidR="00000000" w:rsidRDefault="00E13E8C" w:rsidP="00E13E8C">
      <w:pPr>
        <w:pStyle w:val="a8"/>
        <w:numPr>
          <w:ilvl w:val="0"/>
          <w:numId w:val="14"/>
        </w:numPr>
        <w:ind w:left="1546"/>
      </w:pPr>
      <w:r>
        <w:t>CJRT-FM</w:t>
      </w:r>
      <w:r>
        <w:rPr>
          <w:rFonts w:hint="eastAsia"/>
        </w:rPr>
        <w:t>联合公司，这是一个非商业性的文化和教育电台；</w:t>
      </w:r>
    </w:p>
    <w:p w:rsidR="00000000" w:rsidRDefault="00E13E8C" w:rsidP="00E13E8C">
      <w:pPr>
        <w:pStyle w:val="a8"/>
        <w:numPr>
          <w:ilvl w:val="0"/>
          <w:numId w:val="14"/>
        </w:numPr>
        <w:ind w:left="1546"/>
      </w:pPr>
      <w:r>
        <w:rPr>
          <w:rFonts w:hint="eastAsia"/>
        </w:rPr>
        <w:t>安大略电视台，这是一个非商业性电视网，专门从事英语和法语教育广播；</w:t>
      </w:r>
    </w:p>
    <w:p w:rsidR="00000000" w:rsidRDefault="00E13E8C" w:rsidP="00E13E8C">
      <w:pPr>
        <w:pStyle w:val="a8"/>
        <w:numPr>
          <w:ilvl w:val="0"/>
          <w:numId w:val="14"/>
        </w:numPr>
        <w:ind w:left="1546"/>
      </w:pPr>
      <w:r>
        <w:rPr>
          <w:rFonts w:hint="eastAsia"/>
        </w:rPr>
        <w:t>安大略艺术理事会，它通过赠款促进和协助安大略艺术和艺术家的发展。它还组织会议和展销会，并向艺术界提供咨询和服务；</w:t>
      </w:r>
    </w:p>
    <w:p w:rsidR="00000000" w:rsidRDefault="00E13E8C" w:rsidP="00E13E8C">
      <w:pPr>
        <w:pStyle w:val="a8"/>
        <w:numPr>
          <w:ilvl w:val="0"/>
          <w:numId w:val="14"/>
        </w:numPr>
        <w:ind w:left="1546"/>
      </w:pPr>
      <w:r>
        <w:rPr>
          <w:rFonts w:hint="eastAsia"/>
        </w:rPr>
        <w:t>安大略电影发展公司，它促进设在安大略的私营部门电影公司和项目的增长、投资和就业；</w:t>
      </w:r>
    </w:p>
    <w:p w:rsidR="00000000" w:rsidRDefault="00E13E8C" w:rsidP="00E13E8C">
      <w:pPr>
        <w:pStyle w:val="a8"/>
        <w:numPr>
          <w:ilvl w:val="0"/>
          <w:numId w:val="14"/>
        </w:numPr>
        <w:ind w:left="1546"/>
      </w:pPr>
      <w:r>
        <w:rPr>
          <w:rFonts w:hint="eastAsia"/>
        </w:rPr>
        <w:t>安大略遗产基金会，它推动公众更多的参加继承和保存活动；</w:t>
      </w:r>
    </w:p>
    <w:p w:rsidR="00000000" w:rsidRDefault="00E13E8C" w:rsidP="00E13E8C">
      <w:pPr>
        <w:pStyle w:val="a8"/>
        <w:numPr>
          <w:ilvl w:val="0"/>
          <w:numId w:val="14"/>
        </w:numPr>
        <w:ind w:left="1546"/>
      </w:pPr>
      <w:r>
        <w:rPr>
          <w:rFonts w:hint="eastAsia"/>
        </w:rPr>
        <w:t>皇家植物园，作为科学和研究机构提供园艺、自然史和有关艺术和工艺方面的全面的教育计划；</w:t>
      </w:r>
    </w:p>
    <w:p w:rsidR="00000000" w:rsidRDefault="00E13E8C" w:rsidP="00E13E8C">
      <w:pPr>
        <w:pStyle w:val="a8"/>
        <w:numPr>
          <w:ilvl w:val="0"/>
          <w:numId w:val="14"/>
        </w:numPr>
        <w:ind w:left="1546"/>
      </w:pPr>
      <w:r>
        <w:rPr>
          <w:rFonts w:hint="eastAsia"/>
        </w:rPr>
        <w:t>安大略档案馆，它致力于保存和开</w:t>
      </w:r>
      <w:r>
        <w:rPr>
          <w:rFonts w:hint="eastAsia"/>
        </w:rPr>
        <w:t>放安大略的资料遗产。</w:t>
      </w:r>
    </w:p>
    <w:p w:rsidR="00000000" w:rsidRDefault="00E13E8C">
      <w:r>
        <w:tab/>
        <w:t xml:space="preserve">1007.  </w:t>
      </w:r>
      <w:r>
        <w:rPr>
          <w:rFonts w:hint="eastAsia"/>
        </w:rPr>
        <w:t>此外，安大略通过各种方案支助</w:t>
      </w:r>
      <w:r>
        <w:t>38</w:t>
      </w:r>
      <w:r>
        <w:rPr>
          <w:rFonts w:hint="eastAsia"/>
        </w:rPr>
        <w:t>个艺术服务组织和</w:t>
      </w:r>
      <w:r>
        <w:t>12</w:t>
      </w:r>
      <w:r>
        <w:rPr>
          <w:rFonts w:hint="eastAsia"/>
        </w:rPr>
        <w:t>个遗产组织。</w:t>
      </w:r>
    </w:p>
    <w:p w:rsidR="00000000" w:rsidRDefault="00E13E8C">
      <w:r>
        <w:tab/>
        <w:t xml:space="preserve">1008.  </w:t>
      </w:r>
      <w:r>
        <w:rPr>
          <w:rFonts w:hint="eastAsia"/>
        </w:rPr>
        <w:t>以下载列</w:t>
      </w:r>
      <w:r>
        <w:t>1991-1995</w:t>
      </w:r>
      <w:r>
        <w:rPr>
          <w:rFonts w:hint="eastAsia"/>
        </w:rPr>
        <w:t>年期间用于艺术的基本建设资金：</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1991-1992</w:t>
            </w:r>
          </w:p>
        </w:tc>
        <w:tc>
          <w:tcPr>
            <w:tcW w:w="4705" w:type="dxa"/>
          </w:tcPr>
          <w:p w:rsidR="00000000" w:rsidRDefault="00E13E8C">
            <w:pPr>
              <w:spacing w:before="20" w:line="264" w:lineRule="auto"/>
              <w:jc w:val="center"/>
              <w:rPr>
                <w:sz w:val="21"/>
              </w:rPr>
            </w:pPr>
            <w:r>
              <w:rPr>
                <w:sz w:val="21"/>
              </w:rPr>
              <w:t>15,187.639</w:t>
            </w:r>
            <w:r>
              <w:rPr>
                <w:rFonts w:hint="eastAsia"/>
                <w:sz w:val="21"/>
              </w:rPr>
              <w:t>加元</w:t>
            </w:r>
          </w:p>
        </w:tc>
      </w:tr>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1992-1993</w:t>
            </w:r>
          </w:p>
        </w:tc>
        <w:tc>
          <w:tcPr>
            <w:tcW w:w="4705" w:type="dxa"/>
          </w:tcPr>
          <w:p w:rsidR="00000000" w:rsidRDefault="00E13E8C">
            <w:pPr>
              <w:spacing w:before="20" w:line="264" w:lineRule="auto"/>
              <w:jc w:val="center"/>
              <w:rPr>
                <w:sz w:val="21"/>
              </w:rPr>
            </w:pPr>
            <w:r>
              <w:rPr>
                <w:sz w:val="21"/>
              </w:rPr>
              <w:t>14,595.739</w:t>
            </w:r>
            <w:r>
              <w:rPr>
                <w:rFonts w:hint="eastAsia"/>
                <w:sz w:val="21"/>
              </w:rPr>
              <w:t>加元</w:t>
            </w:r>
          </w:p>
        </w:tc>
      </w:tr>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1993-1994</w:t>
            </w:r>
          </w:p>
        </w:tc>
        <w:tc>
          <w:tcPr>
            <w:tcW w:w="4705" w:type="dxa"/>
          </w:tcPr>
          <w:p w:rsidR="00000000" w:rsidRDefault="00E13E8C">
            <w:pPr>
              <w:spacing w:before="20" w:line="264" w:lineRule="auto"/>
              <w:jc w:val="center"/>
              <w:rPr>
                <w:sz w:val="21"/>
              </w:rPr>
            </w:pPr>
            <w:r>
              <w:rPr>
                <w:sz w:val="21"/>
              </w:rPr>
              <w:t>12,184.100</w:t>
            </w:r>
            <w:r>
              <w:rPr>
                <w:rFonts w:hint="eastAsia"/>
                <w:sz w:val="21"/>
              </w:rPr>
              <w:t>加元</w:t>
            </w:r>
          </w:p>
        </w:tc>
      </w:tr>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1994-1995</w:t>
            </w:r>
          </w:p>
        </w:tc>
        <w:tc>
          <w:tcPr>
            <w:tcW w:w="4705" w:type="dxa"/>
          </w:tcPr>
          <w:p w:rsidR="00000000" w:rsidRDefault="00E13E8C">
            <w:pPr>
              <w:spacing w:before="20" w:line="264" w:lineRule="auto"/>
              <w:jc w:val="center"/>
              <w:rPr>
                <w:sz w:val="21"/>
              </w:rPr>
            </w:pPr>
            <w:r>
              <w:rPr>
                <w:sz w:val="21"/>
              </w:rPr>
              <w:t>12,041.000</w:t>
            </w:r>
            <w:r>
              <w:rPr>
                <w:rFonts w:hint="eastAsia"/>
                <w:sz w:val="21"/>
              </w:rPr>
              <w:t>加元</w:t>
            </w:r>
          </w:p>
        </w:tc>
      </w:tr>
    </w:tbl>
    <w:p w:rsidR="00000000" w:rsidRDefault="00E13E8C">
      <w:pPr>
        <w:spacing w:before="240"/>
      </w:pPr>
      <w:r>
        <w:rPr>
          <w:rFonts w:hint="eastAsia"/>
        </w:rPr>
        <w:t>基本建设资金拨给旨在恢复已有遗产的社区项目。</w:t>
      </w:r>
    </w:p>
    <w:p w:rsidR="00000000" w:rsidRDefault="00E13E8C">
      <w:pPr>
        <w:spacing w:after="120"/>
      </w:pPr>
      <w:r>
        <w:tab/>
        <w:t xml:space="preserve">1009.  </w:t>
      </w:r>
      <w:r>
        <w:rPr>
          <w:rFonts w:hint="eastAsia"/>
        </w:rPr>
        <w:t>以下载列</w:t>
      </w:r>
      <w:r>
        <w:t>1990-1995</w:t>
      </w:r>
      <w:r>
        <w:rPr>
          <w:rFonts w:hint="eastAsia"/>
        </w:rPr>
        <w:t>年的基本建设资金情况：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1990-1991</w:t>
            </w:r>
          </w:p>
        </w:tc>
        <w:tc>
          <w:tcPr>
            <w:tcW w:w="4705" w:type="dxa"/>
          </w:tcPr>
          <w:p w:rsidR="00000000" w:rsidRDefault="00E13E8C">
            <w:pPr>
              <w:spacing w:before="20" w:line="264" w:lineRule="auto"/>
              <w:jc w:val="center"/>
              <w:rPr>
                <w:sz w:val="21"/>
              </w:rPr>
            </w:pPr>
            <w:r>
              <w:rPr>
                <w:sz w:val="21"/>
              </w:rPr>
              <w:t>1,781</w:t>
            </w:r>
            <w:r>
              <w:rPr>
                <w:sz w:val="21"/>
              </w:rPr>
              <w:t>,000</w:t>
            </w:r>
            <w:r>
              <w:rPr>
                <w:rFonts w:hint="eastAsia"/>
                <w:sz w:val="21"/>
              </w:rPr>
              <w:t>加元</w:t>
            </w:r>
          </w:p>
        </w:tc>
      </w:tr>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1991-1992</w:t>
            </w:r>
          </w:p>
        </w:tc>
        <w:tc>
          <w:tcPr>
            <w:tcW w:w="4705" w:type="dxa"/>
          </w:tcPr>
          <w:p w:rsidR="00000000" w:rsidRDefault="00E13E8C">
            <w:pPr>
              <w:spacing w:before="20" w:line="264" w:lineRule="auto"/>
              <w:jc w:val="center"/>
              <w:rPr>
                <w:sz w:val="21"/>
              </w:rPr>
            </w:pPr>
            <w:r>
              <w:rPr>
                <w:sz w:val="21"/>
              </w:rPr>
              <w:t>1,513,000</w:t>
            </w:r>
            <w:r>
              <w:rPr>
                <w:rFonts w:hint="eastAsia"/>
                <w:sz w:val="21"/>
              </w:rPr>
              <w:t>加元</w:t>
            </w:r>
          </w:p>
        </w:tc>
      </w:tr>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1992-1993</w:t>
            </w:r>
          </w:p>
        </w:tc>
        <w:tc>
          <w:tcPr>
            <w:tcW w:w="4705" w:type="dxa"/>
          </w:tcPr>
          <w:p w:rsidR="00000000" w:rsidRDefault="00E13E8C">
            <w:pPr>
              <w:spacing w:before="20" w:line="264" w:lineRule="auto"/>
              <w:jc w:val="center"/>
              <w:rPr>
                <w:sz w:val="21"/>
              </w:rPr>
            </w:pPr>
            <w:r>
              <w:rPr>
                <w:sz w:val="21"/>
              </w:rPr>
              <w:t>1,354,650</w:t>
            </w:r>
            <w:r>
              <w:rPr>
                <w:rFonts w:hint="eastAsia"/>
                <w:sz w:val="21"/>
              </w:rPr>
              <w:t>加元</w:t>
            </w:r>
          </w:p>
        </w:tc>
      </w:tr>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1993-1994</w:t>
            </w:r>
          </w:p>
        </w:tc>
        <w:tc>
          <w:tcPr>
            <w:tcW w:w="4705" w:type="dxa"/>
          </w:tcPr>
          <w:p w:rsidR="00000000" w:rsidRDefault="00E13E8C">
            <w:pPr>
              <w:spacing w:before="20" w:line="264" w:lineRule="auto"/>
              <w:jc w:val="center"/>
              <w:rPr>
                <w:sz w:val="21"/>
              </w:rPr>
            </w:pPr>
            <w:r>
              <w:rPr>
                <w:sz w:val="21"/>
              </w:rPr>
              <w:t>600,000</w:t>
            </w:r>
            <w:r>
              <w:rPr>
                <w:rFonts w:hint="eastAsia"/>
                <w:sz w:val="21"/>
              </w:rPr>
              <w:t>加元</w:t>
            </w:r>
          </w:p>
        </w:tc>
      </w:tr>
      <w:tr w:rsidR="00000000">
        <w:tblPrEx>
          <w:tblCellMar>
            <w:top w:w="0" w:type="dxa"/>
            <w:bottom w:w="0" w:type="dxa"/>
          </w:tblCellMar>
        </w:tblPrEx>
        <w:tc>
          <w:tcPr>
            <w:tcW w:w="4705" w:type="dxa"/>
          </w:tcPr>
          <w:p w:rsidR="00000000" w:rsidRDefault="00E13E8C">
            <w:pPr>
              <w:spacing w:before="20" w:line="264" w:lineRule="auto"/>
              <w:jc w:val="center"/>
              <w:rPr>
                <w:sz w:val="21"/>
              </w:rPr>
            </w:pPr>
            <w:r>
              <w:rPr>
                <w:sz w:val="21"/>
              </w:rPr>
              <w:t>1994-1995</w:t>
            </w:r>
          </w:p>
        </w:tc>
        <w:tc>
          <w:tcPr>
            <w:tcW w:w="4705" w:type="dxa"/>
          </w:tcPr>
          <w:p w:rsidR="00000000" w:rsidRDefault="00E13E8C">
            <w:pPr>
              <w:spacing w:before="20" w:line="264" w:lineRule="auto"/>
              <w:jc w:val="center"/>
              <w:rPr>
                <w:sz w:val="21"/>
              </w:rPr>
            </w:pPr>
            <w:r>
              <w:rPr>
                <w:sz w:val="21"/>
              </w:rPr>
              <w:t>600,000</w:t>
            </w:r>
            <w:r>
              <w:rPr>
                <w:rFonts w:hint="eastAsia"/>
                <w:sz w:val="21"/>
              </w:rPr>
              <w:t>加元</w:t>
            </w:r>
          </w:p>
        </w:tc>
      </w:tr>
    </w:tbl>
    <w:p w:rsidR="00000000" w:rsidRDefault="00E13E8C">
      <w:pPr>
        <w:spacing w:before="240" w:after="240"/>
        <w:textAlignment w:val="center"/>
      </w:pPr>
      <w:r>
        <w:tab/>
        <w:t xml:space="preserve">1010.  </w:t>
      </w:r>
      <w:r>
        <w:rPr>
          <w:rFonts w:hint="eastAsia"/>
        </w:rPr>
        <w:t>所有安大略人还可以通过许可利用公共图书馆和社区信息中心。</w:t>
      </w:r>
    </w:p>
    <w:p w:rsidR="00000000" w:rsidRDefault="00E13E8C">
      <w:pPr>
        <w:pStyle w:val="Heading4"/>
      </w:pPr>
      <w:r>
        <w:rPr>
          <w:rFonts w:hint="eastAsia"/>
        </w:rPr>
        <w:t>促进文化属性</w:t>
      </w:r>
    </w:p>
    <w:p w:rsidR="00000000" w:rsidRDefault="00E13E8C">
      <w:pPr>
        <w:spacing w:after="320"/>
        <w:textAlignment w:val="center"/>
      </w:pPr>
      <w:r>
        <w:tab/>
        <w:t xml:space="preserve">1011.  </w:t>
      </w:r>
      <w:r>
        <w:rPr>
          <w:rFonts w:hint="eastAsia"/>
        </w:rPr>
        <w:t>所有方案均向所有文化团体开放，让它们通过艺术和文化表现形式表明其属性并保存其文化遗产。报告期间修改了补助方案，以便让包括土著团体在内的范围更广泛的文化团体参与，反映文化多样性的重要性。</w:t>
      </w:r>
    </w:p>
    <w:p w:rsidR="00000000" w:rsidRDefault="00E13E8C">
      <w:pPr>
        <w:pStyle w:val="Heading4"/>
      </w:pPr>
      <w:r>
        <w:rPr>
          <w:rFonts w:hint="eastAsia"/>
        </w:rPr>
        <w:t>保存文化遗产</w:t>
      </w:r>
    </w:p>
    <w:p w:rsidR="00000000" w:rsidRDefault="00E13E8C">
      <w:r>
        <w:tab/>
        <w:t xml:space="preserve">1012.  </w:t>
      </w:r>
      <w:r>
        <w:rPr>
          <w:rFonts w:hint="eastAsia"/>
        </w:rPr>
        <w:t>所有遗产方案使得各组织能够研究、保存、解释和开放安大略遗产的各个方面，包括与省内各团体的文化属性有关的各方面。</w:t>
      </w:r>
    </w:p>
    <w:p w:rsidR="00000000" w:rsidRDefault="00E13E8C">
      <w:pPr>
        <w:spacing w:after="320"/>
        <w:textAlignment w:val="center"/>
      </w:pPr>
      <w:r>
        <w:tab/>
        <w:t xml:space="preserve">1013.  </w:t>
      </w:r>
      <w:r>
        <w:rPr>
          <w:rFonts w:hint="eastAsia"/>
        </w:rPr>
        <w:t>安大略的《遗产和规划法》通过社区参与和管理、政策制订和指定促进确定和保护文化遗产资源。</w:t>
      </w:r>
    </w:p>
    <w:p w:rsidR="00000000" w:rsidRDefault="00E13E8C">
      <w:pPr>
        <w:pStyle w:val="Heading4"/>
      </w:pPr>
      <w:r>
        <w:rPr>
          <w:rFonts w:hint="eastAsia"/>
        </w:rPr>
        <w:t>专业教育</w:t>
      </w:r>
    </w:p>
    <w:p w:rsidR="00000000" w:rsidRDefault="00E13E8C">
      <w:pPr>
        <w:spacing w:after="320"/>
        <w:textAlignment w:val="center"/>
      </w:pPr>
      <w:r>
        <w:tab/>
        <w:t xml:space="preserve">1014.  </w:t>
      </w:r>
      <w:r>
        <w:rPr>
          <w:rFonts w:hint="eastAsia"/>
        </w:rPr>
        <w:t>许多专科学校和大学颁发美术学位或提供艺术和文化专门课程，例如安大略艺术专科学校、全国戏剧学校和全国芭蕾舞学校等专门机构。</w:t>
      </w:r>
    </w:p>
    <w:p w:rsidR="00000000" w:rsidRDefault="00E13E8C">
      <w:pPr>
        <w:pStyle w:val="Heading4"/>
      </w:pPr>
      <w:r>
        <w:rPr>
          <w:rFonts w:hint="eastAsia"/>
        </w:rPr>
        <w:t>其他措施</w:t>
      </w:r>
    </w:p>
    <w:p w:rsidR="00000000" w:rsidRDefault="00E13E8C">
      <w:r>
        <w:tab/>
        <w:t xml:space="preserve">1015.  </w:t>
      </w:r>
      <w:r>
        <w:rPr>
          <w:rFonts w:hint="eastAsia"/>
        </w:rPr>
        <w:t>向新来的人和土著群体提供服务和方案的社区组织通过赠款取得支持。报告期间制订的赠款方式包括：</w:t>
      </w:r>
    </w:p>
    <w:p w:rsidR="00000000" w:rsidRDefault="00E13E8C" w:rsidP="00E13E8C">
      <w:pPr>
        <w:pStyle w:val="a0"/>
        <w:numPr>
          <w:ilvl w:val="0"/>
          <w:numId w:val="15"/>
        </w:numPr>
        <w:ind w:left="1531" w:hanging="510"/>
      </w:pPr>
      <w:r>
        <w:t>1992-1993</w:t>
      </w:r>
      <w:r>
        <w:rPr>
          <w:rFonts w:hint="eastAsia"/>
        </w:rPr>
        <w:t>年制定的防止</w:t>
      </w:r>
      <w:r>
        <w:rPr>
          <w:rFonts w:hint="eastAsia"/>
        </w:rPr>
        <w:t>殴打妻子教育赠款方案，目的是协助社区组织制订教育项目和开发资源，向各种文化和种族背景的殴打妻子行为的受害者提供关于其社区中服务的信息。该方案还资助交叉文化交往训练和资源开发，以支持从事种族和族裔少数群体中殴打妻子行为的受害者工作的专业人员；</w:t>
      </w:r>
    </w:p>
    <w:p w:rsidR="00000000" w:rsidRDefault="00E13E8C" w:rsidP="00E13E8C">
      <w:pPr>
        <w:pStyle w:val="a0"/>
        <w:numPr>
          <w:ilvl w:val="0"/>
          <w:numId w:val="15"/>
        </w:numPr>
        <w:ind w:left="1531" w:hanging="510"/>
      </w:pPr>
      <w:r>
        <w:rPr>
          <w:rFonts w:hint="eastAsia"/>
        </w:rPr>
        <w:t>多种语言取得社会服务倡议协助新来的人，特别是殴打妻子行为受害者取得适当的服务；</w:t>
      </w:r>
    </w:p>
    <w:p w:rsidR="00000000" w:rsidRDefault="00E13E8C" w:rsidP="00E13E8C">
      <w:pPr>
        <w:pStyle w:val="a0"/>
        <w:numPr>
          <w:ilvl w:val="0"/>
          <w:numId w:val="15"/>
        </w:numPr>
        <w:ind w:left="1531" w:hanging="510"/>
      </w:pPr>
      <w:r>
        <w:rPr>
          <w:rFonts w:hint="eastAsia"/>
        </w:rPr>
        <w:t>多文化工作场所方案协助工作场所满足文化背景不同的劳动大军的需要；</w:t>
      </w:r>
    </w:p>
    <w:p w:rsidR="00000000" w:rsidRDefault="00E13E8C" w:rsidP="00E13E8C">
      <w:pPr>
        <w:pStyle w:val="a0"/>
        <w:numPr>
          <w:ilvl w:val="0"/>
          <w:numId w:val="15"/>
        </w:numPr>
        <w:ind w:left="1531" w:hanging="510"/>
      </w:pPr>
      <w:r>
        <w:rPr>
          <w:rFonts w:hint="eastAsia"/>
        </w:rPr>
        <w:t>安大略就业社区行动方案资助社区发展援助，通过社区贷款资金和社区投资股份公司支助当地企业的发展和社区经济发展基本建设援助。安大</w:t>
      </w:r>
      <w:r>
        <w:rPr>
          <w:rFonts w:hint="eastAsia"/>
        </w:rPr>
        <w:t>略就业社区行动土著人方案是由土著人控制的一个倡议；</w:t>
      </w:r>
    </w:p>
    <w:p w:rsidR="00000000" w:rsidRDefault="00E13E8C" w:rsidP="00E13E8C">
      <w:pPr>
        <w:pStyle w:val="a0"/>
        <w:numPr>
          <w:ilvl w:val="0"/>
          <w:numId w:val="15"/>
        </w:numPr>
        <w:ind w:left="1531" w:hanging="510"/>
      </w:pPr>
      <w:r>
        <w:rPr>
          <w:rFonts w:hint="eastAsia"/>
        </w:rPr>
        <w:t>旨在加强土著社区和经济发展的其他方案和资金包括安大略土著人经济发展方案和经济和组织方面人力资源开发方案。</w:t>
      </w:r>
    </w:p>
    <w:p w:rsidR="00000000" w:rsidRDefault="00E13E8C">
      <w:pPr>
        <w:sectPr w:rsidR="00000000">
          <w:headerReference w:type="even" r:id="rId7"/>
          <w:headerReference w:type="default" r:id="rId8"/>
          <w:headerReference w:type="first" r:id="rId9"/>
          <w:footerReference w:type="first" r:id="rId10"/>
          <w:pgSz w:w="11907" w:h="16840" w:code="9"/>
          <w:pgMar w:top="1985" w:right="851" w:bottom="1985" w:left="1701" w:header="794" w:footer="1588" w:gutter="0"/>
          <w:cols w:space="425"/>
          <w:titlePg/>
        </w:sectPr>
      </w:pPr>
    </w:p>
    <w:p w:rsidR="00000000" w:rsidRDefault="00E13E8C">
      <w:pPr>
        <w:pStyle w:val="Heading3"/>
        <w:spacing w:before="360"/>
      </w:pPr>
      <w:r>
        <w:rPr>
          <w:u w:val="none"/>
        </w:rPr>
        <w:t xml:space="preserve">F.  </w:t>
      </w:r>
      <w:r>
        <w:rPr>
          <w:rFonts w:hint="eastAsia"/>
        </w:rPr>
        <w:t>魁北克省</w:t>
      </w:r>
    </w:p>
    <w:p w:rsidR="00000000" w:rsidRDefault="00E13E8C">
      <w:r>
        <w:tab/>
        <w:t xml:space="preserve">1016.  </w:t>
      </w:r>
      <w:r>
        <w:rPr>
          <w:rFonts w:hint="eastAsia"/>
        </w:rPr>
        <w:t>魁北克省政府于</w:t>
      </w:r>
      <w:r>
        <w:t>1976</w:t>
      </w:r>
      <w:r>
        <w:rPr>
          <w:rFonts w:hint="eastAsia"/>
        </w:rPr>
        <w:t>年</w:t>
      </w:r>
      <w:r>
        <w:t>4</w:t>
      </w:r>
      <w:r>
        <w:rPr>
          <w:rFonts w:hint="eastAsia"/>
        </w:rPr>
        <w:t>月</w:t>
      </w:r>
      <w:r>
        <w:t>21</w:t>
      </w:r>
      <w:r>
        <w:rPr>
          <w:rFonts w:hint="eastAsia"/>
        </w:rPr>
        <w:t>日通过枢密令第</w:t>
      </w:r>
      <w:r>
        <w:t>1438-76</w:t>
      </w:r>
      <w:r>
        <w:rPr>
          <w:rFonts w:hint="eastAsia"/>
        </w:rPr>
        <w:t>号，从而承诺遵守《经济、社会、文化权利国际盟约》的条款。此外，</w:t>
      </w:r>
      <w:r>
        <w:t>1976</w:t>
      </w:r>
      <w:r>
        <w:rPr>
          <w:rFonts w:hint="eastAsia"/>
        </w:rPr>
        <w:t>年生效的《人权和自由宪章》第一部分第</w:t>
      </w:r>
      <w:r>
        <w:t>14</w:t>
      </w:r>
      <w:r>
        <w:rPr>
          <w:rFonts w:hint="eastAsia"/>
        </w:rPr>
        <w:t>章确认了下列经济和社会权利：保护儿童、免费公共教育、少数民族的文化利益、信息、财政援助、公平合理的就业条件、配偶平等权利、保护老年人和残疾人、保护家</w:t>
      </w:r>
      <w:r>
        <w:rPr>
          <w:rFonts w:hint="eastAsia"/>
        </w:rPr>
        <w:t>庭。这些权利补充了基本人权和自由、平等权利、政治权利和司法权利。本报告提到了上述宪章的有关章节。</w:t>
      </w:r>
    </w:p>
    <w:p w:rsidR="00000000" w:rsidRDefault="00E13E8C">
      <w:r>
        <w:tab/>
        <w:t xml:space="preserve">1017.  </w:t>
      </w:r>
      <w:r>
        <w:rPr>
          <w:rFonts w:hint="eastAsia"/>
        </w:rPr>
        <w:t>本报告载有魁北克省政府根据《盟约》在</w:t>
      </w:r>
      <w:r>
        <w:t>1990</w:t>
      </w:r>
      <w:r>
        <w:rPr>
          <w:rFonts w:hint="eastAsia"/>
        </w:rPr>
        <w:t>年</w:t>
      </w:r>
      <w:r>
        <w:t>1</w:t>
      </w:r>
      <w:r>
        <w:rPr>
          <w:rFonts w:hint="eastAsia"/>
        </w:rPr>
        <w:t>月</w:t>
      </w:r>
      <w:r>
        <w:t>1</w:t>
      </w:r>
      <w:r>
        <w:rPr>
          <w:rFonts w:hint="eastAsia"/>
        </w:rPr>
        <w:t>日至</w:t>
      </w:r>
      <w:r>
        <w:t>1994</w:t>
      </w:r>
      <w:r>
        <w:rPr>
          <w:rFonts w:hint="eastAsia"/>
        </w:rPr>
        <w:t>年</w:t>
      </w:r>
      <w:r>
        <w:t>9</w:t>
      </w:r>
      <w:r>
        <w:rPr>
          <w:rFonts w:hint="eastAsia"/>
        </w:rPr>
        <w:t>月</w:t>
      </w:r>
      <w:r>
        <w:t>30</w:t>
      </w:r>
      <w:r>
        <w:rPr>
          <w:rFonts w:hint="eastAsia"/>
        </w:rPr>
        <w:t>日之间通过的各种措施的资料。对以前报告所载的资料作了补充，并酌情提到这些资料。</w:t>
      </w:r>
    </w:p>
    <w:p w:rsidR="00000000" w:rsidRDefault="00E13E8C">
      <w:pPr>
        <w:spacing w:after="240"/>
        <w:textAlignment w:val="center"/>
      </w:pPr>
      <w:r>
        <w:tab/>
        <w:t xml:space="preserve">1018.  </w:t>
      </w:r>
      <w:r>
        <w:rPr>
          <w:rFonts w:hint="eastAsia"/>
        </w:rPr>
        <w:t>有关实施《盟约》的情况已经包括在下列报告中魁北克省政府撰写的部分之中，这些报告是：加拿大根据《消除一切形式种族歧视国际公约》规定提出的第十二次报告、加拿大根据《消除对妇女一切形式歧视公约》规定提出的第四次报告、加拿大根据《儿童权</w:t>
      </w:r>
      <w:r>
        <w:rPr>
          <w:rFonts w:hint="eastAsia"/>
        </w:rPr>
        <w:t>利公约》规定提出的第一次报告和加拿大根据《公民权利和政治权利国际盟约》规定提出的第四次报告。在有关的条款下将酌情更加具体地提到这些报告。</w:t>
      </w:r>
    </w:p>
    <w:p w:rsidR="00000000" w:rsidRDefault="00E13E8C">
      <w:pPr>
        <w:pStyle w:val="Heading3"/>
      </w:pPr>
      <w:r>
        <w:rPr>
          <w:rFonts w:hint="eastAsia"/>
        </w:rPr>
        <w:t>第</w:t>
      </w:r>
      <w:r>
        <w:t>1</w:t>
      </w:r>
      <w:r>
        <w:rPr>
          <w:rFonts w:hint="eastAsia"/>
        </w:rPr>
        <w:t>条</w:t>
      </w:r>
      <w:r>
        <w:t xml:space="preserve">  </w:t>
      </w:r>
      <w:r>
        <w:rPr>
          <w:rFonts w:hint="eastAsia"/>
        </w:rPr>
        <w:t>自决权利</w:t>
      </w:r>
    </w:p>
    <w:p w:rsidR="00000000" w:rsidRDefault="00E13E8C">
      <w:pPr>
        <w:spacing w:after="320"/>
        <w:textAlignment w:val="center"/>
      </w:pPr>
      <w:r>
        <w:tab/>
        <w:t xml:space="preserve">1019.  </w:t>
      </w:r>
      <w:r>
        <w:rPr>
          <w:rFonts w:hint="eastAsia"/>
        </w:rPr>
        <w:t>魁北克省政府完全同意所有人拥有自决权利的原则，以及和这一权利相关的其他权利。魁北克省政府宣布要通过任何法律手段促使这一权利得到实现。</w:t>
      </w:r>
    </w:p>
    <w:p w:rsidR="00000000" w:rsidRDefault="00E13E8C">
      <w:pPr>
        <w:pStyle w:val="Heading3"/>
      </w:pPr>
      <w:r>
        <w:rPr>
          <w:rFonts w:hint="eastAsia"/>
        </w:rPr>
        <w:t>第</w:t>
      </w:r>
      <w:r>
        <w:t>3</w:t>
      </w:r>
      <w:r>
        <w:rPr>
          <w:rFonts w:hint="eastAsia"/>
        </w:rPr>
        <w:t>条</w:t>
      </w:r>
      <w:r>
        <w:t xml:space="preserve">  </w:t>
      </w:r>
      <w:r>
        <w:rPr>
          <w:rFonts w:hint="eastAsia"/>
        </w:rPr>
        <w:t>平等权利</w:t>
      </w:r>
    </w:p>
    <w:p w:rsidR="00000000" w:rsidRDefault="00E13E8C">
      <w:r>
        <w:tab/>
        <w:t xml:space="preserve">1020.  </w:t>
      </w:r>
      <w:r>
        <w:rPr>
          <w:rFonts w:hint="eastAsia"/>
        </w:rPr>
        <w:t>由于魁北克省政府首次评论该条款的实施情况，似乎比较合适地是先回顾一下魁北克省平等权利的背景。这一回顾必然会超出本报告所涉的时期。</w:t>
      </w:r>
    </w:p>
    <w:p w:rsidR="00000000" w:rsidRDefault="00E13E8C">
      <w:r>
        <w:tab/>
        <w:t xml:space="preserve">1021.  </w:t>
      </w:r>
      <w:r>
        <w:rPr>
          <w:rFonts w:hint="eastAsia"/>
        </w:rPr>
        <w:t>魁北克省妇女平等权利主</w:t>
      </w:r>
      <w:r>
        <w:rPr>
          <w:rFonts w:hint="eastAsia"/>
        </w:rPr>
        <w:t>要由两个法律文献予以保障：《人权和自由宪章》</w:t>
      </w:r>
      <w:r>
        <w:t>(R.S.Q.c.C-12)(</w:t>
      </w:r>
      <w:r>
        <w:rPr>
          <w:rFonts w:hint="eastAsia"/>
        </w:rPr>
        <w:t>下称《魁北克宪章》</w:t>
      </w:r>
      <w:r>
        <w:t>)</w:t>
      </w:r>
      <w:r>
        <w:rPr>
          <w:rFonts w:hint="eastAsia"/>
        </w:rPr>
        <w:t>和《魁北克民法》</w:t>
      </w:r>
      <w:r>
        <w:t>(S.Q.1991,c.64)</w:t>
      </w:r>
      <w:r>
        <w:rPr>
          <w:rFonts w:hint="eastAsia"/>
        </w:rPr>
        <w:t>。</w:t>
      </w:r>
    </w:p>
    <w:p w:rsidR="00000000" w:rsidRDefault="00E13E8C">
      <w:r>
        <w:tab/>
        <w:t>1022.  1975</w:t>
      </w:r>
      <w:r>
        <w:rPr>
          <w:rFonts w:hint="eastAsia"/>
        </w:rPr>
        <w:t>年通过的《魁北克宪章》阐述了基本人权和自由，以便得到集体意志的保障并能够更好地得到保护免遭任何侵犯。《魁北克宪章》第</w:t>
      </w:r>
      <w:r>
        <w:t>10</w:t>
      </w:r>
      <w:r>
        <w:rPr>
          <w:rFonts w:hint="eastAsia"/>
        </w:rPr>
        <w:t>节宣布人人都有其人权和自由得到充分和平等承认和行使的权利，而不基于性别等原因加以区别、排斥或偏袒。</w:t>
      </w:r>
    </w:p>
    <w:p w:rsidR="00000000" w:rsidRDefault="00E13E8C">
      <w:r>
        <w:tab/>
        <w:t>1023.  1982</w:t>
      </w:r>
      <w:r>
        <w:rPr>
          <w:rFonts w:hint="eastAsia"/>
        </w:rPr>
        <w:t>年，对《魁北克宪章》作了修正，禁止把怀孕和年龄作为歧视的理由。同样，不得出于第</w:t>
      </w:r>
      <w:r>
        <w:t>10</w:t>
      </w:r>
      <w:r>
        <w:rPr>
          <w:rFonts w:hint="eastAsia"/>
        </w:rPr>
        <w:t>节所提到的任何理由</w:t>
      </w:r>
      <w:r>
        <w:rPr>
          <w:rFonts w:hint="eastAsia"/>
        </w:rPr>
        <w:t>对任何人进行骚扰。</w:t>
      </w:r>
    </w:p>
    <w:p w:rsidR="00000000" w:rsidRDefault="00E13E8C">
      <w:r>
        <w:tab/>
        <w:t>1024.  1985</w:t>
      </w:r>
      <w:r>
        <w:rPr>
          <w:rFonts w:hint="eastAsia"/>
        </w:rPr>
        <w:t>年，《魁北克宪章》第三部分生效。这部分论及反歧视行动方案，方案的目的是纠正属于就业受歧视群体的人的处境。如果这些方案确定符合《魁北克宪章》就可认为是非歧视性的。</w:t>
      </w:r>
    </w:p>
    <w:p w:rsidR="00000000" w:rsidRDefault="00E13E8C">
      <w:r>
        <w:tab/>
        <w:t>1025.  1989</w:t>
      </w:r>
      <w:r>
        <w:rPr>
          <w:rFonts w:hint="eastAsia"/>
        </w:rPr>
        <w:t>年</w:t>
      </w:r>
      <w:r>
        <w:t>6</w:t>
      </w:r>
      <w:r>
        <w:rPr>
          <w:rFonts w:hint="eastAsia"/>
        </w:rPr>
        <w:t>月，国民议会通过了一项设立人权法庭的议案，授权其裁决歧视或剥削申诉的合法性。这一法庭的目的在于更有效地承认《魁北克宪章》内所规定的包括平等权利在内的权利。其裁决具有约束力，并且反歧视行动方案也在其权限之内。</w:t>
      </w:r>
    </w:p>
    <w:p w:rsidR="00000000" w:rsidRDefault="00E13E8C">
      <w:r>
        <w:tab/>
        <w:t>1026.  1980</w:t>
      </w:r>
      <w:r>
        <w:rPr>
          <w:rFonts w:hint="eastAsia"/>
        </w:rPr>
        <w:t>年</w:t>
      </w:r>
      <w:r>
        <w:t>12</w:t>
      </w:r>
      <w:r>
        <w:rPr>
          <w:rFonts w:hint="eastAsia"/>
        </w:rPr>
        <w:t>月核准的《制定新民法和改革家庭法法令》</w:t>
      </w:r>
      <w:r>
        <w:t>(</w:t>
      </w:r>
      <w:r>
        <w:t>S.Q.</w:t>
      </w:r>
      <w:r>
        <w:rPr>
          <w:rFonts w:hint="eastAsia"/>
        </w:rPr>
        <w:t>，</w:t>
      </w:r>
      <w:r>
        <w:t>1980,c.39)</w:t>
      </w:r>
      <w:r>
        <w:rPr>
          <w:rFonts w:hint="eastAsia"/>
        </w:rPr>
        <w:t>规定了婚姻配偶的法律平等。这一平等和配偶安排其婚姻关系的自由是这一改革的基础。配偶在婚姻中具有同样的权利和义务。他们一起掌握家庭的道德和物质方向，行使家长的权力，并有权利和责任照顾、看管和抚养子女。他们按照各自的收入分担婚姻的开支，并且共同分担家庭的债务。家庭的环境也得到保护，因为每个配偶对家庭住所和用于家庭的可动产的权力在法律上得到保护。</w:t>
      </w:r>
    </w:p>
    <w:p w:rsidR="00000000" w:rsidRDefault="00E13E8C">
      <w:r>
        <w:tab/>
        <w:t>1027.  1989</w:t>
      </w:r>
      <w:r>
        <w:rPr>
          <w:rFonts w:hint="eastAsia"/>
        </w:rPr>
        <w:t>年</w:t>
      </w:r>
      <w:r>
        <w:t>6</w:t>
      </w:r>
      <w:r>
        <w:rPr>
          <w:rFonts w:hint="eastAsia"/>
        </w:rPr>
        <w:t>月，为完成这一改革，对《民法》进行了修正，设立了一个由某些财产组成的，在分居、离婚、婚姻无效或者死亡时可以分开</w:t>
      </w:r>
      <w:r>
        <w:rPr>
          <w:rFonts w:hint="eastAsia"/>
        </w:rPr>
        <w:t>的家庭继承财产。</w:t>
      </w:r>
    </w:p>
    <w:p w:rsidR="00000000" w:rsidRDefault="00E13E8C">
      <w:r>
        <w:tab/>
        <w:t xml:space="preserve">1028.  </w:t>
      </w:r>
      <w:r>
        <w:rPr>
          <w:rFonts w:hint="eastAsia"/>
        </w:rPr>
        <w:t>根据婚姻是每个伴侣通过性质可能不同的活动对婚姻作出贡献的承诺的原则，家庭继承财产在婚姻破裂或死亡时促进某种平衡，使其中一名配偶不会处于不利的状况。</w:t>
      </w:r>
    </w:p>
    <w:p w:rsidR="00000000" w:rsidRDefault="00E13E8C">
      <w:r>
        <w:tab/>
        <w:t xml:space="preserve">1029.  </w:t>
      </w:r>
      <w:r>
        <w:rPr>
          <w:rFonts w:hint="eastAsia"/>
        </w:rPr>
        <w:t>魁北克省关于妇女地位的政策</w:t>
      </w:r>
      <w:r>
        <w:t>(</w:t>
      </w:r>
      <w:r>
        <w:rPr>
          <w:rFonts w:hint="eastAsia"/>
          <w:u w:val="single"/>
        </w:rPr>
        <w:t>妇女物质条件政策</w:t>
      </w:r>
      <w:r>
        <w:t>)</w:t>
      </w:r>
      <w:r>
        <w:rPr>
          <w:rFonts w:hint="eastAsia"/>
        </w:rPr>
        <w:t>是应该提到的第三个促进妇女平等权利的文献。在</w:t>
      </w:r>
      <w:r>
        <w:t>1993</w:t>
      </w:r>
      <w:r>
        <w:rPr>
          <w:rFonts w:hint="eastAsia"/>
        </w:rPr>
        <w:t>年该文献通过时，它是加拿大第一项这类政策。</w:t>
      </w:r>
    </w:p>
    <w:p w:rsidR="00000000" w:rsidRDefault="00E13E8C">
      <w:r>
        <w:tab/>
        <w:t xml:space="preserve">1030.  </w:t>
      </w:r>
      <w:r>
        <w:rPr>
          <w:rFonts w:hint="eastAsia"/>
        </w:rPr>
        <w:t>这项政策承认妇女的主要挑战是追求独立。正如承认基本权利一样，妇女独立是一个关键的因素，将促进男女之间更加平等的关系，使魁北克人民接受公正和平等的原则。</w:t>
      </w:r>
    </w:p>
    <w:p w:rsidR="00000000" w:rsidRDefault="00E13E8C">
      <w:pPr>
        <w:spacing w:after="240"/>
        <w:textAlignment w:val="center"/>
      </w:pPr>
      <w:r>
        <w:tab/>
        <w:t>1</w:t>
      </w:r>
      <w:r>
        <w:t xml:space="preserve">031.  </w:t>
      </w:r>
      <w:r>
        <w:rPr>
          <w:rFonts w:hint="eastAsia"/>
        </w:rPr>
        <w:t>为支持妇女的努力，根据魁北克妇女目前状况的各种各样意见，该项政策确定了四个政府采取行动的领域，简述了各种优先考虑事项。这四个领域是：经济独立、尊重身体和心理完整、消除对妇女施行暴力、承认并证实妇女的集体贡献。在加拿大根据《消除对妇女一切形式歧视公约》规定提出的第四次报告中的魁北克部分详细讨论了这项政策。</w:t>
      </w:r>
    </w:p>
    <w:p w:rsidR="00000000" w:rsidRDefault="00E13E8C">
      <w:pPr>
        <w:pStyle w:val="Heading3"/>
      </w:pPr>
      <w:r>
        <w:rPr>
          <w:rFonts w:hint="eastAsia"/>
        </w:rPr>
        <w:t>第</w:t>
      </w:r>
      <w:r>
        <w:t>6</w:t>
      </w:r>
      <w:r>
        <w:rPr>
          <w:rFonts w:hint="eastAsia"/>
        </w:rPr>
        <w:t>条</w:t>
      </w:r>
      <w:r>
        <w:t xml:space="preserve">  </w:t>
      </w:r>
      <w:r>
        <w:rPr>
          <w:rFonts w:hint="eastAsia"/>
        </w:rPr>
        <w:t>工作权利</w:t>
      </w:r>
    </w:p>
    <w:p w:rsidR="00000000" w:rsidRDefault="00E13E8C">
      <w:r>
        <w:tab/>
        <w:t xml:space="preserve">1032.  </w:t>
      </w:r>
      <w:r>
        <w:rPr>
          <w:rFonts w:hint="eastAsia"/>
        </w:rPr>
        <w:t>以前的各份报告早已概述了魁北克省政府为兑现根据《盟约》第</w:t>
      </w:r>
      <w:r>
        <w:t>6</w:t>
      </w:r>
      <w:r>
        <w:rPr>
          <w:rFonts w:hint="eastAsia"/>
        </w:rPr>
        <w:t>至第</w:t>
      </w:r>
      <w:r>
        <w:t>8</w:t>
      </w:r>
      <w:r>
        <w:rPr>
          <w:rFonts w:hint="eastAsia"/>
        </w:rPr>
        <w:t>和第</w:t>
      </w:r>
      <w:r>
        <w:t>10</w:t>
      </w:r>
      <w:r>
        <w:rPr>
          <w:rFonts w:hint="eastAsia"/>
        </w:rPr>
        <w:t>条所作的承诺而通过的主要立法、规则和行政措施。以下的材料将更新补充这些资料。在第</w:t>
      </w:r>
      <w:r>
        <w:t>6</w:t>
      </w:r>
      <w:r>
        <w:rPr>
          <w:rFonts w:hint="eastAsia"/>
        </w:rPr>
        <w:t>条案</w:t>
      </w:r>
      <w:r>
        <w:rPr>
          <w:rFonts w:hint="eastAsia"/>
        </w:rPr>
        <w:t>文的结尾处有一张表格，表明魁北克妇女、残疾人和</w:t>
      </w:r>
      <w:r>
        <w:t>25</w:t>
      </w:r>
      <w:r>
        <w:rPr>
          <w:rFonts w:hint="eastAsia"/>
        </w:rPr>
        <w:t>岁以下与</w:t>
      </w:r>
      <w:r>
        <w:t>55</w:t>
      </w:r>
      <w:r>
        <w:rPr>
          <w:rFonts w:hint="eastAsia"/>
        </w:rPr>
        <w:t>以上工人的总的就业情况。</w:t>
      </w:r>
    </w:p>
    <w:p w:rsidR="00000000" w:rsidRDefault="00E13E8C">
      <w:r>
        <w:tab/>
        <w:t xml:space="preserve">1033.  </w:t>
      </w:r>
      <w:r>
        <w:rPr>
          <w:rFonts w:hint="eastAsia"/>
        </w:rPr>
        <w:t>魁北克省政府撰写加拿大提交给国际劳工组织有关就业和职业方面歧视的第</w:t>
      </w:r>
      <w:r>
        <w:t>111</w:t>
      </w:r>
      <w:r>
        <w:rPr>
          <w:rFonts w:hint="eastAsia"/>
        </w:rPr>
        <w:t>号公约的报告中的一部分。加拿大于</w:t>
      </w:r>
      <w:r>
        <w:t>1964</w:t>
      </w:r>
      <w:r>
        <w:rPr>
          <w:rFonts w:hint="eastAsia"/>
        </w:rPr>
        <w:t>年批准了该公约。</w:t>
      </w:r>
      <w:r>
        <w:t>1994</w:t>
      </w:r>
      <w:r>
        <w:rPr>
          <w:rFonts w:hint="eastAsia"/>
        </w:rPr>
        <w:t>年产生了一份报告。</w:t>
      </w:r>
    </w:p>
    <w:p w:rsidR="00000000" w:rsidRDefault="00E13E8C">
      <w:r>
        <w:tab/>
        <w:t xml:space="preserve">1034.  </w:t>
      </w:r>
      <w:r>
        <w:rPr>
          <w:rFonts w:hint="eastAsia"/>
        </w:rPr>
        <w:t>《魁北克宪章》和《魁北克民法》保护工作的自由和自愿性质。</w:t>
      </w:r>
    </w:p>
    <w:p w:rsidR="00000000" w:rsidRDefault="00E13E8C">
      <w:r>
        <w:tab/>
        <w:t xml:space="preserve">1035.  </w:t>
      </w:r>
      <w:r>
        <w:rPr>
          <w:rFonts w:hint="eastAsia"/>
        </w:rPr>
        <w:t>尽管没有象《盟约》第</w:t>
      </w:r>
      <w:r>
        <w:t>6</w:t>
      </w:r>
      <w:r>
        <w:rPr>
          <w:rFonts w:hint="eastAsia"/>
        </w:rPr>
        <w:t>条第</w:t>
      </w:r>
      <w:r>
        <w:t>1</w:t>
      </w:r>
      <w:r>
        <w:rPr>
          <w:rFonts w:hint="eastAsia"/>
        </w:rPr>
        <w:t>款那样明确表明自由和自愿工作的权利，但是在合同方面，特别是就业合同方面，自由和自愿工作的权利出自于《魁北克民法》的条款。这些条款表明一</w:t>
      </w:r>
      <w:r>
        <w:rPr>
          <w:rFonts w:hint="eastAsia"/>
        </w:rPr>
        <w:t>项合同，特别是提供涉及人的服务的合同，应该是能够相互约束的人之间的自愿的协议，并且只能是以自由和开明的方式表达同意</w:t>
      </w:r>
      <w:r>
        <w:t>(</w:t>
      </w:r>
      <w:r>
        <w:rPr>
          <w:rFonts w:hint="eastAsia"/>
        </w:rPr>
        <w:t>《魁北克民法》第</w:t>
      </w:r>
      <w:r>
        <w:t>1378</w:t>
      </w:r>
      <w:r>
        <w:rPr>
          <w:rFonts w:hint="eastAsia"/>
        </w:rPr>
        <w:t>、</w:t>
      </w:r>
      <w:r>
        <w:t>1380</w:t>
      </w:r>
      <w:r>
        <w:rPr>
          <w:rFonts w:hint="eastAsia"/>
        </w:rPr>
        <w:t>、</w:t>
      </w:r>
      <w:r>
        <w:t>1398</w:t>
      </w:r>
      <w:r>
        <w:rPr>
          <w:rFonts w:hint="eastAsia"/>
        </w:rPr>
        <w:t>和</w:t>
      </w:r>
      <w:r>
        <w:t>1399</w:t>
      </w:r>
      <w:r>
        <w:rPr>
          <w:rFonts w:hint="eastAsia"/>
        </w:rPr>
        <w:t>条</w:t>
      </w:r>
      <w:r>
        <w:t>)</w:t>
      </w:r>
      <w:r>
        <w:rPr>
          <w:rFonts w:hint="eastAsia"/>
        </w:rPr>
        <w:t>。整个关于就业合同的篇章</w:t>
      </w:r>
      <w:r>
        <w:t>(</w:t>
      </w:r>
      <w:r>
        <w:rPr>
          <w:rFonts w:hint="eastAsia"/>
        </w:rPr>
        <w:t>第</w:t>
      </w:r>
      <w:r>
        <w:t>2085</w:t>
      </w:r>
      <w:r>
        <w:rPr>
          <w:rFonts w:hint="eastAsia"/>
        </w:rPr>
        <w:t>至</w:t>
      </w:r>
      <w:r>
        <w:t>2097</w:t>
      </w:r>
      <w:r>
        <w:rPr>
          <w:rFonts w:hint="eastAsia"/>
        </w:rPr>
        <w:t>条</w:t>
      </w:r>
      <w:r>
        <w:t>)</w:t>
      </w:r>
      <w:r>
        <w:rPr>
          <w:rFonts w:hint="eastAsia"/>
        </w:rPr>
        <w:t>对这些一般的条款作了补充，更加详细地界定了这种类型的合同，具体地概述了其执行和中止的恰当程序。在某种程度上，《魁北克宪章》和《加拿大权利和自由宪章》是《魁北克民法》条款的支柱。后者除其他事项外概述了每一名加拿大人，不论其原籍，都有权利在任何省份谋生</w:t>
      </w:r>
      <w:r>
        <w:t>(</w:t>
      </w:r>
      <w:r>
        <w:rPr>
          <w:rFonts w:hint="eastAsia"/>
        </w:rPr>
        <w:t>第</w:t>
      </w:r>
      <w:r>
        <w:t>6(2)b</w:t>
      </w:r>
      <w:r>
        <w:rPr>
          <w:rFonts w:hint="eastAsia"/>
        </w:rPr>
        <w:t>段</w:t>
      </w:r>
      <w:r>
        <w:t>)</w:t>
      </w:r>
      <w:r>
        <w:rPr>
          <w:rFonts w:hint="eastAsia"/>
        </w:rPr>
        <w:t>，其中还包括从事其本人</w:t>
      </w:r>
      <w:r>
        <w:rPr>
          <w:rFonts w:hint="eastAsia"/>
        </w:rPr>
        <w:t>选择的职业和行业的权利。</w:t>
      </w:r>
    </w:p>
    <w:p w:rsidR="00000000" w:rsidRDefault="00E13E8C">
      <w:r>
        <w:tab/>
        <w:t xml:space="preserve">1036.  </w:t>
      </w:r>
      <w:r>
        <w:rPr>
          <w:rFonts w:hint="eastAsia"/>
        </w:rPr>
        <w:t>关于工作权利，《魁北克宪章》承认每个人的自由是基本自由</w:t>
      </w:r>
      <w:r>
        <w:t>(</w:t>
      </w:r>
      <w:r>
        <w:rPr>
          <w:rFonts w:hint="eastAsia"/>
        </w:rPr>
        <w:t>第</w:t>
      </w:r>
      <w:r>
        <w:t>1</w:t>
      </w:r>
      <w:r>
        <w:rPr>
          <w:rFonts w:hint="eastAsia"/>
        </w:rPr>
        <w:t>节</w:t>
      </w:r>
      <w:r>
        <w:t>)</w:t>
      </w:r>
      <w:r>
        <w:rPr>
          <w:rFonts w:hint="eastAsia"/>
        </w:rPr>
        <w:t>。《魁北克宪章》还承认每个工作的人有权利得到公正和合理的就业条件</w:t>
      </w:r>
      <w:r>
        <w:t>(</w:t>
      </w:r>
      <w:r>
        <w:rPr>
          <w:rFonts w:hint="eastAsia"/>
        </w:rPr>
        <w:t>第</w:t>
      </w:r>
      <w:r>
        <w:t>46</w:t>
      </w:r>
      <w:r>
        <w:rPr>
          <w:rFonts w:hint="eastAsia"/>
        </w:rPr>
        <w:t>节</w:t>
      </w:r>
      <w:r>
        <w:t>)</w:t>
      </w:r>
      <w:r>
        <w:rPr>
          <w:rFonts w:hint="eastAsia"/>
        </w:rPr>
        <w:t>，老年人或残疾人人人有权获得保护，免遭任何形式的剥削</w:t>
      </w:r>
      <w:r>
        <w:t>(</w:t>
      </w:r>
      <w:r>
        <w:rPr>
          <w:rFonts w:hint="eastAsia"/>
        </w:rPr>
        <w:t>第</w:t>
      </w:r>
      <w:r>
        <w:t>48</w:t>
      </w:r>
      <w:r>
        <w:rPr>
          <w:rFonts w:hint="eastAsia"/>
        </w:rPr>
        <w:t>节</w:t>
      </w:r>
      <w:r>
        <w:t>)</w:t>
      </w:r>
      <w:r>
        <w:rPr>
          <w:rFonts w:hint="eastAsia"/>
        </w:rPr>
        <w:t>和就业歧视</w:t>
      </w:r>
      <w:r>
        <w:t>(</w:t>
      </w:r>
      <w:r>
        <w:rPr>
          <w:rFonts w:hint="eastAsia"/>
        </w:rPr>
        <w:t>第</w:t>
      </w:r>
      <w:r>
        <w:t>10</w:t>
      </w:r>
      <w:r>
        <w:rPr>
          <w:rFonts w:hint="eastAsia"/>
        </w:rPr>
        <w:t>节和第</w:t>
      </w:r>
      <w:r>
        <w:t>16</w:t>
      </w:r>
      <w:r>
        <w:rPr>
          <w:rFonts w:hint="eastAsia"/>
        </w:rPr>
        <w:t>至</w:t>
      </w:r>
      <w:r>
        <w:t>19</w:t>
      </w:r>
      <w:r>
        <w:rPr>
          <w:rFonts w:hint="eastAsia"/>
        </w:rPr>
        <w:t>节</w:t>
      </w:r>
      <w:r>
        <w:t>)</w:t>
      </w:r>
      <w:r>
        <w:rPr>
          <w:rFonts w:hint="eastAsia"/>
        </w:rPr>
        <w:t>。</w:t>
      </w:r>
    </w:p>
    <w:p w:rsidR="00000000" w:rsidRDefault="00E13E8C">
      <w:r>
        <w:tab/>
        <w:t xml:space="preserve">1037.  </w:t>
      </w:r>
      <w:r>
        <w:rPr>
          <w:rFonts w:hint="eastAsia"/>
        </w:rPr>
        <w:t>第</w:t>
      </w:r>
      <w:r>
        <w:t>10</w:t>
      </w:r>
      <w:r>
        <w:rPr>
          <w:rFonts w:hint="eastAsia"/>
        </w:rPr>
        <w:t>节进一步禁止在承认和行使人权和自由方面基于下列标准之一的任何歧视，这些标准是：种族、肤色、性别、宗教、政治信仰、社会条件、族裔或国籍、年龄</w:t>
      </w:r>
      <w:r>
        <w:t>(</w:t>
      </w:r>
      <w:r>
        <w:rPr>
          <w:rFonts w:hint="eastAsia"/>
        </w:rPr>
        <w:t>除法律规定之外</w:t>
      </w:r>
      <w:r>
        <w:t>)</w:t>
      </w:r>
      <w:r>
        <w:rPr>
          <w:rFonts w:hint="eastAsia"/>
        </w:rPr>
        <w:t>，怀孕、性倾向性、婚姻状况、语言、残疾或使用任</w:t>
      </w:r>
      <w:r>
        <w:rPr>
          <w:rFonts w:hint="eastAsia"/>
        </w:rPr>
        <w:t>何方式掩饰残疾等。这项原则的唯一例外是第</w:t>
      </w:r>
      <w:r>
        <w:t>20</w:t>
      </w:r>
      <w:r>
        <w:rPr>
          <w:rFonts w:hint="eastAsia"/>
        </w:rPr>
        <w:t>节，该节表明：“为一项就业善意地规定一定的能力或资格，或者因一个非盈利机构，或者一个完全致力于某一种族群组福利的机构的完全正当的善意的、慈善的、宗教、政治或教育性质的理由加以区别、排除或者偏向，则被认为是非歧视性的。”</w:t>
      </w:r>
    </w:p>
    <w:p w:rsidR="00000000" w:rsidRDefault="00E13E8C">
      <w:r>
        <w:tab/>
        <w:t xml:space="preserve">1038.  </w:t>
      </w:r>
      <w:r>
        <w:rPr>
          <w:rFonts w:hint="eastAsia"/>
        </w:rPr>
        <w:t>魁北克人权委员会根据《魁北克宪章》规定的职责，着重负责接受和调查就业领域内的歧视和骚扰申诉。如果其掌握的证据证实了申诉人指控，它将努力规劝各方，在这种情况下，即为雇主和雇员间庭外解决争端。但是如果其建议没予以照办则可在受害者同意之下</w:t>
      </w:r>
      <w:r>
        <w:rPr>
          <w:rFonts w:hint="eastAsia"/>
        </w:rPr>
        <w:t>向法庭提出诉讼，自</w:t>
      </w:r>
      <w:r>
        <w:t>1990</w:t>
      </w:r>
      <w:r>
        <w:rPr>
          <w:rFonts w:hint="eastAsia"/>
        </w:rPr>
        <w:t>年</w:t>
      </w:r>
      <w:r>
        <w:t>12</w:t>
      </w:r>
      <w:r>
        <w:rPr>
          <w:rFonts w:hint="eastAsia"/>
        </w:rPr>
        <w:t>月</w:t>
      </w:r>
      <w:r>
        <w:t>10</w:t>
      </w:r>
      <w:r>
        <w:rPr>
          <w:rFonts w:hint="eastAsia"/>
        </w:rPr>
        <w:t>日之后则向人权法庭提出，以便对不履行者采取适当的措施，或者代表受害者要求给予其认为合适的赔偿。委员会可以酌情不向法庭提出，在这样的情况下，《宪章》表明受害者在某些情况下可以自己付费这么做。如果提出申诉者有权获得法律援助，则由政府担负这类费用。</w:t>
      </w:r>
    </w:p>
    <w:p w:rsidR="00000000" w:rsidRDefault="00E13E8C">
      <w:r>
        <w:tab/>
        <w:t xml:space="preserve">1039.  </w:t>
      </w:r>
      <w:r>
        <w:rPr>
          <w:rFonts w:hint="eastAsia"/>
        </w:rPr>
        <w:t>大多数争端在委员会一级得到解决。在</w:t>
      </w:r>
      <w:r>
        <w:t>1986</w:t>
      </w:r>
      <w:r>
        <w:rPr>
          <w:rFonts w:hint="eastAsia"/>
        </w:rPr>
        <w:t>年</w:t>
      </w:r>
      <w:r>
        <w:t>1</w:t>
      </w:r>
      <w:r>
        <w:rPr>
          <w:rFonts w:hint="eastAsia"/>
        </w:rPr>
        <w:t>月</w:t>
      </w:r>
      <w:r>
        <w:t>1</w:t>
      </w:r>
      <w:r>
        <w:rPr>
          <w:rFonts w:hint="eastAsia"/>
        </w:rPr>
        <w:t>日至</w:t>
      </w:r>
      <w:r>
        <w:t>1994</w:t>
      </w:r>
      <w:r>
        <w:rPr>
          <w:rFonts w:hint="eastAsia"/>
        </w:rPr>
        <w:t>年</w:t>
      </w:r>
      <w:r>
        <w:t>9</w:t>
      </w:r>
      <w:r>
        <w:rPr>
          <w:rFonts w:hint="eastAsia"/>
        </w:rPr>
        <w:t>月</w:t>
      </w:r>
      <w:r>
        <w:t>30</w:t>
      </w:r>
      <w:r>
        <w:rPr>
          <w:rFonts w:hint="eastAsia"/>
        </w:rPr>
        <w:t>日之间，向委员会提交了</w:t>
      </w:r>
      <w:r>
        <w:t>3,782</w:t>
      </w:r>
      <w:r>
        <w:rPr>
          <w:rFonts w:hint="eastAsia"/>
        </w:rPr>
        <w:t>起有关就业歧视的申诉，其中</w:t>
      </w:r>
      <w:r>
        <w:t>791</w:t>
      </w:r>
      <w:r>
        <w:rPr>
          <w:rFonts w:hint="eastAsia"/>
        </w:rPr>
        <w:t>起涉及到工作骚扰，</w:t>
      </w:r>
      <w:r>
        <w:t>263</w:t>
      </w:r>
      <w:r>
        <w:rPr>
          <w:rFonts w:hint="eastAsia"/>
        </w:rPr>
        <w:t>起为基于怀孕的歧视。在同一时期，委员会解决了</w:t>
      </w:r>
      <w:r>
        <w:t>1,290</w:t>
      </w:r>
      <w:r>
        <w:rPr>
          <w:rFonts w:hint="eastAsia"/>
        </w:rPr>
        <w:t>起申诉，委员会提出的法律诉讼将近</w:t>
      </w:r>
      <w:r>
        <w:t>100</w:t>
      </w:r>
      <w:r>
        <w:rPr>
          <w:rFonts w:hint="eastAsia"/>
        </w:rPr>
        <w:t>起。</w:t>
      </w:r>
    </w:p>
    <w:p w:rsidR="00000000" w:rsidRDefault="00E13E8C">
      <w:r>
        <w:tab/>
        <w:t xml:space="preserve">1040.  </w:t>
      </w:r>
      <w:r>
        <w:rPr>
          <w:rFonts w:hint="eastAsia"/>
        </w:rPr>
        <w:t>权利和自由必须得到适合于普遍的就业条件的政策和方案的支持和促进。这些条件在以往十年中已经有了进展，随附的表格概述了这些条件。可以看到妇女进入劳力市场人数大大增加。青年失业率仍然很高，更多的老龄工人失业，这一群组在劳力市场且不太活跃。与此同时，</w:t>
      </w:r>
      <w:r>
        <w:t>1993</w:t>
      </w:r>
      <w:r>
        <w:rPr>
          <w:rFonts w:hint="eastAsia"/>
        </w:rPr>
        <w:t>年在魁北克</w:t>
      </w:r>
      <w:r>
        <w:t>89,000</w:t>
      </w:r>
      <w:r>
        <w:rPr>
          <w:rFonts w:hint="eastAsia"/>
        </w:rPr>
        <w:t>人拥有一个以上工作。据估计这些工人的</w:t>
      </w:r>
      <w:r>
        <w:t>45%</w:t>
      </w:r>
      <w:r>
        <w:rPr>
          <w:rFonts w:hint="eastAsia"/>
        </w:rPr>
        <w:t>至少拥有一个全职工作。</w:t>
      </w:r>
    </w:p>
    <w:p w:rsidR="00000000" w:rsidRDefault="00E13E8C">
      <w:r>
        <w:tab/>
        <w:t xml:space="preserve">1041.  </w:t>
      </w:r>
      <w:r>
        <w:rPr>
          <w:rFonts w:hint="eastAsia"/>
        </w:rPr>
        <w:t>自</w:t>
      </w:r>
      <w:r>
        <w:t>1990</w:t>
      </w:r>
      <w:r>
        <w:rPr>
          <w:rFonts w:hint="eastAsia"/>
        </w:rPr>
        <w:t>年，魁北克省政府通过了五项重大的创造就业的政策：关于劳动力发展的政策声明、蒙特利尔经济复</w:t>
      </w:r>
      <w:r>
        <w:rPr>
          <w:rFonts w:hint="eastAsia"/>
        </w:rPr>
        <w:t>苏计划、工业集群战略、地区发展政策声明和就业复苏规划。目前正在对这些政策加以更新补充。政府正转而致力于实行创造就业的政策。工业集群战略已经让位给工业发展政策，该项政策把重点放在中小型业务之上，鼓励社区为其本身的发展提供资金。</w:t>
      </w:r>
    </w:p>
    <w:p w:rsidR="00000000" w:rsidRDefault="00E13E8C">
      <w:r>
        <w:tab/>
        <w:t xml:space="preserve">1042.  </w:t>
      </w:r>
      <w:r>
        <w:rPr>
          <w:rFonts w:hint="eastAsia"/>
        </w:rPr>
        <w:t>魁北克省政府提高工作效率的方法是：在工业部门内建立网络，减少许多经济活动领域内的规章和行政要求，并采取措施打击地下经济。</w:t>
      </w:r>
    </w:p>
    <w:p w:rsidR="00000000" w:rsidRDefault="00E13E8C">
      <w:r>
        <w:tab/>
        <w:t xml:space="preserve">1043.  </w:t>
      </w:r>
      <w:r>
        <w:rPr>
          <w:rFonts w:hint="eastAsia"/>
        </w:rPr>
        <w:t>向魁北克人提供</w:t>
      </w:r>
      <w:r>
        <w:t>100</w:t>
      </w:r>
      <w:r>
        <w:rPr>
          <w:rFonts w:hint="eastAsia"/>
        </w:rPr>
        <w:t>多个劳力开发措施和方案。这些方案的四分之三由魁北克提供资金，其余部分则由联邦政府提供资金。这些方案的首要目标是解</w:t>
      </w:r>
      <w:r>
        <w:rPr>
          <w:rFonts w:hint="eastAsia"/>
        </w:rPr>
        <w:t>决工人短缺的领域里的问题，鼓励工人适应新的技术。这些方案涉及工商企业以及被解雇的工人和其他工人。本报告涵盖的阶段内采取的主要措施是为再培训提供津贴与个人贷款，给予提供培训的行业退税优惠。绝大多数的劳力开发措施由下列各个单位执行：魁北克劳力开发社，教育部</w:t>
      </w:r>
      <w:r>
        <w:rPr>
          <w:spacing w:val="-40"/>
        </w:rPr>
        <w:t>(</w:t>
      </w:r>
      <w:r>
        <w:rPr>
          <w:rFonts w:hint="eastAsia"/>
        </w:rPr>
        <w:t>通过校务会和一般和专科学院</w:t>
      </w:r>
      <w:r>
        <w:t>(CEGEPs))</w:t>
      </w:r>
      <w:r>
        <w:rPr>
          <w:rFonts w:hint="eastAsia"/>
        </w:rPr>
        <w:t>，收入保障部和工业、贸易和科学技术部。政府已经开始简化魁北克职业培训方案制度。</w:t>
      </w:r>
    </w:p>
    <w:p w:rsidR="00000000" w:rsidRDefault="00E13E8C">
      <w:r>
        <w:tab/>
        <w:t xml:space="preserve">1044.  </w:t>
      </w:r>
      <w:r>
        <w:rPr>
          <w:rFonts w:hint="eastAsia"/>
        </w:rPr>
        <w:t>关于怀孕和就业问题，</w:t>
      </w:r>
      <w:r>
        <w:t>1994</w:t>
      </w:r>
      <w:r>
        <w:rPr>
          <w:rFonts w:hint="eastAsia"/>
        </w:rPr>
        <w:t>年</w:t>
      </w:r>
      <w:r>
        <w:t>1</w:t>
      </w:r>
      <w:r>
        <w:rPr>
          <w:rFonts w:hint="eastAsia"/>
        </w:rPr>
        <w:t>月</w:t>
      </w:r>
      <w:r>
        <w:t>28</w:t>
      </w:r>
      <w:r>
        <w:rPr>
          <w:rFonts w:hint="eastAsia"/>
        </w:rPr>
        <w:t>日，人权委员会发表了一份关于歧视申诉案的文件。歧视的根源是认为怀孕意味着不能依赖</w:t>
      </w:r>
      <w:r>
        <w:rPr>
          <w:rFonts w:hint="eastAsia"/>
        </w:rPr>
        <w:t>女工提供不间断的服务，特别在定期合同的情况下更是如此。在这样的情况下，委员会认为必须考虑到：雇员可能已经有过一系列定期合同，这样她的合同在事实上更象终身合同而不是单纯的短期合同。文件认为，在这样的情况下，雇主要负责表明无法采取合理措施接纳这名工人，因此无法继续雇用她。</w:t>
      </w:r>
    </w:p>
    <w:p w:rsidR="00000000" w:rsidRDefault="00E13E8C">
      <w:r>
        <w:tab/>
        <w:t xml:space="preserve">1045.  </w:t>
      </w:r>
      <w:r>
        <w:rPr>
          <w:rFonts w:hint="eastAsia"/>
        </w:rPr>
        <w:t>关于骚扰问题，</w:t>
      </w:r>
      <w:r>
        <w:t>1989</w:t>
      </w:r>
      <w:r>
        <w:rPr>
          <w:rFonts w:hint="eastAsia"/>
        </w:rPr>
        <w:t>年委员会要求魁北克公司帮助消除在工作场所的性骚扰问题。为了帮助这些公司，委员会提供了一篇题为“禁止上班时间性骚扰”的政策文件。在</w:t>
      </w:r>
      <w:r>
        <w:t>1992</w:t>
      </w:r>
      <w:r>
        <w:rPr>
          <w:rFonts w:hint="eastAsia"/>
        </w:rPr>
        <w:t>年</w:t>
      </w:r>
      <w:r>
        <w:t>3</w:t>
      </w:r>
      <w:r>
        <w:rPr>
          <w:rFonts w:hint="eastAsia"/>
        </w:rPr>
        <w:t>月</w:t>
      </w:r>
      <w:r>
        <w:t>21</w:t>
      </w:r>
      <w:r>
        <w:rPr>
          <w:rFonts w:hint="eastAsia"/>
        </w:rPr>
        <w:t>日，消除种族歧视国际日，委员会为类似的目的发表了另一个文件</w:t>
      </w:r>
      <w:r>
        <w:rPr>
          <w:rFonts w:hint="eastAsia"/>
        </w:rPr>
        <w:t>，标题是：在工作场所消除种族骚扰政策。委员会的目标是采用各种各样方法使工商企业和劳工组织认识到需要有尊重人的权利的工作场所和需要给予免遭这一形式歧视的保护。</w:t>
      </w:r>
    </w:p>
    <w:p w:rsidR="00000000" w:rsidRDefault="00E13E8C">
      <w:r>
        <w:tab/>
        <w:t xml:space="preserve">1046.  </w:t>
      </w:r>
      <w:r>
        <w:rPr>
          <w:rFonts w:hint="eastAsia"/>
        </w:rPr>
        <w:t>关于公平管理的问题，</w:t>
      </w:r>
      <w:r>
        <w:t>1991</w:t>
      </w:r>
      <w:r>
        <w:rPr>
          <w:rFonts w:hint="eastAsia"/>
        </w:rPr>
        <w:t>年发表了另一个出版物，题为“更好地管理、公平地管理”。该刊物为雇主提供有关《魁北克宪章》的一般资料，旨在指导《宪章》的实施。该文件包括一系列有关工作场所一类主题的活页资料，涉及各种各样问题，其中包括：工作医疗检查，艾滋病和工作，性骚扰和种族骚扰、犯罪记录、就业的提供和提供就业的机构、职位的性别化和“种族化”、</w:t>
      </w:r>
      <w:r>
        <w:rPr>
          <w:rFonts w:hint="eastAsia"/>
        </w:rPr>
        <w:t>残疾人和就业。该刊物已经发表了</w:t>
      </w:r>
      <w:r>
        <w:t>1,500</w:t>
      </w:r>
      <w:r>
        <w:rPr>
          <w:rFonts w:hint="eastAsia"/>
        </w:rPr>
        <w:t>多份。</w:t>
      </w:r>
    </w:p>
    <w:p w:rsidR="00000000" w:rsidRDefault="00E13E8C">
      <w:r>
        <w:tab/>
        <w:t xml:space="preserve">1047.  </w:t>
      </w:r>
      <w:r>
        <w:rPr>
          <w:rFonts w:hint="eastAsia"/>
        </w:rPr>
        <w:t>关于反歧视行动方案，这些方案的目的是改善遭到就业歧视的群体成员状况，这些人包括妇女、文化社区成员、残疾人和土著人。</w:t>
      </w:r>
    </w:p>
    <w:p w:rsidR="00000000" w:rsidRDefault="00E13E8C">
      <w:r>
        <w:tab/>
        <w:t xml:space="preserve">1048.  </w:t>
      </w:r>
      <w:r>
        <w:rPr>
          <w:rFonts w:hint="eastAsia"/>
        </w:rPr>
        <w:t>委员会必须帮助设计自愿设立方案，必须向政府提供专门知识，以利其评估各个公司根据合同义务方案承诺为有关群体制定反歧视行动方案方面的情况。</w:t>
      </w:r>
    </w:p>
    <w:p w:rsidR="00000000" w:rsidRDefault="00E13E8C">
      <w:r>
        <w:tab/>
        <w:t xml:space="preserve">1049.  </w:t>
      </w:r>
      <w:r>
        <w:rPr>
          <w:rFonts w:hint="eastAsia"/>
        </w:rPr>
        <w:t>时至</w:t>
      </w:r>
      <w:r>
        <w:t>1994</w:t>
      </w:r>
      <w:r>
        <w:rPr>
          <w:rFonts w:hint="eastAsia"/>
        </w:rPr>
        <w:t>年</w:t>
      </w:r>
      <w:r>
        <w:t>12</w:t>
      </w:r>
      <w:r>
        <w:rPr>
          <w:rFonts w:hint="eastAsia"/>
        </w:rPr>
        <w:t>月</w:t>
      </w:r>
      <w:r>
        <w:t>31</w:t>
      </w:r>
      <w:r>
        <w:rPr>
          <w:rFonts w:hint="eastAsia"/>
        </w:rPr>
        <w:t>日，有</w:t>
      </w:r>
      <w:r>
        <w:t>214</w:t>
      </w:r>
      <w:r>
        <w:rPr>
          <w:rFonts w:hint="eastAsia"/>
        </w:rPr>
        <w:t>个正在进行的项目，其中包括</w:t>
      </w:r>
      <w:r>
        <w:t>78</w:t>
      </w:r>
      <w:r>
        <w:rPr>
          <w:rFonts w:hint="eastAsia"/>
        </w:rPr>
        <w:t>个进行咨询和促进发展方案项目，</w:t>
      </w:r>
      <w:r>
        <w:t>136</w:t>
      </w:r>
      <w:r>
        <w:rPr>
          <w:rFonts w:hint="eastAsia"/>
        </w:rPr>
        <w:t>个属于合同义务方案的项目。在这</w:t>
      </w:r>
      <w:r>
        <w:t>136</w:t>
      </w:r>
      <w:r>
        <w:rPr>
          <w:rFonts w:hint="eastAsia"/>
        </w:rPr>
        <w:t>个项目或公司中，</w:t>
      </w:r>
      <w:r>
        <w:t>28</w:t>
      </w:r>
      <w:r>
        <w:rPr>
          <w:rFonts w:hint="eastAsia"/>
        </w:rPr>
        <w:t>个处于</w:t>
      </w:r>
      <w:r>
        <w:rPr>
          <w:rFonts w:hint="eastAsia"/>
        </w:rPr>
        <w:t>调查分析阶段，</w:t>
      </w:r>
      <w:r>
        <w:t>29</w:t>
      </w:r>
      <w:r>
        <w:rPr>
          <w:rFonts w:hint="eastAsia"/>
        </w:rPr>
        <w:t>个正在制定行动计划，</w:t>
      </w:r>
      <w:r>
        <w:t>79</w:t>
      </w:r>
      <w:r>
        <w:rPr>
          <w:rFonts w:hint="eastAsia"/>
        </w:rPr>
        <w:t>个正在落实其方案目标和措施。在教育部门也进行了努力，如制定警察培训中的反歧视行动方案。</w:t>
      </w:r>
    </w:p>
    <w:p w:rsidR="00000000" w:rsidRDefault="00E13E8C">
      <w:pPr>
        <w:spacing w:after="280"/>
        <w:textAlignment w:val="center"/>
      </w:pPr>
      <w:r>
        <w:tab/>
        <w:t xml:space="preserve">1050.  </w:t>
      </w:r>
      <w:r>
        <w:rPr>
          <w:rFonts w:hint="eastAsia"/>
        </w:rPr>
        <w:t>根据《魁北克宪章》，政府有义务要求各个部门和机构实施反歧视行动方案，关于这一点，已经采取了主动行动，包括向校务会、学院、大学、市政府和某些保健和社会服务机构提供资金，以便设立此类方案。</w:t>
      </w:r>
    </w:p>
    <w:p w:rsidR="00000000" w:rsidRDefault="00E13E8C">
      <w:pPr>
        <w:pStyle w:val="Heading4"/>
      </w:pPr>
      <w:r>
        <w:rPr>
          <w:rFonts w:hint="eastAsia"/>
        </w:rPr>
        <w:t>妇女状况</w:t>
      </w:r>
    </w:p>
    <w:p w:rsidR="00000000" w:rsidRDefault="00E13E8C">
      <w:r>
        <w:tab/>
        <w:t xml:space="preserve">1051.  </w:t>
      </w:r>
      <w:r>
        <w:rPr>
          <w:rFonts w:hint="eastAsia"/>
        </w:rPr>
        <w:t>关于得到工作的问题，进入劳力市场是获得经济独立的最好的办法。妇女所占劳力市场的份额在不断扩大。在</w:t>
      </w:r>
      <w:r>
        <w:t>1985</w:t>
      </w:r>
      <w:r>
        <w:rPr>
          <w:rFonts w:hint="eastAsia"/>
        </w:rPr>
        <w:t>年和</w:t>
      </w:r>
      <w:r>
        <w:t>1993</w:t>
      </w:r>
      <w:r>
        <w:rPr>
          <w:rFonts w:hint="eastAsia"/>
        </w:rPr>
        <w:t>年之间，女性比例从</w:t>
      </w:r>
      <w:r>
        <w:t>41.4%</w:t>
      </w:r>
      <w:r>
        <w:rPr>
          <w:rFonts w:hint="eastAsia"/>
        </w:rPr>
        <w:t>提高到</w:t>
      </w:r>
      <w:r>
        <w:t>44</w:t>
      </w:r>
      <w:r>
        <w:t>.3%</w:t>
      </w:r>
      <w:r>
        <w:rPr>
          <w:rFonts w:hint="eastAsia"/>
        </w:rPr>
        <w:t>。尽管取得了一些进展，但工作妇女的地位仍然是一个问题。她们往往被限制在有限的，普遍收入低微的职业和就业部门，这些部门的晋升机会和福利并不好。根据</w:t>
      </w:r>
      <w:r>
        <w:t>1991</w:t>
      </w:r>
      <w:r>
        <w:rPr>
          <w:rFonts w:hint="eastAsia"/>
        </w:rPr>
        <w:t>年普查数据，</w:t>
      </w:r>
      <w:r>
        <w:t>42.2%</w:t>
      </w:r>
      <w:r>
        <w:rPr>
          <w:rFonts w:hint="eastAsia"/>
        </w:rPr>
        <w:t>的妇女在</w:t>
      </w:r>
      <w:r>
        <w:t>10</w:t>
      </w:r>
      <w:r>
        <w:rPr>
          <w:rFonts w:hint="eastAsia"/>
        </w:rPr>
        <w:t>个以女性为主的职业内工作，而仅有</w:t>
      </w:r>
      <w:r>
        <w:t>23.8%</w:t>
      </w:r>
      <w:r>
        <w:rPr>
          <w:rFonts w:hint="eastAsia"/>
        </w:rPr>
        <w:t>的男子在</w:t>
      </w:r>
      <w:r>
        <w:t>10</w:t>
      </w:r>
      <w:r>
        <w:rPr>
          <w:rFonts w:hint="eastAsia"/>
        </w:rPr>
        <w:t>个由男性为主的职业内工作。</w:t>
      </w:r>
    </w:p>
    <w:p w:rsidR="00000000" w:rsidRDefault="00E13E8C">
      <w:r>
        <w:tab/>
        <w:t xml:space="preserve">1052.  </w:t>
      </w:r>
      <w:r>
        <w:rPr>
          <w:rFonts w:hint="eastAsia"/>
        </w:rPr>
        <w:t>关于教育和培训问题，魁北克教育民主化首先使女孩受益。</w:t>
      </w:r>
      <w:r>
        <w:t>1991</w:t>
      </w:r>
      <w:r>
        <w:rPr>
          <w:rFonts w:hint="eastAsia"/>
        </w:rPr>
        <w:t>年，女孩占中等学校的</w:t>
      </w:r>
      <w:r>
        <w:t>53%</w:t>
      </w:r>
      <w:r>
        <w:rPr>
          <w:rFonts w:hint="eastAsia"/>
        </w:rPr>
        <w:t>，学院</w:t>
      </w:r>
      <w:r>
        <w:t>58%</w:t>
      </w:r>
      <w:r>
        <w:rPr>
          <w:rFonts w:hint="eastAsia"/>
        </w:rPr>
        <w:t>，占大学毕业生</w:t>
      </w:r>
      <w:r>
        <w:t>57%</w:t>
      </w:r>
      <w:r>
        <w:rPr>
          <w:rFonts w:hint="eastAsia"/>
        </w:rPr>
        <w:t>。尽管有这些进展，但她们的职业缺乏多样化是一个重大的问题。在中学一级的职业培训方面，</w:t>
      </w:r>
      <w:r>
        <w:t>85%</w:t>
      </w:r>
      <w:r>
        <w:rPr>
          <w:rFonts w:hint="eastAsia"/>
        </w:rPr>
        <w:t>的女孩毕业于下</w:t>
      </w:r>
      <w:r>
        <w:rPr>
          <w:rFonts w:hint="eastAsia"/>
        </w:rPr>
        <w:t>列三个问题；商业和秘书、美容和保健服务。</w:t>
      </w:r>
    </w:p>
    <w:p w:rsidR="00000000" w:rsidRDefault="00E13E8C">
      <w:r>
        <w:tab/>
        <w:t xml:space="preserve">1053.  </w:t>
      </w:r>
      <w:r>
        <w:rPr>
          <w:rFonts w:hint="eastAsia"/>
        </w:rPr>
        <w:t>已经发起了许多主动行动，把女孩吸引到特别是科学和技术等非传统部门中去。这些主动行动大多数由教育、人力、收入保险和职业培训部门开展。</w:t>
      </w:r>
    </w:p>
    <w:p w:rsidR="00000000" w:rsidRDefault="00E13E8C">
      <w:r>
        <w:tab/>
        <w:t xml:space="preserve">1054.  </w:t>
      </w:r>
      <w:r>
        <w:rPr>
          <w:rFonts w:hint="eastAsia"/>
        </w:rPr>
        <w:t>职业培训领域内的主要成就是坚持开展和制定工作准备或重新工作、职业多样化和创造晋升手段的具体方案。特别为妇女制定了一些再培训方案：工作过渡，是一项为妇女重新进入劳力市场的方案；技术培训初级班，是一项技术预先培训的方案；和进入技术职业，这是一项旨在通过技术促进妇女进入或者重新进入劳动市场的方案。</w:t>
      </w:r>
    </w:p>
    <w:p w:rsidR="00000000" w:rsidRDefault="00E13E8C">
      <w:r>
        <w:tab/>
        <w:t>1055.</w:t>
      </w:r>
      <w:r>
        <w:t xml:space="preserve">  </w:t>
      </w:r>
      <w:r>
        <w:rPr>
          <w:rFonts w:hint="eastAsia"/>
        </w:rPr>
        <w:t>对于务农的妇女而言，为消除对就业于农业部门的妇女的歧视而采取的关键措施包括：</w:t>
      </w:r>
    </w:p>
    <w:p w:rsidR="00000000" w:rsidRDefault="00E13E8C" w:rsidP="00E13E8C">
      <w:pPr>
        <w:pStyle w:val="a0"/>
        <w:numPr>
          <w:ilvl w:val="0"/>
          <w:numId w:val="16"/>
        </w:numPr>
        <w:ind w:left="1531" w:hanging="510"/>
      </w:pPr>
      <w:r>
        <w:rPr>
          <w:rFonts w:hint="eastAsia"/>
        </w:rPr>
        <w:t>创建援助方案：促进妇女对农场的拥有权，</w:t>
      </w:r>
      <w:r>
        <w:t>1986</w:t>
      </w:r>
      <w:r>
        <w:rPr>
          <w:rFonts w:hint="eastAsia"/>
        </w:rPr>
        <w:t>年</w:t>
      </w:r>
      <w:r>
        <w:t>8</w:t>
      </w:r>
      <w:r>
        <w:rPr>
          <w:rFonts w:hint="eastAsia"/>
        </w:rPr>
        <w:t>月</w:t>
      </w:r>
      <w:r>
        <w:t>20</w:t>
      </w:r>
      <w:r>
        <w:rPr>
          <w:rFonts w:hint="eastAsia"/>
        </w:rPr>
        <w:t>日魁北克省政府修正了《促进发展农业运作法》</w:t>
      </w:r>
      <w:r>
        <w:t>(R.S.Q.</w:t>
      </w:r>
      <w:r>
        <w:rPr>
          <w:rFonts w:hint="eastAsia"/>
        </w:rPr>
        <w:t>，</w:t>
      </w:r>
      <w:r>
        <w:t>c.M-36)</w:t>
      </w:r>
      <w:r>
        <w:rPr>
          <w:rFonts w:hint="eastAsia"/>
        </w:rPr>
        <w:t>，向配偶双方提供农场运作的津贴，以期给妇女农民同等的待遇。凡年龄在</w:t>
      </w:r>
      <w:r>
        <w:t>18</w:t>
      </w:r>
      <w:r>
        <w:rPr>
          <w:rFonts w:hint="eastAsia"/>
        </w:rPr>
        <w:t>至</w:t>
      </w:r>
      <w:r>
        <w:t>40</w:t>
      </w:r>
      <w:r>
        <w:rPr>
          <w:rFonts w:hint="eastAsia"/>
        </w:rPr>
        <w:t>岁的农民都可以得到</w:t>
      </w:r>
      <w:r>
        <w:t>1,500</w:t>
      </w:r>
      <w:r>
        <w:rPr>
          <w:rFonts w:hint="eastAsia"/>
        </w:rPr>
        <w:t>美元的津贴。《促进发展农业运作法》已经成为《农场筹资法》</w:t>
      </w:r>
      <w:r>
        <w:t>(R.S.Q.</w:t>
      </w:r>
      <w:r>
        <w:rPr>
          <w:rFonts w:hint="eastAsia"/>
        </w:rPr>
        <w:t>，</w:t>
      </w:r>
      <w:r>
        <w:t>C.F-12)</w:t>
      </w:r>
      <w:r>
        <w:rPr>
          <w:rFonts w:hint="eastAsia"/>
        </w:rPr>
        <w:t>之下的创建援助方案。这一方案也适用于那些</w:t>
      </w:r>
      <w:r>
        <w:t>40</w:t>
      </w:r>
      <w:r>
        <w:rPr>
          <w:rFonts w:hint="eastAsia"/>
        </w:rPr>
        <w:t>岁以下希望务农的人；</w:t>
      </w:r>
    </w:p>
    <w:p w:rsidR="00000000" w:rsidRDefault="00E13E8C" w:rsidP="00E13E8C">
      <w:pPr>
        <w:pStyle w:val="a0"/>
        <w:numPr>
          <w:ilvl w:val="0"/>
          <w:numId w:val="16"/>
        </w:numPr>
        <w:ind w:left="1531" w:hanging="510"/>
      </w:pPr>
      <w:r>
        <w:rPr>
          <w:rFonts w:hint="eastAsia"/>
        </w:rPr>
        <w:t>在第一个主动行动之后，实施了第二个方便拥有农场</w:t>
      </w:r>
      <w:r>
        <w:rPr>
          <w:rFonts w:hint="eastAsia"/>
        </w:rPr>
        <w:t>的方案，其名称为</w:t>
      </w:r>
      <w:r>
        <w:t>40</w:t>
      </w:r>
      <w:r>
        <w:rPr>
          <w:rFonts w:hint="eastAsia"/>
        </w:rPr>
        <w:t>岁以上配偶拥有机会方案。这项方案于</w:t>
      </w:r>
      <w:r>
        <w:t>1990</w:t>
      </w:r>
      <w:r>
        <w:rPr>
          <w:rFonts w:hint="eastAsia"/>
        </w:rPr>
        <w:t>年</w:t>
      </w:r>
      <w:r>
        <w:t>12</w:t>
      </w:r>
      <w:r>
        <w:rPr>
          <w:rFonts w:hint="eastAsia"/>
        </w:rPr>
        <w:t>月由农业、渔业和食品部制定以承认务农妇女所做工作在经济上的贡献。拥有农场的机会不仅开辟了获得职业和法律承认的道路，并且还确保了利用这个机会的妇女的经济平等和安全。根据这个方案规定，获得</w:t>
      </w:r>
      <w:r>
        <w:t>20%</w:t>
      </w:r>
      <w:r>
        <w:rPr>
          <w:rFonts w:hint="eastAsia"/>
        </w:rPr>
        <w:t>农场财产的妇女，可得到高达</w:t>
      </w:r>
      <w:r>
        <w:t>5,000</w:t>
      </w:r>
      <w:r>
        <w:rPr>
          <w:rFonts w:hint="eastAsia"/>
        </w:rPr>
        <w:t>美元的财政援助。</w:t>
      </w:r>
    </w:p>
    <w:p w:rsidR="00000000" w:rsidRDefault="00E13E8C">
      <w:r>
        <w:tab/>
        <w:t xml:space="preserve">1056.  </w:t>
      </w:r>
      <w:r>
        <w:rPr>
          <w:rFonts w:hint="eastAsia"/>
        </w:rPr>
        <w:t>这两个拥有权方案使拥有财产的农妇的人数从</w:t>
      </w:r>
      <w:r>
        <w:t>4,951</w:t>
      </w:r>
      <w:r>
        <w:rPr>
          <w:rFonts w:hint="eastAsia"/>
        </w:rPr>
        <w:t>名提高至</w:t>
      </w:r>
      <w:r>
        <w:t>11,234</w:t>
      </w:r>
      <w:r>
        <w:rPr>
          <w:rFonts w:hint="eastAsia"/>
        </w:rPr>
        <w:t>名。</w:t>
      </w:r>
    </w:p>
    <w:p w:rsidR="00000000" w:rsidRDefault="00E13E8C" w:rsidP="00E13E8C">
      <w:pPr>
        <w:pStyle w:val="a0"/>
        <w:numPr>
          <w:ilvl w:val="0"/>
          <w:numId w:val="17"/>
        </w:numPr>
        <w:ind w:left="1531" w:hanging="510"/>
      </w:pPr>
      <w:r>
        <w:t>1990</w:t>
      </w:r>
      <w:r>
        <w:rPr>
          <w:rFonts w:hint="eastAsia"/>
        </w:rPr>
        <w:t>年修订了《农业生产者法》</w:t>
      </w:r>
      <w:r>
        <w:t>(R.S.Q.</w:t>
      </w:r>
      <w:r>
        <w:rPr>
          <w:rFonts w:hint="eastAsia"/>
        </w:rPr>
        <w:t>，</w:t>
      </w:r>
      <w:r>
        <w:t>c.P-28)</w:t>
      </w:r>
      <w:r>
        <w:rPr>
          <w:rFonts w:hint="eastAsia"/>
        </w:rPr>
        <w:t>，允许参加农场工作但不拥有财产的人行使选举权</w:t>
      </w:r>
      <w:r>
        <w:t>(</w:t>
      </w:r>
      <w:r>
        <w:rPr>
          <w:rFonts w:hint="eastAsia"/>
        </w:rPr>
        <w:t>第</w:t>
      </w:r>
      <w:r>
        <w:t>12.1</w:t>
      </w:r>
      <w:r>
        <w:rPr>
          <w:rFonts w:hint="eastAsia"/>
        </w:rPr>
        <w:t>、</w:t>
      </w:r>
      <w:r>
        <w:t>19.2</w:t>
      </w:r>
      <w:r>
        <w:rPr>
          <w:rFonts w:hint="eastAsia"/>
        </w:rPr>
        <w:t>、</w:t>
      </w:r>
      <w:r>
        <w:t>31</w:t>
      </w:r>
      <w:r>
        <w:rPr>
          <w:rFonts w:hint="eastAsia"/>
        </w:rPr>
        <w:t>、</w:t>
      </w:r>
      <w:r>
        <w:t>35</w:t>
      </w:r>
      <w:r>
        <w:rPr>
          <w:rFonts w:hint="eastAsia"/>
        </w:rPr>
        <w:t>和</w:t>
      </w:r>
      <w:r>
        <w:t>35.1</w:t>
      </w:r>
      <w:r>
        <w:rPr>
          <w:rFonts w:hint="eastAsia"/>
        </w:rPr>
        <w:t>节</w:t>
      </w:r>
      <w:r>
        <w:t>)</w:t>
      </w:r>
      <w:r>
        <w:rPr>
          <w:rFonts w:hint="eastAsia"/>
        </w:rPr>
        <w:t>。鉴于魁北克农场运作的家庭性质，许多农妇和年轻人由于他们不拥有财产的份额，而被剥夺了选举权。这一选举权利具有重大的意义，因为这些人通过其特殊的协会在农业生产者联合会内非常活跃。该方案的修正承认了妇女即便不拥有农场也对专业联合会作出了贡献</w:t>
      </w:r>
      <w:r>
        <w:t>;</w:t>
      </w:r>
    </w:p>
    <w:p w:rsidR="00000000" w:rsidRDefault="00E13E8C" w:rsidP="00E13E8C">
      <w:pPr>
        <w:pStyle w:val="a0"/>
        <w:numPr>
          <w:ilvl w:val="0"/>
          <w:numId w:val="17"/>
        </w:numPr>
        <w:spacing w:after="320"/>
        <w:ind w:left="1531" w:hanging="510"/>
        <w:textAlignment w:val="center"/>
      </w:pPr>
      <w:r>
        <w:rPr>
          <w:rFonts w:hint="eastAsia"/>
        </w:rPr>
        <w:t>鼓励下一代人是农业、渔业和食品部改进农妇地位的目标之一。为了制定将在</w:t>
      </w:r>
      <w:r>
        <w:t>1995</w:t>
      </w:r>
      <w:r>
        <w:rPr>
          <w:rFonts w:hint="eastAsia"/>
        </w:rPr>
        <w:t>年发起的一项运动，已进行了一项考虑研究，确定影响下一代魁北克人抉择的社会经济因素。</w:t>
      </w:r>
    </w:p>
    <w:p w:rsidR="00000000" w:rsidRDefault="00E13E8C">
      <w:pPr>
        <w:pStyle w:val="Heading4"/>
      </w:pPr>
      <w:r>
        <w:rPr>
          <w:rFonts w:hint="eastAsia"/>
        </w:rPr>
        <w:t>残疾工人的状况</w:t>
      </w:r>
    </w:p>
    <w:p w:rsidR="00000000" w:rsidRDefault="00E13E8C">
      <w:r>
        <w:tab/>
        <w:t xml:space="preserve">1057.  </w:t>
      </w:r>
      <w:r>
        <w:rPr>
          <w:rFonts w:hint="eastAsia"/>
        </w:rPr>
        <w:t>关于残疾工人的数据来自于</w:t>
      </w:r>
      <w:r>
        <w:t>1986</w:t>
      </w:r>
      <w:r>
        <w:rPr>
          <w:rFonts w:hint="eastAsia"/>
        </w:rPr>
        <w:t>年</w:t>
      </w:r>
      <w:r>
        <w:rPr>
          <w:rFonts w:hint="eastAsia"/>
        </w:rPr>
        <w:t>和</w:t>
      </w:r>
      <w:r>
        <w:t>1991</w:t>
      </w:r>
      <w:r>
        <w:rPr>
          <w:rFonts w:hint="eastAsia"/>
        </w:rPr>
        <w:t>年加拿大统计局进行的保健和活动受限调查</w:t>
      </w:r>
      <w:r>
        <w:t>(HALS)</w:t>
      </w:r>
      <w:r>
        <w:rPr>
          <w:rFonts w:hint="eastAsia"/>
        </w:rPr>
        <w:t>以及</w:t>
      </w:r>
      <w:r>
        <w:t>1994</w:t>
      </w:r>
      <w:r>
        <w:rPr>
          <w:rFonts w:hint="eastAsia"/>
        </w:rPr>
        <w:t>年由联邦人力资源发展部长发表的题为《改善加拿大社会保险</w:t>
      </w:r>
      <w:r>
        <w:rPr>
          <w:rFonts w:hint="eastAsia"/>
          <w:spacing w:val="-40"/>
        </w:rPr>
        <w:t>——</w:t>
      </w:r>
      <w:r>
        <w:t xml:space="preserve"> </w:t>
      </w:r>
      <w:r>
        <w:rPr>
          <w:rFonts w:hint="eastAsia"/>
        </w:rPr>
        <w:t>残疾人员》的研究报告。</w:t>
      </w:r>
    </w:p>
    <w:p w:rsidR="00000000" w:rsidRDefault="00E13E8C">
      <w:r>
        <w:tab/>
        <w:t xml:space="preserve">1058.  </w:t>
      </w:r>
      <w:r>
        <w:rPr>
          <w:rFonts w:hint="eastAsia"/>
        </w:rPr>
        <w:t>调查报告揭示，居住在魁北克家庭内的年龄在</w:t>
      </w:r>
      <w:r>
        <w:t>15</w:t>
      </w:r>
      <w:r>
        <w:rPr>
          <w:rFonts w:hint="eastAsia"/>
        </w:rPr>
        <w:t>至</w:t>
      </w:r>
      <w:r>
        <w:t>64</w:t>
      </w:r>
      <w:r>
        <w:rPr>
          <w:rFonts w:hint="eastAsia"/>
        </w:rPr>
        <w:t>岁的人数从</w:t>
      </w:r>
      <w:r>
        <w:t>1986</w:t>
      </w:r>
      <w:r>
        <w:rPr>
          <w:rFonts w:hint="eastAsia"/>
        </w:rPr>
        <w:t>年的</w:t>
      </w:r>
      <w:r>
        <w:t>393,200</w:t>
      </w:r>
      <w:r>
        <w:rPr>
          <w:rFonts w:hint="eastAsia"/>
        </w:rPr>
        <w:t>人增加到</w:t>
      </w:r>
      <w:r>
        <w:t>1991</w:t>
      </w:r>
      <w:r>
        <w:rPr>
          <w:rFonts w:hint="eastAsia"/>
        </w:rPr>
        <w:t>年的</w:t>
      </w:r>
      <w:r>
        <w:t>423,540</w:t>
      </w:r>
      <w:r>
        <w:rPr>
          <w:rFonts w:hint="eastAsia"/>
        </w:rPr>
        <w:t>名。这包括患有严重终身残疾的工人。</w:t>
      </w:r>
    </w:p>
    <w:p w:rsidR="00000000" w:rsidRDefault="00E13E8C">
      <w:r>
        <w:tab/>
        <w:t>1059.  1991</w:t>
      </w:r>
      <w:r>
        <w:rPr>
          <w:rFonts w:hint="eastAsia"/>
        </w:rPr>
        <w:t>年，魁北克残疾人中</w:t>
      </w:r>
      <w:r>
        <w:t>,38.5%</w:t>
      </w:r>
      <w:r>
        <w:rPr>
          <w:rFonts w:hint="eastAsia"/>
        </w:rPr>
        <w:t>有职业，</w:t>
      </w:r>
      <w:r>
        <w:t>8%</w:t>
      </w:r>
      <w:r>
        <w:rPr>
          <w:rFonts w:hint="eastAsia"/>
        </w:rPr>
        <w:t>人失业，</w:t>
      </w:r>
      <w:r>
        <w:t>53.5%</w:t>
      </w:r>
      <w:r>
        <w:rPr>
          <w:rFonts w:hint="eastAsia"/>
        </w:rPr>
        <w:t>不属于活跃劳动力。在</w:t>
      </w:r>
      <w:r>
        <w:t>1986</w:t>
      </w:r>
      <w:r>
        <w:rPr>
          <w:rFonts w:hint="eastAsia"/>
        </w:rPr>
        <w:t>年进行调查的时候，这些人中将近</w:t>
      </w:r>
      <w:r>
        <w:t>30%</w:t>
      </w:r>
      <w:r>
        <w:rPr>
          <w:rFonts w:hint="eastAsia"/>
        </w:rPr>
        <w:t>有职业，</w:t>
      </w:r>
      <w:r>
        <w:t>6%</w:t>
      </w:r>
      <w:r>
        <w:rPr>
          <w:rFonts w:hint="eastAsia"/>
        </w:rPr>
        <w:t>失业，</w:t>
      </w:r>
      <w:r>
        <w:t>60%</w:t>
      </w:r>
      <w:r>
        <w:rPr>
          <w:rFonts w:hint="eastAsia"/>
        </w:rPr>
        <w:t>以上属于非活</w:t>
      </w:r>
      <w:r>
        <w:rPr>
          <w:rFonts w:hint="eastAsia"/>
        </w:rPr>
        <w:t>跃就业人员。尽管情况不利，丧失能力人员的就业人数有所增加，这些人是目前更为活跃进入劳力市场。</w:t>
      </w:r>
    </w:p>
    <w:p w:rsidR="00000000" w:rsidRDefault="00E13E8C">
      <w:r>
        <w:tab/>
        <w:t xml:space="preserve">1060.  </w:t>
      </w:r>
      <w:r>
        <w:rPr>
          <w:rFonts w:hint="eastAsia"/>
        </w:rPr>
        <w:t>法律对残疾妇女一视同仁，并且在原则上，残疾妇女和残疾或健康的男子一样拥有同样的选择自由，并能够得到同样的服务。然而，我们的数据表明，</w:t>
      </w:r>
      <w:r>
        <w:t>1991</w:t>
      </w:r>
      <w:r>
        <w:rPr>
          <w:rFonts w:hint="eastAsia"/>
        </w:rPr>
        <w:t>年加拿大统计局进行的最近一次调查中，</w:t>
      </w:r>
      <w:r>
        <w:t>31%</w:t>
      </w:r>
      <w:r>
        <w:rPr>
          <w:rFonts w:hint="eastAsia"/>
        </w:rPr>
        <w:t>的丧失能力的男子每年的收入为每年</w:t>
      </w:r>
      <w:r>
        <w:t>30,000</w:t>
      </w:r>
      <w:r>
        <w:rPr>
          <w:rFonts w:hint="eastAsia"/>
        </w:rPr>
        <w:t>美元以上，而仅仅只有</w:t>
      </w:r>
      <w:r>
        <w:t>4%</w:t>
      </w:r>
      <w:r>
        <w:rPr>
          <w:rFonts w:hint="eastAsia"/>
        </w:rPr>
        <w:t>的丧失能力妇女有相当于这个数字的收入。此外，</w:t>
      </w:r>
      <w:r>
        <w:t>39%</w:t>
      </w:r>
      <w:r>
        <w:rPr>
          <w:rFonts w:hint="eastAsia"/>
        </w:rPr>
        <w:t>的残疾男子和</w:t>
      </w:r>
      <w:r>
        <w:t>67%</w:t>
      </w:r>
      <w:r>
        <w:rPr>
          <w:rFonts w:hint="eastAsia"/>
        </w:rPr>
        <w:t>的残疾妇女</w:t>
      </w:r>
      <w:r>
        <w:t>1991</w:t>
      </w:r>
      <w:r>
        <w:rPr>
          <w:rFonts w:hint="eastAsia"/>
        </w:rPr>
        <w:t>年的个人收入低于</w:t>
      </w:r>
      <w:r>
        <w:t>10,000</w:t>
      </w:r>
      <w:r>
        <w:rPr>
          <w:rFonts w:hint="eastAsia"/>
        </w:rPr>
        <w:t>美元。造成这个局面的部分原因是由于残疾</w:t>
      </w:r>
      <w:r>
        <w:rPr>
          <w:rFonts w:hint="eastAsia"/>
        </w:rPr>
        <w:t>妇女进入劳力市场者为数极少。残疾往往和年迈联系在一起，凡是退出劳力市场照顾家庭或照看其孩子的妇女在其生活的这个阶段之后可能不再适合回去工作，而当她们的机能受限制后，她们很少有回去工作的动机。年龄在</w:t>
      </w:r>
      <w:r>
        <w:t>15</w:t>
      </w:r>
      <w:r>
        <w:rPr>
          <w:rFonts w:hint="eastAsia"/>
        </w:rPr>
        <w:t>至</w:t>
      </w:r>
      <w:r>
        <w:t>64</w:t>
      </w:r>
      <w:r>
        <w:rPr>
          <w:rFonts w:hint="eastAsia"/>
        </w:rPr>
        <w:t>岁的残疾妇女中</w:t>
      </w:r>
      <w:r>
        <w:t>36%</w:t>
      </w:r>
      <w:r>
        <w:rPr>
          <w:rFonts w:hint="eastAsia"/>
        </w:rPr>
        <w:t>进入劳力市场，与此相比，几乎</w:t>
      </w:r>
      <w:r>
        <w:t>57%</w:t>
      </w:r>
      <w:r>
        <w:rPr>
          <w:rFonts w:hint="eastAsia"/>
        </w:rPr>
        <w:t>的残疾男子进入劳力市场。然而，劳力市场对于妇女的普遍改善提高了残疾妇女就业和参与的比例。残疾妇女的失业比例为</w:t>
      </w:r>
      <w:r>
        <w:t>6.9%</w:t>
      </w:r>
      <w:r>
        <w:rPr>
          <w:rFonts w:hint="eastAsia"/>
        </w:rPr>
        <w:t>，而男子的比例为</w:t>
      </w:r>
      <w:r>
        <w:t>9.1%</w:t>
      </w:r>
      <w:r>
        <w:rPr>
          <w:rFonts w:hint="eastAsia"/>
        </w:rPr>
        <w:t>。</w:t>
      </w:r>
    </w:p>
    <w:p w:rsidR="00000000" w:rsidRDefault="00E13E8C">
      <w:pPr>
        <w:spacing w:after="280"/>
        <w:textAlignment w:val="center"/>
      </w:pPr>
      <w:r>
        <w:tab/>
        <w:t>1061.  1987</w:t>
      </w:r>
      <w:r>
        <w:rPr>
          <w:rFonts w:hint="eastAsia"/>
        </w:rPr>
        <w:t>年和</w:t>
      </w:r>
      <w:r>
        <w:t>1991</w:t>
      </w:r>
      <w:r>
        <w:rPr>
          <w:rFonts w:hint="eastAsia"/>
        </w:rPr>
        <w:t>年之间，就业于魁北克公共服务业的残疾妇女的人数稍有提高。尽管为妇女采取了</w:t>
      </w:r>
      <w:r>
        <w:rPr>
          <w:rFonts w:hint="eastAsia"/>
        </w:rPr>
        <w:t>反歧视行动方案，财政部为残疾人制定了雇用计划，但她们在公共服务部门的就业总数中仅占</w:t>
      </w:r>
      <w:r>
        <w:t>2.0%</w:t>
      </w:r>
      <w:r>
        <w:rPr>
          <w:rFonts w:hint="eastAsia"/>
        </w:rPr>
        <w:t>，而目前残疾男子占总数的</w:t>
      </w:r>
      <w:r>
        <w:t>3.6%</w:t>
      </w:r>
      <w:r>
        <w:rPr>
          <w:rFonts w:hint="eastAsia"/>
        </w:rPr>
        <w:t>。这些统计数字仅包括那些自愿界定为残疾的人。</w:t>
      </w:r>
    </w:p>
    <w:p w:rsidR="00000000" w:rsidRDefault="00E13E8C">
      <w:pPr>
        <w:pStyle w:val="Heading4"/>
      </w:pPr>
      <w:r>
        <w:rPr>
          <w:rFonts w:hint="eastAsia"/>
        </w:rPr>
        <w:t>移民的状况</w:t>
      </w:r>
    </w:p>
    <w:p w:rsidR="00000000" w:rsidRDefault="00E13E8C">
      <w:r>
        <w:tab/>
        <w:t xml:space="preserve">1062.  </w:t>
      </w:r>
      <w:r>
        <w:rPr>
          <w:rFonts w:hint="eastAsia"/>
        </w:rPr>
        <w:t>文化社区和移民理事会是一个永久性独立机构，其作用是向负责规划、协调和实施魁北克政府有关文化社区和移民政策的部长提供咨询。</w:t>
      </w:r>
      <w:r>
        <w:t>1993</w:t>
      </w:r>
      <w:r>
        <w:rPr>
          <w:rFonts w:hint="eastAsia"/>
        </w:rPr>
        <w:t>年</w:t>
      </w:r>
      <w:r>
        <w:t>7</w:t>
      </w:r>
      <w:r>
        <w:rPr>
          <w:rFonts w:hint="eastAsia"/>
        </w:rPr>
        <w:t>月向部长提交的有关移民和劳动市场的报告中，该理事会认为，根据各种研究和调查，新移民受歧视现象并非是他们在劳力市场遇到困难的唯一原因。但理事会仍然建议政府加紧消除各种形式的种族歧视，更加</w:t>
      </w:r>
      <w:r>
        <w:rPr>
          <w:rFonts w:hint="eastAsia"/>
        </w:rPr>
        <w:t>努力地向雇主进行有关种族和文化多样化的教育，并告诉他们所有魁北克人都能够参加劳动市场，应没有歧视地公平地考虑其资历。</w:t>
      </w:r>
    </w:p>
    <w:p w:rsidR="00000000" w:rsidRDefault="00E13E8C">
      <w:pPr>
        <w:spacing w:after="320"/>
        <w:textAlignment w:val="center"/>
      </w:pPr>
      <w:r>
        <w:tab/>
        <w:t xml:space="preserve">1063.  </w:t>
      </w:r>
      <w:r>
        <w:rPr>
          <w:rFonts w:hint="eastAsia"/>
        </w:rPr>
        <w:t>文化社区和移民部通过对向新来者提供服务、提供咨询和提供有关进入劳力市场的资料帮助移民。该部门还经管一项学历同等转换服务。由该部颁发同等学历证书，帮助移民说服雇主和职业社团承认其在其他国家的学习，帮助他们得到与其资历和技术相应的工作。</w:t>
      </w:r>
    </w:p>
    <w:p w:rsidR="00000000" w:rsidRDefault="00E13E8C">
      <w:pPr>
        <w:pStyle w:val="Heading3"/>
      </w:pPr>
      <w:r>
        <w:rPr>
          <w:rFonts w:hint="eastAsia"/>
        </w:rPr>
        <w:t>第</w:t>
      </w:r>
      <w:r>
        <w:t>7</w:t>
      </w:r>
      <w:r>
        <w:rPr>
          <w:rFonts w:hint="eastAsia"/>
        </w:rPr>
        <w:t>条</w:t>
      </w:r>
      <w:r>
        <w:t xml:space="preserve">  </w:t>
      </w:r>
      <w:r>
        <w:rPr>
          <w:rFonts w:hint="eastAsia"/>
        </w:rPr>
        <w:t>获得正当和优良工作条件的权利</w:t>
      </w:r>
    </w:p>
    <w:p w:rsidR="00000000" w:rsidRDefault="00E13E8C">
      <w:r>
        <w:tab/>
        <w:t xml:space="preserve">1064.  </w:t>
      </w:r>
      <w:r>
        <w:rPr>
          <w:rFonts w:hint="eastAsia"/>
        </w:rPr>
        <w:t>魁北克有三项旨在确保所有工人具有公正和平等的工作条件的法令，这些法令并且除其他事项外，为</w:t>
      </w:r>
      <w:r>
        <w:rPr>
          <w:rFonts w:hint="eastAsia"/>
        </w:rPr>
        <w:t>工伤事故和职业病的受害者规定了一项赔偿制度，这三项法令是“劳动标准法”</w:t>
      </w:r>
      <w:r>
        <w:t>(R.S.Q.</w:t>
      </w:r>
      <w:r>
        <w:rPr>
          <w:rFonts w:hint="eastAsia"/>
        </w:rPr>
        <w:t>，</w:t>
      </w:r>
      <w:r>
        <w:t>c.N-1.1)</w:t>
      </w:r>
      <w:r>
        <w:rPr>
          <w:rFonts w:hint="eastAsia"/>
        </w:rPr>
        <w:t>”，职业保健和安全法”</w:t>
      </w:r>
      <w:r>
        <w:t>(R.S.Q.</w:t>
      </w:r>
      <w:r>
        <w:rPr>
          <w:rFonts w:hint="eastAsia"/>
        </w:rPr>
        <w:t>，</w:t>
      </w:r>
      <w:r>
        <w:t>c.S-2.1)</w:t>
      </w:r>
      <w:r>
        <w:rPr>
          <w:rFonts w:hint="eastAsia"/>
        </w:rPr>
        <w:t>和“工业事故和职业病法”</w:t>
      </w:r>
      <w:r>
        <w:t>(R.S.Q.</w:t>
      </w:r>
      <w:r>
        <w:rPr>
          <w:rFonts w:hint="eastAsia"/>
        </w:rPr>
        <w:t>，</w:t>
      </w:r>
      <w:r>
        <w:t>c-A-3.001)</w:t>
      </w:r>
      <w:r>
        <w:rPr>
          <w:rFonts w:hint="eastAsia"/>
        </w:rPr>
        <w:t>。这些法令已在本报告所涵盖的阶段之前生效。</w:t>
      </w:r>
    </w:p>
    <w:p w:rsidR="00000000" w:rsidRDefault="00E13E8C">
      <w:r>
        <w:tab/>
        <w:t xml:space="preserve">1065.  </w:t>
      </w:r>
      <w:r>
        <w:rPr>
          <w:rFonts w:hint="eastAsia"/>
        </w:rPr>
        <w:t>《魁北克民法》规定酬报是工作对应物的规则</w:t>
      </w:r>
      <w:r>
        <w:t>(2085</w:t>
      </w:r>
      <w:r>
        <w:rPr>
          <w:rFonts w:hint="eastAsia"/>
        </w:rPr>
        <w:t>条</w:t>
      </w:r>
      <w:r>
        <w:t>)</w:t>
      </w:r>
      <w:r>
        <w:rPr>
          <w:rFonts w:hint="eastAsia"/>
        </w:rPr>
        <w:t>。此外，《魁北克宪章》规定每一个工作的人有权利得到公正和合理的就业条件</w:t>
      </w:r>
      <w:r>
        <w:t>(</w:t>
      </w:r>
      <w:r>
        <w:rPr>
          <w:rFonts w:hint="eastAsia"/>
        </w:rPr>
        <w:t>第</w:t>
      </w:r>
      <w:r>
        <w:t>46</w:t>
      </w:r>
      <w:r>
        <w:rPr>
          <w:rFonts w:hint="eastAsia"/>
        </w:rPr>
        <w:t>节</w:t>
      </w:r>
      <w:r>
        <w:t>)</w:t>
      </w:r>
      <w:r>
        <w:rPr>
          <w:rFonts w:hint="eastAsia"/>
        </w:rPr>
        <w:t>。《劳动标准法》规定了所有魁北克工人的最低工资</w:t>
      </w:r>
      <w:r>
        <w:t>(</w:t>
      </w:r>
      <w:r>
        <w:rPr>
          <w:rFonts w:hint="eastAsia"/>
        </w:rPr>
        <w:t>第</w:t>
      </w:r>
      <w:r>
        <w:t>40</w:t>
      </w:r>
      <w:r>
        <w:rPr>
          <w:rFonts w:hint="eastAsia"/>
        </w:rPr>
        <w:t>节</w:t>
      </w:r>
      <w:r>
        <w:t>)</w:t>
      </w:r>
      <w:r>
        <w:rPr>
          <w:rFonts w:hint="eastAsia"/>
        </w:rPr>
        <w:t>。</w:t>
      </w:r>
    </w:p>
    <w:p w:rsidR="00000000" w:rsidRDefault="00E13E8C">
      <w:pPr>
        <w:sectPr w:rsidR="00000000">
          <w:headerReference w:type="default" r:id="rId11"/>
          <w:headerReference w:type="first" r:id="rId12"/>
          <w:footerReference w:type="first" r:id="rId13"/>
          <w:type w:val="continuous"/>
          <w:pgSz w:w="11907" w:h="16840" w:code="9"/>
          <w:pgMar w:top="1985" w:right="851" w:bottom="1985" w:left="1701" w:header="794" w:footer="1588" w:gutter="0"/>
          <w:cols w:space="425"/>
          <w:titlePg/>
        </w:sectPr>
      </w:pPr>
      <w:r>
        <w:tab/>
        <w:t xml:space="preserve">1066.  </w:t>
      </w:r>
      <w:r>
        <w:rPr>
          <w:rFonts w:hint="eastAsia"/>
        </w:rPr>
        <w:t>在本报告所涉及的阶段后</w:t>
      </w:r>
      <w:r>
        <w:rPr>
          <w:rFonts w:hint="eastAsia"/>
        </w:rPr>
        <w:t>期，一般最低工资为每小时</w:t>
      </w:r>
      <w:r>
        <w:t>6</w:t>
      </w:r>
      <w:r>
        <w:rPr>
          <w:rFonts w:hint="eastAsia"/>
        </w:rPr>
        <w:t>加元。但是，在意识到这一工资在某些情况下不足以确保一个家庭良好的生活水准，魁北克政府根据《收入保障法》</w:t>
      </w:r>
      <w:r>
        <w:t>(R.S.Q.</w:t>
      </w:r>
      <w:r>
        <w:rPr>
          <w:rFonts w:hint="eastAsia"/>
        </w:rPr>
        <w:t>，</w:t>
      </w:r>
      <w:r>
        <w:t>c.S-3.11)</w:t>
      </w:r>
      <w:r>
        <w:rPr>
          <w:rFonts w:hint="eastAsia"/>
        </w:rPr>
        <w:t>向父母提供援助，补充其工作收入</w:t>
      </w:r>
      <w:r>
        <w:t>(</w:t>
      </w:r>
      <w:r>
        <w:rPr>
          <w:rFonts w:hint="eastAsia"/>
        </w:rPr>
        <w:t>父母工资补助方案，在第</w:t>
      </w:r>
      <w:r>
        <w:t>9</w:t>
      </w:r>
      <w:r>
        <w:rPr>
          <w:rFonts w:hint="eastAsia"/>
        </w:rPr>
        <w:t>条之下详细论述。</w:t>
      </w:r>
      <w:r>
        <w:t>)</w:t>
      </w:r>
      <w:r>
        <w:rPr>
          <w:rFonts w:hint="eastAsia"/>
        </w:rPr>
        <w:t>这项方案由收入保险部和税收部管理执行，对抚养处于最为不利情况下的儿童的那些工人提供工作收入补助。</w:t>
      </w:r>
    </w:p>
    <w:p w:rsidR="00000000" w:rsidRDefault="00E13E8C">
      <w:pPr>
        <w:pStyle w:val="Heading3"/>
        <w:rPr>
          <w:u w:val="none"/>
        </w:rPr>
      </w:pPr>
      <w:r>
        <w:rPr>
          <w:rFonts w:hint="eastAsia"/>
        </w:rPr>
        <w:t>魁北克就业状况</w:t>
      </w:r>
      <w:r>
        <w:br/>
      </w:r>
      <w:r>
        <w:rPr>
          <w:u w:val="none"/>
        </w:rPr>
        <w:t>(</w:t>
      </w:r>
      <w:r>
        <w:rPr>
          <w:rFonts w:hint="eastAsia"/>
          <w:u w:val="none"/>
        </w:rPr>
        <w:t>以</w:t>
      </w:r>
      <w:r>
        <w:rPr>
          <w:u w:val="none"/>
        </w:rPr>
        <w:t>1</w:t>
      </w:r>
      <w:r>
        <w:rPr>
          <w:rFonts w:hint="eastAsia"/>
          <w:u w:val="none"/>
        </w:rPr>
        <w:t>千加元为单位计算</w:t>
      </w:r>
      <w:r>
        <w:rPr>
          <w:u w:val="none"/>
        </w:rPr>
        <w:t>)</w:t>
      </w:r>
    </w:p>
    <w:tbl>
      <w:tblPr>
        <w:tblW w:w="0" w:type="auto"/>
        <w:tblInd w:w="-26" w:type="dxa"/>
        <w:tblLayout w:type="fixed"/>
        <w:tblCellMar>
          <w:left w:w="28" w:type="dxa"/>
          <w:right w:w="28" w:type="dxa"/>
        </w:tblCellMar>
        <w:tblLook w:val="0000" w:firstRow="0" w:lastRow="0" w:firstColumn="0" w:lastColumn="0" w:noHBand="0" w:noVBand="0"/>
      </w:tblPr>
      <w:tblGrid>
        <w:gridCol w:w="1795"/>
        <w:gridCol w:w="1077"/>
        <w:gridCol w:w="1077"/>
        <w:gridCol w:w="1077"/>
        <w:gridCol w:w="1077"/>
        <w:gridCol w:w="1077"/>
        <w:gridCol w:w="1077"/>
        <w:gridCol w:w="1077"/>
        <w:gridCol w:w="1077"/>
        <w:gridCol w:w="1077"/>
        <w:gridCol w:w="1077"/>
      </w:tblGrid>
      <w:tr w:rsidR="00000000">
        <w:tblPrEx>
          <w:tblCellMar>
            <w:top w:w="0" w:type="dxa"/>
            <w:bottom w:w="0" w:type="dxa"/>
          </w:tblCellMar>
        </w:tblPrEx>
        <w:tc>
          <w:tcPr>
            <w:tcW w:w="1795" w:type="dxa"/>
            <w:tcBorders>
              <w:top w:val="single" w:sz="6" w:space="0" w:color="auto"/>
              <w:left w:val="single" w:sz="6" w:space="0" w:color="auto"/>
              <w:right w:val="single" w:sz="6" w:space="0" w:color="auto"/>
            </w:tcBorders>
          </w:tcPr>
          <w:p w:rsidR="00000000" w:rsidRDefault="00E13E8C">
            <w:pPr>
              <w:spacing w:before="40" w:line="264" w:lineRule="auto"/>
              <w:ind w:left="57"/>
              <w:jc w:val="center"/>
              <w:rPr>
                <w:sz w:val="18"/>
              </w:rPr>
            </w:pP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劳</w:t>
            </w:r>
            <w:r>
              <w:rPr>
                <w:sz w:val="18"/>
              </w:rPr>
              <w:t xml:space="preserve"> </w:t>
            </w:r>
            <w:r>
              <w:rPr>
                <w:rFonts w:hint="eastAsia"/>
                <w:sz w:val="18"/>
              </w:rPr>
              <w:t>动</w:t>
            </w:r>
            <w:r>
              <w:rPr>
                <w:sz w:val="18"/>
              </w:rPr>
              <w:t xml:space="preserve"> </w:t>
            </w:r>
            <w:r>
              <w:rPr>
                <w:rFonts w:hint="eastAsia"/>
                <w:sz w:val="18"/>
              </w:rPr>
              <w:t>力</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年平均</w:t>
            </w:r>
            <w:r>
              <w:rPr>
                <w:sz w:val="18"/>
              </w:rPr>
              <w:br/>
            </w:r>
            <w:r>
              <w:rPr>
                <w:rFonts w:hint="eastAsia"/>
                <w:sz w:val="18"/>
              </w:rPr>
              <w:t>变动额</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就</w:t>
            </w:r>
            <w:r>
              <w:rPr>
                <w:sz w:val="18"/>
              </w:rPr>
              <w:t xml:space="preserve">  </w:t>
            </w:r>
            <w:r>
              <w:rPr>
                <w:rFonts w:hint="eastAsia"/>
                <w:sz w:val="18"/>
              </w:rPr>
              <w:t>业</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变</w:t>
            </w:r>
            <w:r>
              <w:rPr>
                <w:sz w:val="18"/>
              </w:rPr>
              <w:t xml:space="preserve"> </w:t>
            </w:r>
            <w:r>
              <w:rPr>
                <w:rFonts w:hint="eastAsia"/>
                <w:sz w:val="18"/>
              </w:rPr>
              <w:t>动</w:t>
            </w:r>
            <w:r>
              <w:rPr>
                <w:sz w:val="18"/>
              </w:rPr>
              <w:t xml:space="preserve"> </w:t>
            </w:r>
            <w:r>
              <w:rPr>
                <w:rFonts w:hint="eastAsia"/>
                <w:sz w:val="18"/>
              </w:rPr>
              <w:t>额</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失</w:t>
            </w:r>
            <w:r>
              <w:rPr>
                <w:sz w:val="18"/>
              </w:rPr>
              <w:t xml:space="preserve">  </w:t>
            </w:r>
            <w:r>
              <w:rPr>
                <w:rFonts w:hint="eastAsia"/>
                <w:sz w:val="18"/>
              </w:rPr>
              <w:t>业</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变</w:t>
            </w:r>
            <w:r>
              <w:rPr>
                <w:sz w:val="18"/>
              </w:rPr>
              <w:t xml:space="preserve"> </w:t>
            </w:r>
            <w:r>
              <w:rPr>
                <w:rFonts w:hint="eastAsia"/>
                <w:sz w:val="18"/>
              </w:rPr>
              <w:t>动</w:t>
            </w:r>
            <w:r>
              <w:rPr>
                <w:sz w:val="18"/>
              </w:rPr>
              <w:t xml:space="preserve"> </w:t>
            </w:r>
            <w:r>
              <w:rPr>
                <w:rFonts w:hint="eastAsia"/>
                <w:sz w:val="18"/>
              </w:rPr>
              <w:t>额</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参与比率</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变</w:t>
            </w:r>
            <w:r>
              <w:rPr>
                <w:sz w:val="18"/>
              </w:rPr>
              <w:t xml:space="preserve"> </w:t>
            </w:r>
            <w:r>
              <w:rPr>
                <w:rFonts w:hint="eastAsia"/>
                <w:sz w:val="18"/>
              </w:rPr>
              <w:t>动</w:t>
            </w:r>
            <w:r>
              <w:rPr>
                <w:sz w:val="18"/>
              </w:rPr>
              <w:t xml:space="preserve"> </w:t>
            </w:r>
            <w:r>
              <w:rPr>
                <w:rFonts w:hint="eastAsia"/>
                <w:sz w:val="18"/>
              </w:rPr>
              <w:t>额</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失业比率</w:t>
            </w:r>
          </w:p>
        </w:tc>
        <w:tc>
          <w:tcPr>
            <w:tcW w:w="1077" w:type="dxa"/>
            <w:tcBorders>
              <w:top w:val="single" w:sz="6" w:space="0" w:color="auto"/>
              <w:left w:val="single" w:sz="6" w:space="0" w:color="auto"/>
              <w:right w:val="single" w:sz="6" w:space="0" w:color="auto"/>
            </w:tcBorders>
          </w:tcPr>
          <w:p w:rsidR="00000000" w:rsidRDefault="00E13E8C">
            <w:pPr>
              <w:spacing w:before="40" w:line="264" w:lineRule="auto"/>
              <w:jc w:val="center"/>
              <w:rPr>
                <w:sz w:val="18"/>
              </w:rPr>
            </w:pPr>
            <w:r>
              <w:rPr>
                <w:rFonts w:hint="eastAsia"/>
                <w:sz w:val="18"/>
              </w:rPr>
              <w:t>变</w:t>
            </w:r>
            <w:r>
              <w:rPr>
                <w:sz w:val="18"/>
              </w:rPr>
              <w:t xml:space="preserve"> </w:t>
            </w:r>
            <w:r>
              <w:rPr>
                <w:rFonts w:hint="eastAsia"/>
                <w:sz w:val="18"/>
              </w:rPr>
              <w:t>动</w:t>
            </w:r>
            <w:r>
              <w:rPr>
                <w:sz w:val="18"/>
              </w:rPr>
              <w:t xml:space="preserve"> </w:t>
            </w:r>
            <w:r>
              <w:rPr>
                <w:rFonts w:hint="eastAsia"/>
                <w:sz w:val="18"/>
              </w:rPr>
              <w:t>额</w:t>
            </w:r>
          </w:p>
        </w:tc>
      </w:tr>
      <w:tr w:rsidR="00000000">
        <w:tblPrEx>
          <w:tblCellMar>
            <w:top w:w="0" w:type="dxa"/>
            <w:bottom w:w="0" w:type="dxa"/>
          </w:tblCellMar>
        </w:tblPrEx>
        <w:trPr>
          <w:trHeight w:val="312"/>
        </w:trPr>
        <w:tc>
          <w:tcPr>
            <w:tcW w:w="1795" w:type="dxa"/>
            <w:tcBorders>
              <w:top w:val="single" w:sz="6" w:space="0" w:color="auto"/>
              <w:left w:val="single" w:sz="6" w:space="0" w:color="auto"/>
            </w:tcBorders>
          </w:tcPr>
          <w:p w:rsidR="00000000" w:rsidRDefault="00E13E8C">
            <w:pPr>
              <w:spacing w:before="40" w:line="264" w:lineRule="auto"/>
              <w:ind w:left="57"/>
              <w:jc w:val="left"/>
              <w:rPr>
                <w:sz w:val="18"/>
              </w:rPr>
            </w:pPr>
            <w:r>
              <w:rPr>
                <w:rFonts w:hint="eastAsia"/>
                <w:sz w:val="18"/>
              </w:rPr>
              <w:t>妇</w:t>
            </w:r>
            <w:r>
              <w:rPr>
                <w:sz w:val="18"/>
              </w:rPr>
              <w:t xml:space="preserve">  </w:t>
            </w:r>
            <w:r>
              <w:rPr>
                <w:rFonts w:hint="eastAsia"/>
                <w:sz w:val="18"/>
              </w:rPr>
              <w:t>女</w:t>
            </w:r>
            <w:r>
              <w:rPr>
                <w:sz w:val="18"/>
              </w:rPr>
              <w:t xml:space="preserve">    </w:t>
            </w:r>
            <w:r>
              <w:rPr>
                <w:sz w:val="18"/>
              </w:rPr>
              <w:t>1993</w:t>
            </w:r>
          </w:p>
        </w:tc>
        <w:tc>
          <w:tcPr>
            <w:tcW w:w="1077" w:type="dxa"/>
            <w:tcBorders>
              <w:top w:val="single" w:sz="6" w:space="0" w:color="auto"/>
              <w:lef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1,511</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top w:val="single" w:sz="6" w:space="0" w:color="auto"/>
              <w:left w:val="nil"/>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1,328</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top w:val="single" w:sz="6" w:space="0" w:color="auto"/>
              <w:left w:val="nil"/>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183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rPr>
                <w:sz w:val="18"/>
              </w:rPr>
            </w:pPr>
          </w:p>
        </w:tc>
        <w:tc>
          <w:tcPr>
            <w:tcW w:w="1077" w:type="dxa"/>
            <w:tcBorders>
              <w:top w:val="single" w:sz="6" w:space="0" w:color="auto"/>
              <w:left w:val="nil"/>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53.7</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40"/>
              <w:rPr>
                <w:sz w:val="18"/>
              </w:rPr>
            </w:pPr>
          </w:p>
        </w:tc>
        <w:tc>
          <w:tcPr>
            <w:tcW w:w="1077" w:type="dxa"/>
            <w:tcBorders>
              <w:top w:val="single" w:sz="6" w:space="0" w:color="auto"/>
              <w:left w:val="nil"/>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12.1</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tcBorders>
          </w:tcPr>
          <w:p w:rsidR="00000000" w:rsidRDefault="00E13E8C">
            <w:pPr>
              <w:spacing w:before="40" w:line="264" w:lineRule="auto"/>
              <w:ind w:left="57"/>
              <w:jc w:val="left"/>
              <w:rPr>
                <w:sz w:val="18"/>
              </w:rPr>
            </w:pPr>
            <w:r>
              <w:rPr>
                <w:sz w:val="18"/>
              </w:rPr>
              <w:tab/>
            </w:r>
            <w:r>
              <w:rPr>
                <w:sz w:val="18"/>
              </w:rPr>
              <w:tab/>
              <w:t xml:space="preserve"> 1988</w:t>
            </w:r>
          </w:p>
        </w:tc>
        <w:tc>
          <w:tcPr>
            <w:tcW w:w="1077" w:type="dxa"/>
            <w:tcBorders>
              <w:lef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1,420</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left w:val="nil"/>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1,276</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left w:val="nil"/>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143</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left w:val="nil"/>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53.1</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left w:val="nil"/>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10.1</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bottom w:val="single" w:sz="6" w:space="0" w:color="auto"/>
            </w:tcBorders>
          </w:tcPr>
          <w:p w:rsidR="00000000" w:rsidRDefault="00E13E8C">
            <w:pPr>
              <w:spacing w:before="40" w:line="264" w:lineRule="auto"/>
              <w:ind w:left="57" w:firstLine="622"/>
              <w:jc w:val="left"/>
              <w:rPr>
                <w:sz w:val="18"/>
              </w:rPr>
            </w:pPr>
            <w:r>
              <w:rPr>
                <w:sz w:val="18"/>
              </w:rPr>
              <w:tab/>
              <w:t xml:space="preserve"> 1983</w:t>
            </w:r>
          </w:p>
        </w:tc>
        <w:tc>
          <w:tcPr>
            <w:tcW w:w="1077" w:type="dxa"/>
            <w:tcBorders>
              <w:left w:val="single" w:sz="6" w:space="0" w:color="auto"/>
              <w:bottom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1,225</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r>
              <w:rPr>
                <w:sz w:val="18"/>
              </w:rPr>
              <w:t>2.3%</w:t>
            </w:r>
          </w:p>
        </w:tc>
        <w:tc>
          <w:tcPr>
            <w:tcW w:w="1077" w:type="dxa"/>
            <w:tcBorders>
              <w:left w:val="nil"/>
              <w:bottom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1,053</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r>
              <w:rPr>
                <w:sz w:val="18"/>
              </w:rPr>
              <w:t>2.6%</w:t>
            </w:r>
          </w:p>
        </w:tc>
        <w:tc>
          <w:tcPr>
            <w:tcW w:w="1077" w:type="dxa"/>
            <w:tcBorders>
              <w:left w:val="nil"/>
              <w:bottom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172</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r>
              <w:rPr>
                <w:sz w:val="18"/>
              </w:rPr>
              <w:t>0.6%</w:t>
            </w:r>
          </w:p>
        </w:tc>
        <w:tc>
          <w:tcPr>
            <w:tcW w:w="1077" w:type="dxa"/>
            <w:tcBorders>
              <w:left w:val="nil"/>
              <w:bottom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47.6</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r>
              <w:rPr>
                <w:sz w:val="18"/>
              </w:rPr>
              <w:t>1.3%</w:t>
            </w:r>
          </w:p>
        </w:tc>
        <w:tc>
          <w:tcPr>
            <w:tcW w:w="1077" w:type="dxa"/>
            <w:tcBorders>
              <w:left w:val="nil"/>
              <w:bottom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14</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r>
              <w:rPr>
                <w:sz w:val="18"/>
              </w:rPr>
              <w:t>- 1.4%</w:t>
            </w:r>
          </w:p>
        </w:tc>
      </w:tr>
      <w:tr w:rsidR="00000000">
        <w:tblPrEx>
          <w:tblCellMar>
            <w:top w:w="0" w:type="dxa"/>
            <w:bottom w:w="0" w:type="dxa"/>
          </w:tblCellMar>
        </w:tblPrEx>
        <w:trPr>
          <w:trHeight w:val="312"/>
        </w:trPr>
        <w:tc>
          <w:tcPr>
            <w:tcW w:w="1795" w:type="dxa"/>
            <w:tcBorders>
              <w:top w:val="single" w:sz="6" w:space="0" w:color="auto"/>
              <w:left w:val="single" w:sz="6" w:space="0" w:color="auto"/>
              <w:right w:val="single" w:sz="6" w:space="0" w:color="auto"/>
            </w:tcBorders>
          </w:tcPr>
          <w:p w:rsidR="00000000" w:rsidRDefault="00E13E8C">
            <w:pPr>
              <w:spacing w:before="40" w:line="264" w:lineRule="auto"/>
              <w:ind w:left="57"/>
              <w:rPr>
                <w:sz w:val="18"/>
              </w:rPr>
            </w:pPr>
            <w:r>
              <w:rPr>
                <w:sz w:val="18"/>
              </w:rPr>
              <w:t>15 - 24</w:t>
            </w:r>
            <w:r>
              <w:rPr>
                <w:rFonts w:hint="eastAsia"/>
                <w:sz w:val="18"/>
              </w:rPr>
              <w:t>岁</w:t>
            </w:r>
            <w:r>
              <w:rPr>
                <w:sz w:val="18"/>
              </w:rPr>
              <w:t xml:space="preserve">  1993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529</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427</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102</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58.1</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19.3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649</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563</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87</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66.7</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13.3</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bottom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1983</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706</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r>
              <w:rPr>
                <w:sz w:val="18"/>
              </w:rPr>
              <w:t>- 2.5%</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546</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r>
              <w:rPr>
                <w:sz w:val="18"/>
              </w:rPr>
              <w:t>- 2.2%</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161</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r>
              <w:rPr>
                <w:sz w:val="18"/>
              </w:rPr>
              <w:t>- 3.7%</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6</w:t>
            </w:r>
            <w:r>
              <w:rPr>
                <w:sz w:val="18"/>
              </w:rPr>
              <w:t>0.9</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r>
              <w:rPr>
                <w:sz w:val="18"/>
              </w:rPr>
              <w:t>- 0.5%</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22.8</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r>
              <w:rPr>
                <w:sz w:val="18"/>
              </w:rPr>
              <w:t>- 1.5%</w:t>
            </w:r>
          </w:p>
        </w:tc>
      </w:tr>
      <w:tr w:rsidR="00000000">
        <w:tblPrEx>
          <w:tblCellMar>
            <w:top w:w="0" w:type="dxa"/>
            <w:bottom w:w="0" w:type="dxa"/>
          </w:tblCellMar>
        </w:tblPrEx>
        <w:trPr>
          <w:trHeight w:val="312"/>
        </w:trPr>
        <w:tc>
          <w:tcPr>
            <w:tcW w:w="1795" w:type="dxa"/>
            <w:tcBorders>
              <w:top w:val="single" w:sz="6" w:space="0" w:color="auto"/>
              <w:left w:val="single" w:sz="6" w:space="0" w:color="auto"/>
              <w:right w:val="single" w:sz="6" w:space="0" w:color="auto"/>
            </w:tcBorders>
          </w:tcPr>
          <w:p w:rsidR="00000000" w:rsidRDefault="00E13E8C">
            <w:pPr>
              <w:spacing w:before="40" w:line="264" w:lineRule="auto"/>
              <w:ind w:left="57"/>
              <w:rPr>
                <w:sz w:val="18"/>
              </w:rPr>
            </w:pPr>
            <w:r>
              <w:rPr>
                <w:sz w:val="18"/>
              </w:rPr>
              <w:t>55 - 64</w:t>
            </w:r>
            <w:r>
              <w:rPr>
                <w:rFonts w:hint="eastAsia"/>
                <w:sz w:val="18"/>
              </w:rPr>
              <w:t>岁</w:t>
            </w:r>
            <w:r>
              <w:rPr>
                <w:sz w:val="18"/>
              </w:rPr>
              <w:t xml:space="preserve">  1993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260</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227</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33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41.7</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12.5</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265</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244</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21</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43</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7.9</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1983</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274</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r>
              <w:rPr>
                <w:sz w:val="18"/>
              </w:rPr>
              <w:t>- 0.5%</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247</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r>
              <w:rPr>
                <w:sz w:val="18"/>
              </w:rPr>
              <w:t>- 0.8%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27</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r>
              <w:rPr>
                <w:sz w:val="18"/>
              </w:rPr>
              <w:t>2.2%</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47.2</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r>
              <w:rPr>
                <w:sz w:val="18"/>
              </w:rPr>
              <w:t>- 1.2%</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9.8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r>
              <w:rPr>
                <w:sz w:val="18"/>
              </w:rPr>
              <w:t>2.8%</w:t>
            </w:r>
          </w:p>
        </w:tc>
      </w:tr>
      <w:tr w:rsidR="00000000">
        <w:tblPrEx>
          <w:tblCellMar>
            <w:top w:w="0" w:type="dxa"/>
            <w:bottom w:w="0" w:type="dxa"/>
          </w:tblCellMar>
        </w:tblPrEx>
        <w:trPr>
          <w:trHeight w:val="312"/>
        </w:trPr>
        <w:tc>
          <w:tcPr>
            <w:tcW w:w="1795" w:type="dxa"/>
            <w:tcBorders>
              <w:top w:val="single" w:sz="6" w:space="0" w:color="auto"/>
              <w:left w:val="single" w:sz="6" w:space="0" w:color="auto"/>
              <w:right w:val="single" w:sz="6" w:space="0" w:color="auto"/>
            </w:tcBorders>
          </w:tcPr>
          <w:p w:rsidR="00000000" w:rsidRDefault="00E13E8C">
            <w:pPr>
              <w:spacing w:before="40" w:line="264" w:lineRule="auto"/>
              <w:ind w:left="57"/>
              <w:rPr>
                <w:sz w:val="18"/>
              </w:rPr>
            </w:pPr>
            <w:r>
              <w:rPr>
                <w:sz w:val="18"/>
              </w:rPr>
              <w:t>65</w:t>
            </w:r>
            <w:r>
              <w:rPr>
                <w:rFonts w:hint="eastAsia"/>
                <w:sz w:val="18"/>
              </w:rPr>
              <w:t>岁和</w:t>
            </w:r>
            <w:r>
              <w:rPr>
                <w:sz w:val="18"/>
              </w:rPr>
              <w:t xml:space="preserve"> +</w:t>
            </w:r>
            <w:r>
              <w:rPr>
                <w:sz w:val="18"/>
              </w:rPr>
              <w:tab/>
              <w:t xml:space="preserve"> 1993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33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30</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4.5</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39</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39</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6.1</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bottom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1983</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38</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r>
              <w:rPr>
                <w:sz w:val="18"/>
              </w:rPr>
              <w:t>- 1.3%</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37</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r>
              <w:rPr>
                <w:sz w:val="18"/>
              </w:rPr>
              <w:t>- 1.9%</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6.9</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r>
              <w:rPr>
                <w:sz w:val="18"/>
              </w:rPr>
              <w:t>- 3.5%</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top w:val="single" w:sz="6" w:space="0" w:color="auto"/>
              <w:left w:val="single" w:sz="6" w:space="0" w:color="auto"/>
              <w:right w:val="single" w:sz="6" w:space="0" w:color="auto"/>
            </w:tcBorders>
          </w:tcPr>
          <w:p w:rsidR="00000000" w:rsidRDefault="00E13E8C">
            <w:pPr>
              <w:spacing w:before="40" w:line="264" w:lineRule="auto"/>
              <w:ind w:left="57"/>
              <w:rPr>
                <w:sz w:val="18"/>
              </w:rPr>
            </w:pPr>
            <w:r>
              <w:rPr>
                <w:rFonts w:hint="eastAsia"/>
                <w:sz w:val="18"/>
              </w:rPr>
              <w:t>残疾者</w:t>
            </w:r>
            <w:r>
              <w:rPr>
                <w:sz w:val="18"/>
              </w:rPr>
              <w:t xml:space="preserve">    1991</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196.87</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162.98</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33.89</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46.5</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17.2</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bottom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1986</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149.81</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r>
              <w:rPr>
                <w:sz w:val="18"/>
              </w:rPr>
              <w:t>16.1%</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120.31</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r>
              <w:rPr>
                <w:sz w:val="18"/>
              </w:rPr>
              <w:t>15.5%</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24.54</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r>
              <w:rPr>
                <w:sz w:val="18"/>
              </w:rPr>
              <w:t>20.0%</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35.4</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r>
              <w:rPr>
                <w:sz w:val="18"/>
              </w:rPr>
              <w:t>17.0%</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16.4</w:t>
            </w:r>
          </w:p>
        </w:tc>
        <w:tc>
          <w:tcPr>
            <w:tcW w:w="1077" w:type="dxa"/>
            <w:tcBorders>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r>
              <w:rPr>
                <w:sz w:val="18"/>
              </w:rPr>
              <w:t>20.0%</w:t>
            </w:r>
          </w:p>
        </w:tc>
      </w:tr>
      <w:tr w:rsidR="00000000">
        <w:tblPrEx>
          <w:tblCellMar>
            <w:top w:w="0" w:type="dxa"/>
            <w:bottom w:w="0" w:type="dxa"/>
          </w:tblCellMar>
        </w:tblPrEx>
        <w:trPr>
          <w:trHeight w:val="312"/>
        </w:trPr>
        <w:tc>
          <w:tcPr>
            <w:tcW w:w="1795" w:type="dxa"/>
            <w:tcBorders>
              <w:top w:val="single" w:sz="6" w:space="0" w:color="auto"/>
              <w:left w:val="single" w:sz="6" w:space="0" w:color="auto"/>
              <w:right w:val="single" w:sz="6" w:space="0" w:color="auto"/>
            </w:tcBorders>
          </w:tcPr>
          <w:p w:rsidR="00000000" w:rsidRDefault="00E13E8C">
            <w:pPr>
              <w:spacing w:before="40" w:line="264" w:lineRule="auto"/>
              <w:ind w:left="57"/>
              <w:rPr>
                <w:sz w:val="18"/>
              </w:rPr>
            </w:pPr>
            <w:r>
              <w:rPr>
                <w:rFonts w:hint="eastAsia"/>
                <w:sz w:val="18"/>
              </w:rPr>
              <w:t>总</w:t>
            </w:r>
            <w:r>
              <w:rPr>
                <w:sz w:val="18"/>
              </w:rPr>
              <w:t xml:space="preserve">  </w:t>
            </w:r>
            <w:r>
              <w:rPr>
                <w:rFonts w:hint="eastAsia"/>
                <w:sz w:val="18"/>
              </w:rPr>
              <w:t>数</w:t>
            </w:r>
            <w:r>
              <w:rPr>
                <w:sz w:val="18"/>
              </w:rPr>
              <w:tab/>
              <w:t xml:space="preserve"> 1993</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3,404</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2,960</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444</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62.2</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13.1</w:t>
            </w:r>
          </w:p>
        </w:tc>
        <w:tc>
          <w:tcPr>
            <w:tcW w:w="1077" w:type="dxa"/>
            <w:tcBorders>
              <w:top w:val="single" w:sz="6" w:space="0" w:color="auto"/>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3,311</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3,001</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311</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64.0</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9.4</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p>
        </w:tc>
      </w:tr>
      <w:tr w:rsidR="00000000">
        <w:tblPrEx>
          <w:tblCellMar>
            <w:top w:w="0" w:type="dxa"/>
            <w:bottom w:w="0" w:type="dxa"/>
          </w:tblCellMar>
        </w:tblPrEx>
        <w:trPr>
          <w:trHeight w:val="312"/>
        </w:trPr>
        <w:tc>
          <w:tcPr>
            <w:tcW w:w="1795" w:type="dxa"/>
            <w:tcBorders>
              <w:left w:val="single" w:sz="6" w:space="0" w:color="auto"/>
              <w:right w:val="single" w:sz="6" w:space="0" w:color="auto"/>
            </w:tcBorders>
          </w:tcPr>
          <w:p w:rsidR="00000000" w:rsidRDefault="00E13E8C">
            <w:pPr>
              <w:spacing w:before="40" w:line="264" w:lineRule="auto"/>
              <w:ind w:left="57"/>
              <w:rPr>
                <w:sz w:val="18"/>
              </w:rPr>
            </w:pPr>
            <w:r>
              <w:rPr>
                <w:sz w:val="18"/>
              </w:rPr>
              <w:tab/>
            </w:r>
            <w:r>
              <w:rPr>
                <w:sz w:val="18"/>
              </w:rPr>
              <w:tab/>
              <w:t xml:space="preserve"> 1983</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rPr>
                <w:sz w:val="18"/>
              </w:rPr>
            </w:pPr>
            <w:r>
              <w:rPr>
                <w:sz w:val="18"/>
              </w:rPr>
              <w:t>3,038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52"/>
              </w:tabs>
              <w:spacing w:before="40" w:line="264" w:lineRule="auto"/>
              <w:ind w:right="340"/>
              <w:rPr>
                <w:sz w:val="18"/>
              </w:rPr>
            </w:pPr>
            <w:r>
              <w:rPr>
                <w:sz w:val="18"/>
              </w:rPr>
              <w:t>1.2%</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442"/>
              <w:rPr>
                <w:sz w:val="18"/>
              </w:rPr>
            </w:pPr>
            <w:r>
              <w:rPr>
                <w:sz w:val="18"/>
              </w:rPr>
              <w:t>2,616</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506"/>
              </w:tabs>
              <w:spacing w:before="40" w:line="264" w:lineRule="auto"/>
              <w:rPr>
                <w:sz w:val="18"/>
              </w:rPr>
            </w:pPr>
            <w:r>
              <w:rPr>
                <w:sz w:val="18"/>
              </w:rPr>
              <w:t>1.3%</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422</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40"/>
              </w:tabs>
              <w:spacing w:before="40" w:line="264" w:lineRule="auto"/>
              <w:ind w:right="340"/>
              <w:rPr>
                <w:sz w:val="18"/>
              </w:rPr>
            </w:pPr>
            <w:r>
              <w:rPr>
                <w:sz w:val="18"/>
              </w:rPr>
              <w:t>0.5%</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60.8</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94"/>
              </w:tabs>
              <w:spacing w:before="40" w:line="264" w:lineRule="auto"/>
              <w:ind w:right="-37"/>
              <w:rPr>
                <w:sz w:val="18"/>
              </w:rPr>
            </w:pPr>
            <w:r>
              <w:rPr>
                <w:sz w:val="18"/>
              </w:rPr>
              <w:t>0.2%</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605"/>
              </w:tabs>
              <w:spacing w:before="40" w:line="264" w:lineRule="auto"/>
              <w:ind w:right="340"/>
              <w:rPr>
                <w:sz w:val="18"/>
              </w:rPr>
            </w:pPr>
            <w:r>
              <w:rPr>
                <w:sz w:val="18"/>
              </w:rPr>
              <w:t>13.9</w:t>
            </w:r>
          </w:p>
        </w:tc>
        <w:tc>
          <w:tcPr>
            <w:tcW w:w="1077" w:type="dxa"/>
            <w:tcBorders>
              <w:left w:val="single" w:sz="6" w:space="0" w:color="auto"/>
              <w:right w:val="single" w:sz="6" w:space="0" w:color="auto"/>
            </w:tcBorders>
          </w:tcPr>
          <w:p w:rsidR="00000000" w:rsidRDefault="00E13E8C">
            <w:pPr>
              <w:tabs>
                <w:tab w:val="clear" w:pos="510"/>
                <w:tab w:val="clear" w:pos="1021"/>
                <w:tab w:val="clear" w:pos="1531"/>
                <w:tab w:val="clear" w:pos="2041"/>
                <w:tab w:val="decimal" w:pos="428"/>
              </w:tabs>
              <w:spacing w:before="40" w:line="264" w:lineRule="auto"/>
              <w:ind w:right="-211"/>
              <w:rPr>
                <w:sz w:val="18"/>
              </w:rPr>
            </w:pPr>
            <w:r>
              <w:rPr>
                <w:sz w:val="18"/>
              </w:rPr>
              <w:t>- 0.6%</w:t>
            </w:r>
          </w:p>
        </w:tc>
      </w:tr>
      <w:tr w:rsidR="00000000">
        <w:tblPrEx>
          <w:tblCellMar>
            <w:top w:w="0" w:type="dxa"/>
            <w:bottom w:w="0" w:type="dxa"/>
          </w:tblCellMar>
        </w:tblPrEx>
        <w:tc>
          <w:tcPr>
            <w:tcW w:w="1795"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ind w:left="57"/>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ind w:right="340"/>
              <w:jc w:val="right"/>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ind w:right="340"/>
              <w:jc w:val="right"/>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tabs>
                <w:tab w:val="decimal" w:pos="440"/>
              </w:tabs>
              <w:spacing w:before="40" w:line="264" w:lineRule="auto"/>
              <w:ind w:right="340"/>
              <w:jc w:val="right"/>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ind w:right="340"/>
              <w:jc w:val="right"/>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ind w:right="340"/>
              <w:jc w:val="right"/>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spacing w:before="40" w:line="264" w:lineRule="auto"/>
              <w:ind w:right="340"/>
              <w:jc w:val="right"/>
              <w:rPr>
                <w:sz w:val="18"/>
              </w:rPr>
            </w:pPr>
          </w:p>
        </w:tc>
        <w:tc>
          <w:tcPr>
            <w:tcW w:w="1077" w:type="dxa"/>
            <w:tcBorders>
              <w:top w:val="single" w:sz="6" w:space="0" w:color="auto"/>
              <w:left w:val="single" w:sz="6" w:space="0" w:color="auto"/>
              <w:bottom w:val="single" w:sz="6" w:space="0" w:color="auto"/>
              <w:right w:val="single" w:sz="6" w:space="0" w:color="auto"/>
            </w:tcBorders>
          </w:tcPr>
          <w:p w:rsidR="00000000" w:rsidRDefault="00E13E8C">
            <w:pPr>
              <w:tabs>
                <w:tab w:val="decimal" w:pos="428"/>
              </w:tabs>
              <w:spacing w:before="40" w:line="264" w:lineRule="auto"/>
              <w:ind w:right="340"/>
              <w:jc w:val="right"/>
              <w:rPr>
                <w:sz w:val="18"/>
              </w:rPr>
            </w:pPr>
          </w:p>
        </w:tc>
      </w:tr>
    </w:tbl>
    <w:p w:rsidR="00000000" w:rsidRDefault="00E13E8C">
      <w:pPr>
        <w:pStyle w:val="EndnoteText"/>
        <w:spacing w:before="240" w:line="336" w:lineRule="auto"/>
      </w:pPr>
      <w:r>
        <w:rPr>
          <w:rFonts w:hint="eastAsia"/>
          <w:u w:val="single"/>
        </w:rPr>
        <w:t>资料来源</w:t>
      </w:r>
      <w:r>
        <w:rPr>
          <w:rFonts w:hint="eastAsia"/>
        </w:rPr>
        <w:t>：年平均劳动力</w:t>
      </w:r>
      <w:r>
        <w:t>1981 - 1988(</w:t>
      </w:r>
      <w:r>
        <w:rPr>
          <w:rFonts w:hint="eastAsia"/>
        </w:rPr>
        <w:t>加拿大统计局</w:t>
      </w:r>
      <w:r>
        <w:t>)</w:t>
      </w:r>
      <w:r>
        <w:rPr>
          <w:rFonts w:hint="eastAsia"/>
        </w:rPr>
        <w:t>；保健和活动限制调查</w:t>
      </w:r>
      <w:r>
        <w:t>(</w:t>
      </w:r>
      <w:r>
        <w:rPr>
          <w:rFonts w:hint="eastAsia"/>
        </w:rPr>
        <w:t>加拿大统计局</w:t>
      </w:r>
      <w:r>
        <w:t>)</w:t>
      </w:r>
      <w:r>
        <w:rPr>
          <w:rFonts w:eastAsia="SimSun" w:hint="eastAsia"/>
        </w:rPr>
        <w:t>。</w:t>
      </w:r>
    </w:p>
    <w:p w:rsidR="00000000" w:rsidRDefault="00E13E8C">
      <w:pPr>
        <w:sectPr w:rsidR="00000000">
          <w:headerReference w:type="first" r:id="rId14"/>
          <w:footerReference w:type="first" r:id="rId15"/>
          <w:type w:val="continuous"/>
          <w:pgSz w:w="16840" w:h="11907" w:orient="landscape" w:code="9"/>
          <w:pgMar w:top="1701" w:right="1985" w:bottom="851" w:left="1985" w:header="794" w:footer="1588" w:gutter="0"/>
          <w:cols w:space="425"/>
          <w:titlePg/>
        </w:sectPr>
      </w:pPr>
    </w:p>
    <w:p w:rsidR="00000000" w:rsidRDefault="00E13E8C">
      <w:r>
        <w:tab/>
        <w:t xml:space="preserve">1067.  </w:t>
      </w:r>
      <w:r>
        <w:rPr>
          <w:rFonts w:hint="eastAsia"/>
        </w:rPr>
        <w:t>《魁北克宪章》还更为广泛地规定了在雇用、晋升和职业培训方面不得有歧视现象，并规定对具有同样价值的工作，必须一视同仁地支付同样的薪水或工资</w:t>
      </w:r>
      <w:r>
        <w:t>(</w:t>
      </w:r>
      <w:r>
        <w:rPr>
          <w:rFonts w:hint="eastAsia"/>
        </w:rPr>
        <w:t>第</w:t>
      </w:r>
      <w:r>
        <w:t>10</w:t>
      </w:r>
      <w:r>
        <w:rPr>
          <w:rFonts w:hint="eastAsia"/>
        </w:rPr>
        <w:t>节和第</w:t>
      </w:r>
      <w:r>
        <w:t>16-19</w:t>
      </w:r>
      <w:r>
        <w:rPr>
          <w:rFonts w:hint="eastAsia"/>
        </w:rPr>
        <w:t>节</w:t>
      </w:r>
      <w:r>
        <w:t>)</w:t>
      </w:r>
      <w:r>
        <w:rPr>
          <w:rFonts w:hint="eastAsia"/>
        </w:rPr>
        <w:t>。</w:t>
      </w:r>
    </w:p>
    <w:p w:rsidR="00000000" w:rsidRDefault="00E13E8C">
      <w:r>
        <w:tab/>
        <w:t xml:space="preserve">1068.  </w:t>
      </w:r>
      <w:r>
        <w:rPr>
          <w:rFonts w:hint="eastAsia"/>
        </w:rPr>
        <w:t>自</w:t>
      </w:r>
      <w:r>
        <w:t>1989</w:t>
      </w:r>
      <w:r>
        <w:rPr>
          <w:rFonts w:hint="eastAsia"/>
        </w:rPr>
        <w:t>年以来，政府一直参与一项工作，这项工作的目的是在公共部门和更广泛的公共部门的职业群体中提高报酬公平程度，并且建立了雇主</w:t>
      </w:r>
      <w:r>
        <w:rPr>
          <w:rFonts w:hint="eastAsia"/>
          <w:spacing w:val="-40"/>
        </w:rPr>
        <w:t>——</w:t>
      </w:r>
      <w:r>
        <w:t xml:space="preserve"> </w:t>
      </w:r>
      <w:r>
        <w:rPr>
          <w:rFonts w:hint="eastAsia"/>
        </w:rPr>
        <w:t>工会平等委员会</w:t>
      </w:r>
      <w:r>
        <w:t>,</w:t>
      </w:r>
      <w:r>
        <w:rPr>
          <w:rFonts w:hint="eastAsia"/>
        </w:rPr>
        <w:t>有系统地分析这些部门</w:t>
      </w:r>
      <w:r>
        <w:rPr>
          <w:rFonts w:hint="eastAsia"/>
        </w:rPr>
        <w:t>的工资结构和所有的职业群体。至今，已经对</w:t>
      </w:r>
      <w:r>
        <w:t>900</w:t>
      </w:r>
      <w:r>
        <w:rPr>
          <w:rFonts w:hint="eastAsia"/>
        </w:rPr>
        <w:t>个职业群体进行了评估。向公务人员、教育、保健和社会服务部门的雇员支付的调整工资总共近</w:t>
      </w:r>
      <w:r>
        <w:t>3</w:t>
      </w:r>
      <w:r>
        <w:rPr>
          <w:rFonts w:hint="eastAsia"/>
        </w:rPr>
        <w:t>亿</w:t>
      </w:r>
      <w:r>
        <w:t>5</w:t>
      </w:r>
      <w:r>
        <w:rPr>
          <w:rFonts w:hint="eastAsia"/>
        </w:rPr>
        <w:t>千万加元。将近</w:t>
      </w:r>
      <w:r>
        <w:t>90%</w:t>
      </w:r>
      <w:r>
        <w:rPr>
          <w:rFonts w:hint="eastAsia"/>
        </w:rPr>
        <w:t>的以女性为主的职业群体得到了结算金额，平均调整为</w:t>
      </w:r>
      <w:r>
        <w:t>5.8%</w:t>
      </w:r>
      <w:r>
        <w:rPr>
          <w:rFonts w:hint="eastAsia"/>
        </w:rPr>
        <w:t>。</w:t>
      </w:r>
    </w:p>
    <w:p w:rsidR="00000000" w:rsidRDefault="00E13E8C">
      <w:r>
        <w:tab/>
        <w:t xml:space="preserve">1069.  </w:t>
      </w:r>
      <w:r>
        <w:rPr>
          <w:rFonts w:hint="eastAsia"/>
        </w:rPr>
        <w:t>政府正在研究是否可能通过立法纠正以女性为主的行业里工人在工资方面所受歧视。</w:t>
      </w:r>
    </w:p>
    <w:p w:rsidR="00000000" w:rsidRDefault="00E13E8C">
      <w:r>
        <w:tab/>
        <w:t xml:space="preserve">1070.  </w:t>
      </w:r>
      <w:r>
        <w:rPr>
          <w:rFonts w:hint="eastAsia"/>
        </w:rPr>
        <w:t>通过《魁北克宪章》内促进，甚至在查实有就业歧视的情况下，要求设立反歧视行动方案的具体条款，把私营部门的雇主作为目标。</w:t>
      </w:r>
      <w:r>
        <w:t>(</w:t>
      </w:r>
      <w:r>
        <w:rPr>
          <w:rFonts w:hint="eastAsia"/>
        </w:rPr>
        <w:t>第</w:t>
      </w:r>
      <w:r>
        <w:t>86-92</w:t>
      </w:r>
      <w:r>
        <w:rPr>
          <w:rFonts w:hint="eastAsia"/>
        </w:rPr>
        <w:t>节和第</w:t>
      </w:r>
      <w:r>
        <w:t>97</w:t>
      </w:r>
      <w:r>
        <w:rPr>
          <w:rFonts w:hint="eastAsia"/>
        </w:rPr>
        <w:t>节</w:t>
      </w:r>
      <w:r>
        <w:t>)</w:t>
      </w:r>
      <w:r>
        <w:rPr>
          <w:rFonts w:hint="eastAsia"/>
        </w:rPr>
        <w:t>。</w:t>
      </w:r>
    </w:p>
    <w:p w:rsidR="00000000" w:rsidRDefault="00E13E8C">
      <w:r>
        <w:tab/>
        <w:t xml:space="preserve">1071.  </w:t>
      </w:r>
      <w:r>
        <w:rPr>
          <w:rFonts w:hint="eastAsia"/>
        </w:rPr>
        <w:t>在职业保健和安全方面，《</w:t>
      </w:r>
      <w:r>
        <w:rPr>
          <w:rFonts w:hint="eastAsia"/>
        </w:rPr>
        <w:t>魁北克民法》责成每个雇主采取适当的措施保护雇员的健康和安全</w:t>
      </w:r>
      <w:r>
        <w:t>(</w:t>
      </w:r>
      <w:r>
        <w:rPr>
          <w:rFonts w:hint="eastAsia"/>
        </w:rPr>
        <w:t>第</w:t>
      </w:r>
      <w:r>
        <w:t>2087</w:t>
      </w:r>
      <w:r>
        <w:rPr>
          <w:rFonts w:hint="eastAsia"/>
        </w:rPr>
        <w:t>条</w:t>
      </w:r>
      <w:r>
        <w:t>)</w:t>
      </w:r>
      <w:r>
        <w:rPr>
          <w:rFonts w:hint="eastAsia"/>
        </w:rPr>
        <w:t>。这项规定有一项广泛的工伤事故防止和赔偿方案予以补充。该方案由一个独立的机构</w:t>
      </w:r>
      <w:r>
        <w:rPr>
          <w:rFonts w:hint="eastAsia"/>
          <w:spacing w:val="-40"/>
        </w:rPr>
        <w:t>——</w:t>
      </w:r>
      <w:r>
        <w:t xml:space="preserve"> </w:t>
      </w:r>
      <w:r>
        <w:rPr>
          <w:rFonts w:hint="eastAsia"/>
        </w:rPr>
        <w:t>职业保健和安全理事会</w:t>
      </w:r>
      <w:r>
        <w:rPr>
          <w:rFonts w:hint="eastAsia"/>
          <w:spacing w:val="-40"/>
        </w:rPr>
        <w:t>——</w:t>
      </w:r>
      <w:r>
        <w:t xml:space="preserve"> </w:t>
      </w:r>
      <w:r>
        <w:rPr>
          <w:rFonts w:hint="eastAsia"/>
        </w:rPr>
        <w:t>执行。尽管《职业保健和安全法》主管工业事故和职业病的防治</w:t>
      </w:r>
      <w:r>
        <w:t>(</w:t>
      </w:r>
      <w:r>
        <w:rPr>
          <w:rFonts w:hint="eastAsia"/>
        </w:rPr>
        <w:t>具体参照第</w:t>
      </w:r>
      <w:r>
        <w:t>2</w:t>
      </w:r>
      <w:r>
        <w:rPr>
          <w:rFonts w:hint="eastAsia"/>
        </w:rPr>
        <w:t>和第</w:t>
      </w:r>
      <w:r>
        <w:t>4</w:t>
      </w:r>
      <w:r>
        <w:rPr>
          <w:rFonts w:hint="eastAsia"/>
        </w:rPr>
        <w:t>节</w:t>
      </w:r>
      <w:r>
        <w:t>)</w:t>
      </w:r>
      <w:r>
        <w:rPr>
          <w:rFonts w:hint="eastAsia"/>
        </w:rPr>
        <w:t>，赔偿则包括在《工业事故和职业病法》之内</w:t>
      </w:r>
      <w:r>
        <w:t>(</w:t>
      </w:r>
      <w:r>
        <w:rPr>
          <w:rFonts w:hint="eastAsia"/>
        </w:rPr>
        <w:t>见第</w:t>
      </w:r>
      <w:r>
        <w:t>1</w:t>
      </w:r>
      <w:r>
        <w:rPr>
          <w:rFonts w:hint="eastAsia"/>
        </w:rPr>
        <w:t>和第</w:t>
      </w:r>
      <w:r>
        <w:t>4</w:t>
      </w:r>
      <w:r>
        <w:rPr>
          <w:rFonts w:hint="eastAsia"/>
        </w:rPr>
        <w:t>节</w:t>
      </w:r>
      <w:r>
        <w:t>)</w:t>
      </w:r>
      <w:r>
        <w:rPr>
          <w:rFonts w:hint="eastAsia"/>
        </w:rPr>
        <w:t>。最后，《魁北克宪章》承认人身安全的总的权利</w:t>
      </w:r>
      <w:r>
        <w:t>(</w:t>
      </w:r>
      <w:r>
        <w:rPr>
          <w:rFonts w:hint="eastAsia"/>
        </w:rPr>
        <w:t>第</w:t>
      </w:r>
      <w:r>
        <w:t>1</w:t>
      </w:r>
      <w:r>
        <w:rPr>
          <w:rFonts w:hint="eastAsia"/>
        </w:rPr>
        <w:t>节</w:t>
      </w:r>
      <w:r>
        <w:t>)</w:t>
      </w:r>
      <w:r>
        <w:rPr>
          <w:rFonts w:hint="eastAsia"/>
        </w:rPr>
        <w:t>。</w:t>
      </w:r>
    </w:p>
    <w:p w:rsidR="00000000" w:rsidRDefault="00E13E8C">
      <w:r>
        <w:tab/>
        <w:t xml:space="preserve">1072.  </w:t>
      </w:r>
      <w:r>
        <w:rPr>
          <w:rFonts w:hint="eastAsia"/>
        </w:rPr>
        <w:t>《劳动标准法》</w:t>
      </w:r>
      <w:r>
        <w:t>(</w:t>
      </w:r>
      <w:r>
        <w:rPr>
          <w:rFonts w:hint="eastAsia"/>
        </w:rPr>
        <w:t>第</w:t>
      </w:r>
      <w:r>
        <w:t>52-79</w:t>
      </w:r>
      <w:r>
        <w:rPr>
          <w:rFonts w:hint="eastAsia"/>
        </w:rPr>
        <w:t>节</w:t>
      </w:r>
      <w:r>
        <w:t>)</w:t>
      </w:r>
      <w:r>
        <w:rPr>
          <w:rFonts w:hint="eastAsia"/>
        </w:rPr>
        <w:t>保障每个雇员的工作条件符合《盟约》第</w:t>
      </w:r>
      <w:r>
        <w:t>7</w:t>
      </w:r>
      <w:r>
        <w:rPr>
          <w:rFonts w:hint="eastAsia"/>
        </w:rPr>
        <w:t>条第</w:t>
      </w:r>
      <w:r>
        <w:t>(d)</w:t>
      </w:r>
      <w:r>
        <w:rPr>
          <w:rFonts w:hint="eastAsia"/>
        </w:rPr>
        <w:t>款的标准为计算超时，该法规定正常的工作</w:t>
      </w:r>
      <w:r>
        <w:rPr>
          <w:rFonts w:hint="eastAsia"/>
        </w:rPr>
        <w:t>周为</w:t>
      </w:r>
      <w:r>
        <w:t>44</w:t>
      </w:r>
      <w:r>
        <w:rPr>
          <w:rFonts w:hint="eastAsia"/>
        </w:rPr>
        <w:t>小时</w:t>
      </w:r>
      <w:r>
        <w:t>(</w:t>
      </w:r>
      <w:r>
        <w:rPr>
          <w:rFonts w:hint="eastAsia"/>
        </w:rPr>
        <w:t>第</w:t>
      </w:r>
      <w:r>
        <w:t>52</w:t>
      </w:r>
      <w:r>
        <w:rPr>
          <w:rFonts w:hint="eastAsia"/>
        </w:rPr>
        <w:t>节</w:t>
      </w:r>
      <w:r>
        <w:t>)</w:t>
      </w:r>
      <w:r>
        <w:rPr>
          <w:rFonts w:hint="eastAsia"/>
        </w:rPr>
        <w:t>，它还规定每个工人每年享有</w:t>
      </w:r>
      <w:r>
        <w:t>7</w:t>
      </w:r>
      <w:r>
        <w:rPr>
          <w:rFonts w:hint="eastAsia"/>
        </w:rPr>
        <w:t>天带薪不工作的法定假日的权利</w:t>
      </w:r>
      <w:r>
        <w:t>(</w:t>
      </w:r>
      <w:r>
        <w:rPr>
          <w:rFonts w:hint="eastAsia"/>
        </w:rPr>
        <w:t>第</w:t>
      </w:r>
      <w:r>
        <w:t>59.1</w:t>
      </w:r>
      <w:r>
        <w:rPr>
          <w:rFonts w:hint="eastAsia"/>
        </w:rPr>
        <w:t>节</w:t>
      </w:r>
      <w:r>
        <w:t>)</w:t>
      </w:r>
      <w:r>
        <w:rPr>
          <w:rFonts w:hint="eastAsia"/>
        </w:rPr>
        <w:t>，此外还有一个国庆节</w:t>
      </w:r>
      <w:r>
        <w:t>(</w:t>
      </w:r>
      <w:r>
        <w:rPr>
          <w:rFonts w:hint="eastAsia"/>
        </w:rPr>
        <w:t>《国庆节法》，</w:t>
      </w:r>
      <w:r>
        <w:t>R.S.Q.</w:t>
      </w:r>
      <w:r>
        <w:rPr>
          <w:rFonts w:hint="eastAsia"/>
        </w:rPr>
        <w:t>，</w:t>
      </w:r>
      <w:r>
        <w:t>c.F-1.1)</w:t>
      </w:r>
      <w:r>
        <w:rPr>
          <w:rFonts w:hint="eastAsia"/>
        </w:rPr>
        <w:t>。年假的长短则根据雇员不间断的服务情况而定</w:t>
      </w:r>
      <w:r>
        <w:t>(</w:t>
      </w:r>
      <w:r>
        <w:rPr>
          <w:rFonts w:hint="eastAsia"/>
        </w:rPr>
        <w:t>一年之后有至少两星期的年假第</w:t>
      </w:r>
      <w:r>
        <w:t>68</w:t>
      </w:r>
      <w:r>
        <w:rPr>
          <w:rFonts w:hint="eastAsia"/>
        </w:rPr>
        <w:t>节</w:t>
      </w:r>
      <w:r>
        <w:t>)</w:t>
      </w:r>
      <w:r>
        <w:rPr>
          <w:rFonts w:hint="eastAsia"/>
        </w:rPr>
        <w:t>和每星期至少有连续</w:t>
      </w:r>
      <w:r>
        <w:t>24</w:t>
      </w:r>
      <w:r>
        <w:rPr>
          <w:rFonts w:hint="eastAsia"/>
        </w:rPr>
        <w:t>小时的休息期</w:t>
      </w:r>
      <w:r>
        <w:t>(</w:t>
      </w:r>
      <w:r>
        <w:rPr>
          <w:rFonts w:hint="eastAsia"/>
        </w:rPr>
        <w:t>第</w:t>
      </w:r>
      <w:r>
        <w:t>78</w:t>
      </w:r>
      <w:r>
        <w:rPr>
          <w:rFonts w:hint="eastAsia"/>
        </w:rPr>
        <w:t>节</w:t>
      </w:r>
      <w:r>
        <w:t>)</w:t>
      </w:r>
      <w:r>
        <w:rPr>
          <w:rFonts w:hint="eastAsia"/>
        </w:rPr>
        <w:t>。</w:t>
      </w:r>
    </w:p>
    <w:p w:rsidR="00000000" w:rsidRDefault="00E13E8C">
      <w:pPr>
        <w:widowControl w:val="0"/>
        <w:spacing w:line="312" w:lineRule="auto"/>
      </w:pPr>
      <w:r>
        <w:tab/>
        <w:t xml:space="preserve">1073.  </w:t>
      </w:r>
      <w:r>
        <w:rPr>
          <w:rFonts w:hint="eastAsia"/>
        </w:rPr>
        <w:t>《魁北克宪章》第</w:t>
      </w:r>
      <w:r>
        <w:t>137</w:t>
      </w:r>
      <w:r>
        <w:rPr>
          <w:rFonts w:hint="eastAsia"/>
        </w:rPr>
        <w:t>节允许津贴和福利计划区分工人的性别、性倾向、怀孕、婚姻状况、年龄和有无残疾等情况。人权委员会要求对这一节加以修正。在本报告所涉阶段结束时，政府正在研究这一要求。</w:t>
      </w:r>
    </w:p>
    <w:p w:rsidR="00000000" w:rsidRDefault="00E13E8C">
      <w:pPr>
        <w:widowControl w:val="0"/>
        <w:spacing w:line="312" w:lineRule="auto"/>
      </w:pPr>
      <w:r>
        <w:tab/>
        <w:t xml:space="preserve">1074.  </w:t>
      </w:r>
      <w:r>
        <w:rPr>
          <w:rFonts w:hint="eastAsia"/>
        </w:rPr>
        <w:t>妇女</w:t>
      </w:r>
      <w:r>
        <w:rPr>
          <w:rFonts w:hint="eastAsia"/>
        </w:rPr>
        <w:t>在政治和决策层的代表性进展缓慢。</w:t>
      </w:r>
      <w:r>
        <w:t>1994</w:t>
      </w:r>
      <w:r>
        <w:rPr>
          <w:rFonts w:hint="eastAsia"/>
        </w:rPr>
        <w:t>年，她们占国民议会的</w:t>
      </w:r>
      <w:r>
        <w:t>18.4%</w:t>
      </w:r>
      <w:r>
        <w:rPr>
          <w:rFonts w:hint="eastAsia"/>
        </w:rPr>
        <w:t>，而</w:t>
      </w:r>
      <w:r>
        <w:t>1985</w:t>
      </w:r>
      <w:r>
        <w:rPr>
          <w:rFonts w:hint="eastAsia"/>
        </w:rPr>
        <w:t>年她们仅占</w:t>
      </w:r>
      <w:r>
        <w:t>14.7%</w:t>
      </w:r>
      <w:r>
        <w:rPr>
          <w:rFonts w:hint="eastAsia"/>
        </w:rPr>
        <w:t>。</w:t>
      </w:r>
      <w:r>
        <w:t>1994</w:t>
      </w:r>
      <w:r>
        <w:rPr>
          <w:rFonts w:hint="eastAsia"/>
        </w:rPr>
        <w:t>年</w:t>
      </w:r>
      <w:r>
        <w:t>9</w:t>
      </w:r>
      <w:r>
        <w:rPr>
          <w:rFonts w:hint="eastAsia"/>
        </w:rPr>
        <w:t>月组成内阁时，</w:t>
      </w:r>
      <w:r>
        <w:t>19</w:t>
      </w:r>
      <w:r>
        <w:rPr>
          <w:rFonts w:hint="eastAsia"/>
        </w:rPr>
        <w:t>名委任的成员中</w:t>
      </w:r>
      <w:r>
        <w:t>6</w:t>
      </w:r>
      <w:r>
        <w:rPr>
          <w:rFonts w:hint="eastAsia"/>
        </w:rPr>
        <w:t>名</w:t>
      </w:r>
      <w:r>
        <w:t>(</w:t>
      </w:r>
      <w:r>
        <w:rPr>
          <w:rFonts w:hint="eastAsia"/>
        </w:rPr>
        <w:t>或者</w:t>
      </w:r>
      <w:r>
        <w:t>31.5%)</w:t>
      </w:r>
      <w:r>
        <w:rPr>
          <w:rFonts w:hint="eastAsia"/>
        </w:rPr>
        <w:t>是妇女，这个比例在魁北克或加拿大市是前所未有的。</w:t>
      </w:r>
    </w:p>
    <w:p w:rsidR="00000000" w:rsidRDefault="00E13E8C">
      <w:pPr>
        <w:widowControl w:val="0"/>
        <w:spacing w:line="312" w:lineRule="auto"/>
      </w:pPr>
      <w:r>
        <w:tab/>
        <w:t xml:space="preserve">1075.  </w:t>
      </w:r>
      <w:r>
        <w:rPr>
          <w:rFonts w:hint="eastAsia"/>
        </w:rPr>
        <w:t>就业于公共服务部门的妇女在高层所占比例减少。</w:t>
      </w:r>
      <w:r>
        <w:t>1993</w:t>
      </w:r>
      <w:r>
        <w:rPr>
          <w:rFonts w:hint="eastAsia"/>
        </w:rPr>
        <w:t>年，妇女几乎占公共服务部门常规劳动力的</w:t>
      </w:r>
      <w:r>
        <w:t>44%</w:t>
      </w:r>
      <w:r>
        <w:rPr>
          <w:rFonts w:hint="eastAsia"/>
        </w:rPr>
        <w:t>，但管理人员仅占</w:t>
      </w:r>
      <w:r>
        <w:t>13.4%</w:t>
      </w:r>
      <w:r>
        <w:rPr>
          <w:rFonts w:hint="eastAsia"/>
        </w:rPr>
        <w:t>，高级执行官员占</w:t>
      </w:r>
      <w:r>
        <w:t>21.8%</w:t>
      </w:r>
      <w:r>
        <w:rPr>
          <w:rFonts w:hint="eastAsia"/>
        </w:rPr>
        <w:t>。</w:t>
      </w:r>
    </w:p>
    <w:p w:rsidR="00000000" w:rsidRDefault="00E13E8C">
      <w:pPr>
        <w:widowControl w:val="0"/>
        <w:spacing w:line="312" w:lineRule="auto"/>
      </w:pPr>
      <w:r>
        <w:tab/>
        <w:t xml:space="preserve">1076.  </w:t>
      </w:r>
      <w:r>
        <w:rPr>
          <w:rFonts w:hint="eastAsia"/>
        </w:rPr>
        <w:t>在市政部门，占据市长职位的妇女从</w:t>
      </w:r>
      <w:r>
        <w:t>1990</w:t>
      </w:r>
      <w:r>
        <w:rPr>
          <w:rFonts w:hint="eastAsia"/>
        </w:rPr>
        <w:t>年的</w:t>
      </w:r>
      <w:r>
        <w:t>6.6%</w:t>
      </w:r>
      <w:r>
        <w:rPr>
          <w:rFonts w:hint="eastAsia"/>
        </w:rPr>
        <w:t>上升至</w:t>
      </w:r>
      <w:r>
        <w:t>1993</w:t>
      </w:r>
      <w:r>
        <w:rPr>
          <w:rFonts w:hint="eastAsia"/>
        </w:rPr>
        <w:t>年</w:t>
      </w:r>
      <w:r>
        <w:t>8.6%</w:t>
      </w:r>
      <w:r>
        <w:rPr>
          <w:rFonts w:hint="eastAsia"/>
        </w:rPr>
        <w:t>。</w:t>
      </w:r>
      <w:r>
        <w:t>1990</w:t>
      </w:r>
      <w:r>
        <w:rPr>
          <w:rFonts w:hint="eastAsia"/>
        </w:rPr>
        <w:t>年妇女占市政议会议员的</w:t>
      </w:r>
      <w:r>
        <w:t>17.7%</w:t>
      </w:r>
      <w:r>
        <w:rPr>
          <w:rFonts w:hint="eastAsia"/>
        </w:rPr>
        <w:t>，</w:t>
      </w:r>
      <w:r>
        <w:t>1993</w:t>
      </w:r>
      <w:r>
        <w:rPr>
          <w:rFonts w:hint="eastAsia"/>
        </w:rPr>
        <w:t>年占</w:t>
      </w:r>
      <w:r>
        <w:t>19.2%</w:t>
      </w:r>
      <w:r>
        <w:rPr>
          <w:rFonts w:hint="eastAsia"/>
        </w:rPr>
        <w:t>。</w:t>
      </w:r>
    </w:p>
    <w:p w:rsidR="00000000" w:rsidRDefault="00E13E8C">
      <w:pPr>
        <w:widowControl w:val="0"/>
        <w:spacing w:line="312" w:lineRule="auto"/>
      </w:pPr>
      <w:r>
        <w:tab/>
        <w:t xml:space="preserve">1077.  </w:t>
      </w:r>
      <w:r>
        <w:rPr>
          <w:rFonts w:hint="eastAsia"/>
        </w:rPr>
        <w:t>妇女在司法界的比例稳步上升。</w:t>
      </w:r>
      <w:r>
        <w:t>1990</w:t>
      </w:r>
      <w:r>
        <w:rPr>
          <w:rFonts w:hint="eastAsia"/>
        </w:rPr>
        <w:t>年妇女占法官的</w:t>
      </w:r>
      <w:r>
        <w:t>6.8%</w:t>
      </w:r>
      <w:r>
        <w:rPr>
          <w:rFonts w:hint="eastAsia"/>
        </w:rPr>
        <w:t>，</w:t>
      </w:r>
      <w:r>
        <w:t>1994</w:t>
      </w:r>
      <w:r>
        <w:rPr>
          <w:rFonts w:hint="eastAsia"/>
        </w:rPr>
        <w:t>年占</w:t>
      </w:r>
      <w:r>
        <w:t>11.8%</w:t>
      </w:r>
      <w:r>
        <w:rPr>
          <w:rFonts w:hint="eastAsia"/>
        </w:rPr>
        <w:t>。</w:t>
      </w:r>
    </w:p>
    <w:p w:rsidR="00000000" w:rsidRDefault="00E13E8C">
      <w:pPr>
        <w:widowControl w:val="0"/>
        <w:spacing w:line="312" w:lineRule="auto"/>
      </w:pPr>
      <w:r>
        <w:tab/>
        <w:t xml:space="preserve">1078.  </w:t>
      </w:r>
      <w:r>
        <w:rPr>
          <w:rFonts w:hint="eastAsia"/>
        </w:rPr>
        <w:t>在私营部门，由妇女占据决策职位的情况不反映修完本科行政和管理科目的妇女的百分比。</w:t>
      </w:r>
      <w:r>
        <w:t>1990</w:t>
      </w:r>
      <w:r>
        <w:rPr>
          <w:rFonts w:hint="eastAsia"/>
        </w:rPr>
        <w:t>年，</w:t>
      </w:r>
      <w:r>
        <w:t>45.1%</w:t>
      </w:r>
      <w:r>
        <w:rPr>
          <w:rFonts w:hint="eastAsia"/>
        </w:rPr>
        <w:t>的妇女获得了此类学位。然而</w:t>
      </w:r>
      <w:r>
        <w:t>1990</w:t>
      </w:r>
      <w:r>
        <w:rPr>
          <w:rFonts w:hint="eastAsia"/>
        </w:rPr>
        <w:t>年，在要求制定年度报告的</w:t>
      </w:r>
      <w:r>
        <w:t>267</w:t>
      </w:r>
      <w:r>
        <w:rPr>
          <w:rFonts w:hint="eastAsia"/>
        </w:rPr>
        <w:t>个私营公司内占有行政职位的妇女仅为</w:t>
      </w:r>
      <w:r>
        <w:t>5.1%</w:t>
      </w:r>
      <w:r>
        <w:rPr>
          <w:rFonts w:hint="eastAsia"/>
        </w:rPr>
        <w:t>，占有高级执行官员职位的妇女为</w:t>
      </w:r>
      <w:r>
        <w:t>7.3%</w:t>
      </w:r>
      <w:r>
        <w:rPr>
          <w:rFonts w:hint="eastAsia"/>
        </w:rPr>
        <w:t>。</w:t>
      </w:r>
    </w:p>
    <w:p w:rsidR="00000000" w:rsidRDefault="00E13E8C">
      <w:pPr>
        <w:widowControl w:val="0"/>
        <w:spacing w:line="312" w:lineRule="auto"/>
      </w:pPr>
      <w:r>
        <w:tab/>
        <w:t>1079.  1993</w:t>
      </w:r>
      <w:r>
        <w:rPr>
          <w:rFonts w:hint="eastAsia"/>
        </w:rPr>
        <w:t>年，魁北克政府通过了一项有关骚扰的政策，涉及性骚扰和《魁北克宪章》第</w:t>
      </w:r>
      <w:r>
        <w:t>10</w:t>
      </w:r>
      <w:r>
        <w:rPr>
          <w:rFonts w:hint="eastAsia"/>
        </w:rPr>
        <w:t>节所列的出</w:t>
      </w:r>
      <w:r>
        <w:rPr>
          <w:rFonts w:hint="eastAsia"/>
        </w:rPr>
        <w:t>于其他的原因、特别是出于种族、肤色或宗教原因进行的骚扰。这项政策适用于其人员列在《公共服务法》</w:t>
      </w:r>
      <w:r>
        <w:t>(R.S.Q.</w:t>
      </w:r>
      <w:r>
        <w:rPr>
          <w:rFonts w:hint="eastAsia"/>
        </w:rPr>
        <w:t>，</w:t>
      </w:r>
      <w:r>
        <w:t>c.F-3.1.1)</w:t>
      </w:r>
      <w:r>
        <w:rPr>
          <w:rFonts w:hint="eastAsia"/>
        </w:rPr>
        <w:t>之内的所有部门和机构。</w:t>
      </w:r>
    </w:p>
    <w:p w:rsidR="00000000" w:rsidRDefault="00E13E8C">
      <w:pPr>
        <w:widowControl w:val="0"/>
        <w:spacing w:after="240" w:line="312" w:lineRule="auto"/>
        <w:textAlignment w:val="center"/>
      </w:pPr>
      <w:r>
        <w:tab/>
        <w:t xml:space="preserve">1080.  </w:t>
      </w:r>
      <w:r>
        <w:rPr>
          <w:rFonts w:hint="eastAsia"/>
        </w:rPr>
        <w:t>这项政策提供了防止和结束骚扰的两个补充方法；一个是教育和宣传，一个是建立处理受害者申诉的内部机构。</w:t>
      </w:r>
    </w:p>
    <w:p w:rsidR="00000000" w:rsidRDefault="00E13E8C">
      <w:pPr>
        <w:pStyle w:val="Heading3"/>
        <w:spacing w:after="240" w:line="312" w:lineRule="auto"/>
      </w:pPr>
      <w:r>
        <w:rPr>
          <w:rFonts w:hint="eastAsia"/>
        </w:rPr>
        <w:t>第</w:t>
      </w:r>
      <w:r>
        <w:t>8</w:t>
      </w:r>
      <w:r>
        <w:rPr>
          <w:rFonts w:hint="eastAsia"/>
        </w:rPr>
        <w:t>条</w:t>
      </w:r>
      <w:r>
        <w:t xml:space="preserve">  </w:t>
      </w:r>
      <w:r>
        <w:rPr>
          <w:rFonts w:hint="eastAsia"/>
        </w:rPr>
        <w:t>工会权利</w:t>
      </w:r>
    </w:p>
    <w:p w:rsidR="00000000" w:rsidRDefault="00E13E8C">
      <w:pPr>
        <w:widowControl w:val="0"/>
        <w:spacing w:after="240" w:line="312" w:lineRule="auto"/>
        <w:textAlignment w:val="center"/>
      </w:pPr>
      <w:r>
        <w:tab/>
        <w:t xml:space="preserve">1081.  </w:t>
      </w:r>
      <w:r>
        <w:rPr>
          <w:rFonts w:hint="eastAsia"/>
        </w:rPr>
        <w:t>有关实施这一条款的资料，请见加拿大根据《公民权利和政治权利国际盟约》提出的第四期报告内魁北克省一节第</w:t>
      </w:r>
      <w:r>
        <w:t>21</w:t>
      </w:r>
      <w:r>
        <w:rPr>
          <w:rFonts w:hint="eastAsia"/>
        </w:rPr>
        <w:t>和</w:t>
      </w:r>
      <w:r>
        <w:t>22</w:t>
      </w:r>
      <w:r>
        <w:rPr>
          <w:rFonts w:hint="eastAsia"/>
        </w:rPr>
        <w:t>条。</w:t>
      </w:r>
    </w:p>
    <w:p w:rsidR="00000000" w:rsidRDefault="00E13E8C">
      <w:pPr>
        <w:pStyle w:val="Heading3"/>
        <w:spacing w:after="240" w:line="312" w:lineRule="auto"/>
      </w:pPr>
      <w:r>
        <w:rPr>
          <w:rFonts w:hint="eastAsia"/>
        </w:rPr>
        <w:t>第</w:t>
      </w:r>
      <w:r>
        <w:t>9</w:t>
      </w:r>
      <w:r>
        <w:rPr>
          <w:rFonts w:hint="eastAsia"/>
        </w:rPr>
        <w:t>条</w:t>
      </w:r>
      <w:r>
        <w:t xml:space="preserve">  </w:t>
      </w:r>
      <w:r>
        <w:rPr>
          <w:rFonts w:hint="eastAsia"/>
        </w:rPr>
        <w:t>社会保险权利</w:t>
      </w:r>
    </w:p>
    <w:p w:rsidR="00000000" w:rsidRDefault="00E13E8C">
      <w:pPr>
        <w:spacing w:line="312" w:lineRule="auto"/>
      </w:pPr>
      <w:r>
        <w:tab/>
        <w:t>1082.  1989</w:t>
      </w:r>
      <w:r>
        <w:rPr>
          <w:rFonts w:hint="eastAsia"/>
        </w:rPr>
        <w:t>年</w:t>
      </w:r>
      <w:r>
        <w:t>8</w:t>
      </w:r>
      <w:r>
        <w:rPr>
          <w:rFonts w:hint="eastAsia"/>
        </w:rPr>
        <w:t>月</w:t>
      </w:r>
      <w:r>
        <w:t>1</w:t>
      </w:r>
      <w:r>
        <w:rPr>
          <w:rFonts w:hint="eastAsia"/>
        </w:rPr>
        <w:t>日由《收入保障法》取代《社会援助法</w:t>
      </w:r>
      <w:r>
        <w:rPr>
          <w:rFonts w:hint="eastAsia"/>
        </w:rPr>
        <w:t>》。并在那个时候制定了两个最后可求诸的援助方案，这两个方案是鼓励工作与就业方案和经济资助方案。鼓励工作与就业方案向被认为可雇佣但没有其他生计的家庭和个人提供经济资助。经济资助方案的目的在于帮助那些由于严重的就业限制因素而无法自食其力的人。</w:t>
      </w:r>
    </w:p>
    <w:p w:rsidR="00000000" w:rsidRDefault="00E13E8C">
      <w:pPr>
        <w:spacing w:line="324" w:lineRule="auto"/>
      </w:pPr>
      <w:r>
        <w:tab/>
        <w:t xml:space="preserve">1083.  </w:t>
      </w:r>
      <w:r>
        <w:rPr>
          <w:rFonts w:hint="eastAsia"/>
        </w:rPr>
        <w:t>关于供资的问题，最后可求诸援助津贴由魁北克综合收入基金提供资金。这些方案的费用根据《加拿大援助规划》和联邦政府分担。</w:t>
      </w:r>
    </w:p>
    <w:p w:rsidR="00000000" w:rsidRDefault="00E13E8C">
      <w:pPr>
        <w:spacing w:line="324" w:lineRule="auto"/>
      </w:pPr>
      <w:r>
        <w:tab/>
        <w:t xml:space="preserve">1084.  </w:t>
      </w:r>
      <w:r>
        <w:rPr>
          <w:rFonts w:hint="eastAsia"/>
        </w:rPr>
        <w:t>关于得到帮助的人数和所花费的资金，</w:t>
      </w:r>
      <w:r>
        <w:t>1994</w:t>
      </w:r>
      <w:r>
        <w:rPr>
          <w:rFonts w:hint="eastAsia"/>
        </w:rPr>
        <w:t>年</w:t>
      </w:r>
      <w:r>
        <w:t>3</w:t>
      </w:r>
      <w:r>
        <w:rPr>
          <w:rFonts w:hint="eastAsia"/>
        </w:rPr>
        <w:t>月在魁北克有</w:t>
      </w:r>
      <w:r>
        <w:t>472,939</w:t>
      </w:r>
      <w:r>
        <w:rPr>
          <w:rFonts w:hint="eastAsia"/>
        </w:rPr>
        <w:t>户得到了最后可求诸援助。</w:t>
      </w:r>
      <w:r>
        <w:t>1993</w:t>
      </w:r>
      <w:r>
        <w:rPr>
          <w:rFonts w:hint="eastAsia"/>
        </w:rPr>
        <w:t>年至</w:t>
      </w:r>
      <w:r>
        <w:t>1994</w:t>
      </w:r>
      <w:r>
        <w:rPr>
          <w:rFonts w:hint="eastAsia"/>
        </w:rPr>
        <w:t>年津贴</w:t>
      </w:r>
      <w:r>
        <w:rPr>
          <w:rFonts w:hint="eastAsia"/>
        </w:rPr>
        <w:t>总数为</w:t>
      </w:r>
      <w:r>
        <w:t>3</w:t>
      </w:r>
      <w:r>
        <w:rPr>
          <w:rFonts w:hint="eastAsia"/>
        </w:rPr>
        <w:t>亿</w:t>
      </w:r>
      <w:r>
        <w:t>5</w:t>
      </w:r>
      <w:r>
        <w:rPr>
          <w:rFonts w:hint="eastAsia"/>
        </w:rPr>
        <w:t>千万加元。</w:t>
      </w:r>
    </w:p>
    <w:p w:rsidR="00000000" w:rsidRDefault="00E13E8C">
      <w:pPr>
        <w:spacing w:line="324" w:lineRule="auto"/>
      </w:pPr>
      <w:r>
        <w:tab/>
        <w:t xml:space="preserve">1085.  </w:t>
      </w:r>
      <w:r>
        <w:rPr>
          <w:rFonts w:hint="eastAsia"/>
        </w:rPr>
        <w:t>关于经济援助问题，津贴计算的尺度根据方案和家庭的大小不同有不同。它们按照住房、食物、衣服和其他必须品的一般需要决定。自</w:t>
      </w:r>
      <w:r>
        <w:t>1990</w:t>
      </w:r>
      <w:r>
        <w:rPr>
          <w:rFonts w:hint="eastAsia"/>
        </w:rPr>
        <w:t>年</w:t>
      </w:r>
      <w:r>
        <w:t>1</w:t>
      </w:r>
      <w:r>
        <w:rPr>
          <w:rFonts w:hint="eastAsia"/>
        </w:rPr>
        <w:t>月</w:t>
      </w:r>
      <w:r>
        <w:t>1</w:t>
      </w:r>
      <w:r>
        <w:rPr>
          <w:rFonts w:hint="eastAsia"/>
        </w:rPr>
        <w:t>日以来，基本尺度增添了一项住房津贴，以帮助子女尚未独立和住房费用高的家庭。还提供财政援助支付并非所有人都需要的某些基本需要。这些特殊津贴除其他事项外，包括有关保健</w:t>
      </w:r>
      <w:r>
        <w:t>(</w:t>
      </w:r>
      <w:r>
        <w:rPr>
          <w:rFonts w:hint="eastAsia"/>
        </w:rPr>
        <w:t>药品、牙科医药费以及其他</w:t>
      </w:r>
      <w:r>
        <w:t>)</w:t>
      </w:r>
      <w:r>
        <w:rPr>
          <w:rFonts w:hint="eastAsia"/>
        </w:rPr>
        <w:t>和就业</w:t>
      </w:r>
      <w:r>
        <w:t>(</w:t>
      </w:r>
      <w:r>
        <w:rPr>
          <w:rFonts w:hint="eastAsia"/>
        </w:rPr>
        <w:t>教育和寻找工作的费用</w:t>
      </w:r>
      <w:r>
        <w:t>)</w:t>
      </w:r>
      <w:r>
        <w:rPr>
          <w:rFonts w:hint="eastAsia"/>
        </w:rPr>
        <w:t>的需要。</w:t>
      </w:r>
    </w:p>
    <w:p w:rsidR="00000000" w:rsidRDefault="00E13E8C">
      <w:pPr>
        <w:spacing w:line="324" w:lineRule="auto"/>
      </w:pPr>
      <w:r>
        <w:tab/>
        <w:t xml:space="preserve">1086.  </w:t>
      </w:r>
      <w:r>
        <w:rPr>
          <w:rFonts w:hint="eastAsia"/>
        </w:rPr>
        <w:t>关于父母工资补助，父母工资补助方案在通过《收入保障法》之后生效。这个方案针对的是帮助有需抚养</w:t>
      </w:r>
      <w:r>
        <w:rPr>
          <w:rFonts w:hint="eastAsia"/>
        </w:rPr>
        <w:t>子女的低收入工人。该方案由魁北克综合收入基金提供资金。</w:t>
      </w:r>
      <w:r>
        <w:t>1994</w:t>
      </w:r>
      <w:r>
        <w:rPr>
          <w:rFonts w:hint="eastAsia"/>
        </w:rPr>
        <w:t>年</w:t>
      </w:r>
      <w:r>
        <w:t>3</w:t>
      </w:r>
      <w:r>
        <w:rPr>
          <w:rFonts w:hint="eastAsia"/>
        </w:rPr>
        <w:t>月，魁北克在这个方案内登记的有</w:t>
      </w:r>
      <w:r>
        <w:t>17,875</w:t>
      </w:r>
      <w:r>
        <w:rPr>
          <w:rFonts w:hint="eastAsia"/>
        </w:rPr>
        <w:t>个家庭。</w:t>
      </w:r>
      <w:r>
        <w:t>1993</w:t>
      </w:r>
      <w:r>
        <w:rPr>
          <w:rFonts w:hint="eastAsia"/>
        </w:rPr>
        <w:t>年</w:t>
      </w:r>
      <w:r>
        <w:t>-1994</w:t>
      </w:r>
      <w:r>
        <w:rPr>
          <w:rFonts w:hint="eastAsia"/>
        </w:rPr>
        <w:t>年的费用估计为</w:t>
      </w:r>
      <w:r>
        <w:t>3,510</w:t>
      </w:r>
      <w:r>
        <w:rPr>
          <w:rFonts w:hint="eastAsia"/>
        </w:rPr>
        <w:t>万加元。</w:t>
      </w:r>
    </w:p>
    <w:p w:rsidR="00000000" w:rsidRDefault="00E13E8C">
      <w:pPr>
        <w:spacing w:after="240" w:line="324" w:lineRule="auto"/>
        <w:textAlignment w:val="center"/>
      </w:pPr>
      <w:r>
        <w:tab/>
        <w:t xml:space="preserve">1087.  </w:t>
      </w:r>
      <w:r>
        <w:rPr>
          <w:rFonts w:hint="eastAsia"/>
        </w:rPr>
        <w:t>关于向儿童提供津贴的问题，《家庭援助津贴法》</w:t>
      </w:r>
      <w:r>
        <w:t>(R.S.Q.</w:t>
      </w:r>
      <w:r>
        <w:rPr>
          <w:rFonts w:hint="eastAsia"/>
        </w:rPr>
        <w:t>，</w:t>
      </w:r>
      <w:r>
        <w:t>c.A-17)</w:t>
      </w:r>
      <w:r>
        <w:rPr>
          <w:rFonts w:hint="eastAsia"/>
        </w:rPr>
        <w:t>规定了四种类型的津贴；家庭津贴、幼儿津贴、残疾儿童津贴和新生儿童津贴。魁北克津贴理事会是负责管理魁北克家庭经济规划的机构。收入保障部长负责实施这一法令。这些津贴是退税信贷，由理事会事先支付，以个人退还税款的名目记在魁北克政府的公共帐目之上。</w:t>
      </w:r>
    </w:p>
    <w:p w:rsidR="00000000" w:rsidRDefault="00E13E8C">
      <w:pPr>
        <w:pStyle w:val="Heading4"/>
        <w:spacing w:line="324" w:lineRule="auto"/>
      </w:pPr>
      <w:r>
        <w:rPr>
          <w:rFonts w:hint="eastAsia"/>
        </w:rPr>
        <w:t>残疾人员</w:t>
      </w:r>
    </w:p>
    <w:p w:rsidR="00000000" w:rsidRDefault="00E13E8C">
      <w:pPr>
        <w:spacing w:after="240" w:line="324" w:lineRule="auto"/>
        <w:textAlignment w:val="center"/>
      </w:pPr>
      <w:r>
        <w:tab/>
        <w:t xml:space="preserve">1088.  </w:t>
      </w:r>
      <w:r>
        <w:rPr>
          <w:rFonts w:hint="eastAsia"/>
        </w:rPr>
        <w:t>魁北克社会保险计划包括两项不同的，取决于个人就业潜力的折合收入方案。那些被认为有严重就业限制的人得到的经济补助略为高于其他收益者，但一般不拿职业培训津贴，尽管如果他们希望，他们可以利用此类方案和有关的资金。这些是不断需要给予援助的人。保健和社会服务部有一灵活掌握政策。在收入保障部经济资助案下获得津贴的人中有</w:t>
      </w:r>
      <w:r>
        <w:t>24.6%</w:t>
      </w:r>
      <w:r>
        <w:rPr>
          <w:rFonts w:hint="eastAsia"/>
        </w:rPr>
        <w:t>的人患有精神病。据估计</w:t>
      </w:r>
      <w:r>
        <w:t>18.4%</w:t>
      </w:r>
      <w:r>
        <w:rPr>
          <w:rFonts w:hint="eastAsia"/>
        </w:rPr>
        <w:t>的方案受益者患有严重的精神错乱。对其他处于不利地位的个人，由同样的机构</w:t>
      </w:r>
      <w:r>
        <w:rPr>
          <w:rFonts w:hint="eastAsia"/>
          <w:spacing w:val="-40"/>
        </w:rPr>
        <w:t>——</w:t>
      </w:r>
      <w:r>
        <w:t xml:space="preserve"> </w:t>
      </w:r>
      <w:r>
        <w:rPr>
          <w:rFonts w:hint="eastAsia"/>
        </w:rPr>
        <w:t>收入保障部</w:t>
      </w:r>
      <w:r>
        <w:rPr>
          <w:rFonts w:hint="eastAsia"/>
          <w:spacing w:val="-40"/>
        </w:rPr>
        <w:t>——</w:t>
      </w:r>
      <w:r>
        <w:t xml:space="preserve"> </w:t>
      </w:r>
      <w:r>
        <w:rPr>
          <w:rFonts w:hint="eastAsia"/>
        </w:rPr>
        <w:t>以同样的方式承担满足基本需要的经费。此外，残疾人功能限</w:t>
      </w:r>
      <w:r>
        <w:rPr>
          <w:rFonts w:hint="eastAsia"/>
        </w:rPr>
        <w:t>制的特殊需要，如果公共保健保险方案或者其他任何措施不支付的话，则有收入保障制度负担。</w:t>
      </w:r>
    </w:p>
    <w:p w:rsidR="00000000" w:rsidRDefault="00E13E8C">
      <w:pPr>
        <w:pStyle w:val="Heading4"/>
      </w:pPr>
      <w:r>
        <w:rPr>
          <w:rFonts w:hint="eastAsia"/>
        </w:rPr>
        <w:t>经济、社会、文化权利委员会的问题</w:t>
      </w:r>
    </w:p>
    <w:p w:rsidR="00000000" w:rsidRDefault="00E13E8C">
      <w:pPr>
        <w:pStyle w:val="Heading4"/>
        <w:ind w:left="1080" w:hanging="1080"/>
      </w:pPr>
      <w:r>
        <w:rPr>
          <w:u w:val="none"/>
        </w:rPr>
        <w:tab/>
        <w:t>(</w:t>
      </w:r>
      <w:r>
        <w:rPr>
          <w:rFonts w:hint="eastAsia"/>
          <w:u w:val="none"/>
        </w:rPr>
        <w:t>一</w:t>
      </w:r>
      <w:r>
        <w:rPr>
          <w:u w:val="none"/>
        </w:rPr>
        <w:t xml:space="preserve">) </w:t>
      </w:r>
      <w:r>
        <w:rPr>
          <w:rFonts w:hint="eastAsia"/>
        </w:rPr>
        <w:t>在加拿大继续存在贫困状况，并且在过去</w:t>
      </w:r>
      <w:r>
        <w:t>10</w:t>
      </w:r>
      <w:r>
        <w:rPr>
          <w:rFonts w:hint="eastAsia"/>
        </w:rPr>
        <w:t>年内在减贫方面没有取得任何实质性进展的问题</w:t>
      </w:r>
    </w:p>
    <w:p w:rsidR="00000000" w:rsidRDefault="00E13E8C">
      <w:pPr>
        <w:spacing w:after="320"/>
        <w:textAlignment w:val="center"/>
        <w:rPr>
          <w:rFonts w:ascii="SimSun"/>
        </w:rPr>
      </w:pPr>
      <w:r>
        <w:tab/>
        <w:t xml:space="preserve">1089.  </w:t>
      </w:r>
      <w:r>
        <w:rPr>
          <w:rFonts w:hint="eastAsia"/>
        </w:rPr>
        <w:t>委员会继续对加拿大存在贫困状况的关注可能是由于其对加拿大所采用的贫困线的统计措施的理解引起的。</w:t>
      </w:r>
      <w:r>
        <w:rPr>
          <w:rStyle w:val="FootnoteReference"/>
          <w:spacing w:val="20"/>
        </w:rPr>
        <w:footnoteReference w:customMarkFollows="1" w:id="4"/>
        <w:t xml:space="preserve">1 </w:t>
      </w:r>
      <w:r>
        <w:rPr>
          <w:rFonts w:hint="eastAsia"/>
        </w:rPr>
        <w:t>加拿大根据《经济、社会和文化国际盟约》第</w:t>
      </w:r>
      <w:r>
        <w:t>10-15</w:t>
      </w:r>
      <w:r>
        <w:rPr>
          <w:rFonts w:hint="eastAsia"/>
        </w:rPr>
        <w:t>条提出的第二期报告内的贫困比例采用了加拿大统计局发表的低收入极限数。这个极限数代表了一种收入水平，低于这一收入水平的家庭在食品、住房、</w:t>
      </w:r>
      <w:r>
        <w:rPr>
          <w:rFonts w:hint="eastAsia"/>
        </w:rPr>
        <w:t>家庭开支方面的花费比平均数高</w:t>
      </w:r>
      <w:r>
        <w:t>20%</w:t>
      </w:r>
      <w:r>
        <w:rPr>
          <w:rFonts w:hint="eastAsia"/>
        </w:rPr>
        <w:t>以上，这个衡量标准是以相对值、即是根据收入分配相对值界定贫困的，而不是按绝对值、即不是根据某些满足需要的标准确定的。采用这种方法，在加拿大始终会有穷人，除非我们某一天能够实现严格</w:t>
      </w:r>
      <w:r>
        <w:rPr>
          <w:rFonts w:ascii="SimSun" w:hint="eastAsia"/>
        </w:rPr>
        <w:t>地收入平均分配。这并不是指这些穷人没有足够的收入确保他们的生计、保健和福利。</w:t>
      </w:r>
    </w:p>
    <w:p w:rsidR="00000000" w:rsidRDefault="00E13E8C">
      <w:pPr>
        <w:pStyle w:val="Heading4"/>
        <w:ind w:left="518"/>
      </w:pPr>
      <w:r>
        <w:rPr>
          <w:u w:val="none"/>
        </w:rPr>
        <w:t>(</w:t>
      </w:r>
      <w:r>
        <w:rPr>
          <w:rFonts w:hint="eastAsia"/>
          <w:u w:val="none"/>
        </w:rPr>
        <w:t>二</w:t>
      </w:r>
      <w:r>
        <w:rPr>
          <w:u w:val="none"/>
        </w:rPr>
        <w:t xml:space="preserve">) </w:t>
      </w:r>
      <w:r>
        <w:rPr>
          <w:rFonts w:hint="eastAsia"/>
        </w:rPr>
        <w:t>关于单一母亲和儿童的贫困状况</w:t>
      </w:r>
    </w:p>
    <w:p w:rsidR="00000000" w:rsidRDefault="00E13E8C">
      <w:r>
        <w:tab/>
        <w:t xml:space="preserve">1090.  </w:t>
      </w:r>
      <w:r>
        <w:rPr>
          <w:rFonts w:hint="eastAsia"/>
        </w:rPr>
        <w:t>这两个现象是紧密联系的，当然是非常令人不安的。但是，在魁北克并非没有纠正这一情况的新的主动行动。例如，政府多年来实施不同的措施改善家庭援助。政府对儿童提供的资金在</w:t>
      </w:r>
      <w:r>
        <w:t>198</w:t>
      </w:r>
      <w:r>
        <w:t>5</w:t>
      </w:r>
      <w:r>
        <w:rPr>
          <w:rFonts w:hint="eastAsia"/>
        </w:rPr>
        <w:t>年大约为</w:t>
      </w:r>
      <w:r>
        <w:t>8</w:t>
      </w:r>
      <w:r>
        <w:rPr>
          <w:rFonts w:hint="eastAsia"/>
        </w:rPr>
        <w:t>亿加元，在</w:t>
      </w:r>
      <w:r>
        <w:t>1994</w:t>
      </w:r>
      <w:r>
        <w:rPr>
          <w:rFonts w:hint="eastAsia"/>
        </w:rPr>
        <w:t>年将近为</w:t>
      </w:r>
      <w:r>
        <w:t>260</w:t>
      </w:r>
      <w:r>
        <w:rPr>
          <w:rFonts w:hint="eastAsia"/>
        </w:rPr>
        <w:t>亿加元。这些援助旨在帮助特别是那些有许多子女但收入低下的家庭。</w:t>
      </w:r>
    </w:p>
    <w:p w:rsidR="00000000" w:rsidRDefault="00E13E8C">
      <w:pPr>
        <w:spacing w:after="320"/>
        <w:textAlignment w:val="center"/>
      </w:pPr>
      <w:r>
        <w:tab/>
        <w:t xml:space="preserve">1091.  </w:t>
      </w:r>
      <w:r>
        <w:rPr>
          <w:rFonts w:hint="eastAsia"/>
        </w:rPr>
        <w:t>更为一般的说，应该承认这两个现象来自于家庭结构的变化，而这些变化是近几年来最重大的社会变化。这一群体所需要经济补助是一个重大问题，未付的补助的问题是这个问题的基本方面。因此魁北克省正在审查是否可能制定一个自动地征收补助经费的方案，这将大大有助于改善单亲家庭的命运。</w:t>
      </w:r>
    </w:p>
    <w:p w:rsidR="00000000" w:rsidRDefault="00E13E8C">
      <w:pPr>
        <w:pStyle w:val="Heading4"/>
        <w:ind w:left="518"/>
      </w:pPr>
      <w:r>
        <w:rPr>
          <w:u w:val="none"/>
        </w:rPr>
        <w:t>(</w:t>
      </w:r>
      <w:r>
        <w:rPr>
          <w:rFonts w:hint="eastAsia"/>
          <w:u w:val="none"/>
        </w:rPr>
        <w:t>三</w:t>
      </w:r>
      <w:r>
        <w:rPr>
          <w:u w:val="none"/>
        </w:rPr>
        <w:t xml:space="preserve">) </w:t>
      </w:r>
      <w:r>
        <w:rPr>
          <w:rFonts w:hint="eastAsia"/>
        </w:rPr>
        <w:t>关于一些家庭无法向其子女提供必需品必须把其送入收养机构的问题</w:t>
      </w:r>
    </w:p>
    <w:p w:rsidR="00000000" w:rsidRDefault="00E13E8C">
      <w:r>
        <w:tab/>
        <w:t xml:space="preserve">1092.  </w:t>
      </w:r>
      <w:r>
        <w:rPr>
          <w:rFonts w:hint="eastAsia"/>
        </w:rPr>
        <w:t>整个收入保障和青年保护制度的目的在于</w:t>
      </w:r>
      <w:r>
        <w:rPr>
          <w:rFonts w:hint="eastAsia"/>
        </w:rPr>
        <w:t>防止此类情况发生。把一个儿童送入收容机构，至少在魁北克不能被认为是解决家庭财政问题的方法。</w:t>
      </w:r>
    </w:p>
    <w:p w:rsidR="00000000" w:rsidRDefault="00E13E8C">
      <w:pPr>
        <w:pStyle w:val="Heading6"/>
        <w:spacing w:before="360"/>
        <w:ind w:left="1077" w:hanging="1077"/>
      </w:pPr>
      <w:r>
        <w:tab/>
        <w:t>(</w:t>
      </w:r>
      <w:r>
        <w:rPr>
          <w:rFonts w:hint="eastAsia"/>
        </w:rPr>
        <w:t>四</w:t>
      </w:r>
      <w:r>
        <w:t xml:space="preserve">) </w:t>
      </w:r>
      <w:r>
        <w:rPr>
          <w:rFonts w:hint="eastAsia"/>
          <w:u w:val="single"/>
        </w:rPr>
        <w:t>关于没有一项使靠社会援助的人获得最低收入使他们超越贫困线的计划的问题</w:t>
      </w:r>
    </w:p>
    <w:p w:rsidR="00000000" w:rsidRDefault="00E13E8C">
      <w:r>
        <w:tab/>
        <w:t xml:space="preserve">1093.  </w:t>
      </w:r>
      <w:r>
        <w:rPr>
          <w:rFonts w:hint="eastAsia"/>
        </w:rPr>
        <w:t>魁北克最后手段援助方案的目的是向那些没有足够资源满足其本人或其家庭需要的人提供财政援助。这一目的不言而明地涉及对绝对贫困的衡量，即根据满足需求的某些标准确定的绝对贫困。加拿大统计局的低工资极限数界定的贫困状况基本上是相对性的，即按照收入分配而定的，不适合用于确定最后援助方案受益者的最低收入水平。</w:t>
      </w:r>
    </w:p>
    <w:p w:rsidR="00000000" w:rsidRDefault="00E13E8C">
      <w:r>
        <w:tab/>
        <w:t xml:space="preserve">1094.  </w:t>
      </w:r>
      <w:r>
        <w:rPr>
          <w:rFonts w:hint="eastAsia"/>
        </w:rPr>
        <w:t>此外，这样</w:t>
      </w:r>
      <w:r>
        <w:rPr>
          <w:rFonts w:hint="eastAsia"/>
        </w:rPr>
        <w:t>的规划将非常昂贵，特别因为它将吸引收入低的工人，他们将放弃其工作而成为最后手段援助的接受者。为制定最后可求诸援助的幅度，魁北克不得不困难地，变魔术似地权衡各种各样的限制因素来选择最低收入水平，其中最为重要的限制因素包括社会支付能力、维持工作刺激。分配公正问题。最后手段援助津贴是政府在目前情况下能够提供的最大数额的援助。</w:t>
      </w:r>
    </w:p>
    <w:p w:rsidR="00000000" w:rsidRDefault="00E13E8C">
      <w:pPr>
        <w:pStyle w:val="Heading3"/>
        <w:spacing w:before="320"/>
        <w:textAlignment w:val="center"/>
      </w:pPr>
      <w:r>
        <w:rPr>
          <w:rFonts w:hint="eastAsia"/>
        </w:rPr>
        <w:t>第</w:t>
      </w:r>
      <w:r>
        <w:t>10</w:t>
      </w:r>
      <w:r>
        <w:rPr>
          <w:rFonts w:hint="eastAsia"/>
        </w:rPr>
        <w:t>条</w:t>
      </w:r>
      <w:r>
        <w:t xml:space="preserve">  </w:t>
      </w:r>
      <w:r>
        <w:rPr>
          <w:rFonts w:hint="eastAsia"/>
        </w:rPr>
        <w:t>保护家庭、母亲和儿童</w:t>
      </w:r>
    </w:p>
    <w:p w:rsidR="00000000" w:rsidRDefault="00E13E8C">
      <w:r>
        <w:tab/>
        <w:t>1095.  1994</w:t>
      </w:r>
      <w:r>
        <w:rPr>
          <w:rFonts w:hint="eastAsia"/>
        </w:rPr>
        <w:t>年</w:t>
      </w:r>
      <w:r>
        <w:t>1</w:t>
      </w:r>
      <w:r>
        <w:rPr>
          <w:rFonts w:hint="eastAsia"/>
        </w:rPr>
        <w:t>月</w:t>
      </w:r>
      <w:r>
        <w:t>1</w:t>
      </w:r>
      <w:r>
        <w:rPr>
          <w:rFonts w:hint="eastAsia"/>
        </w:rPr>
        <w:t>日，新的《魁北克民法》生效。这一法律是</w:t>
      </w:r>
      <w:r>
        <w:t>35</w:t>
      </w:r>
      <w:r>
        <w:rPr>
          <w:rFonts w:hint="eastAsia"/>
        </w:rPr>
        <w:t>年的工作、磋商和讨论的产物。该法令和《魁北克宪章》与一般法律原则一起管理包括家庭关</w:t>
      </w:r>
      <w:r>
        <w:rPr>
          <w:rFonts w:hint="eastAsia"/>
        </w:rPr>
        <w:t>系在内的人与人之间的关系。</w:t>
      </w:r>
    </w:p>
    <w:p w:rsidR="00000000" w:rsidRDefault="00E13E8C">
      <w:r>
        <w:tab/>
        <w:t xml:space="preserve">1096.  </w:t>
      </w:r>
      <w:r>
        <w:rPr>
          <w:rFonts w:hint="eastAsia"/>
        </w:rPr>
        <w:t>在魁北克，“家庭”这一词包括许多种的结合形式，其中包括传统家庭和核心家庭。根据《魁北克民法》，不论父母选择的结合的类型如何，父母对其子女的权利和义务是同样的。配偶之间的权利和义务则根据他们所选择的生活安排而定。</w:t>
      </w:r>
    </w:p>
    <w:p w:rsidR="00000000" w:rsidRDefault="00E13E8C">
      <w:r>
        <w:tab/>
        <w:t xml:space="preserve">1097.  </w:t>
      </w:r>
      <w:r>
        <w:rPr>
          <w:rFonts w:hint="eastAsia"/>
        </w:rPr>
        <w:t>在本报告所涉阶段，在负责家庭政策的部长的领导下开展工作的家庭事务秘书处制度了三项行动计划。第一项计划“家庭第一</w:t>
      </w:r>
      <w:r>
        <w:t>1989</w:t>
      </w:r>
      <w:r>
        <w:rPr>
          <w:rFonts w:hint="eastAsia"/>
        </w:rPr>
        <w:t>－</w:t>
      </w:r>
      <w:r>
        <w:t>1991</w:t>
      </w:r>
      <w:r>
        <w:rPr>
          <w:rFonts w:hint="eastAsia"/>
        </w:rPr>
        <w:t>”载有大约</w:t>
      </w:r>
      <w:r>
        <w:t>56</w:t>
      </w:r>
      <w:r>
        <w:rPr>
          <w:rFonts w:hint="eastAsia"/>
        </w:rPr>
        <w:t>项有关许多部门的措施：经济补助、调解工作和家庭、保健和社会服务、教育、儿童照料服务、市政行动、文化</w:t>
      </w:r>
      <w:r>
        <w:rPr>
          <w:rFonts w:hint="eastAsia"/>
        </w:rPr>
        <w:t>和娱乐、法律、文化社区、通讯和研究。政府、部门和政府社区机构坚持不懈地实施这项计划。许多主动行动是在特定的时间内进行的。第二项计划“家庭第一</w:t>
      </w:r>
      <w:r>
        <w:t>1992</w:t>
      </w:r>
      <w:r>
        <w:rPr>
          <w:rFonts w:hint="eastAsia"/>
        </w:rPr>
        <w:t>－</w:t>
      </w:r>
      <w:r>
        <w:t>1994</w:t>
      </w:r>
      <w:r>
        <w:rPr>
          <w:rFonts w:hint="eastAsia"/>
        </w:rPr>
        <w:t>”载有涉及若干部门的措施，是进行广泛磋商的主题。第三项行动计划、“家庭第一</w:t>
      </w:r>
      <w:r>
        <w:t>1995</w:t>
      </w:r>
      <w:r>
        <w:rPr>
          <w:rFonts w:hint="eastAsia"/>
        </w:rPr>
        <w:t>－</w:t>
      </w:r>
      <w:r>
        <w:t>1997</w:t>
      </w:r>
      <w:r>
        <w:rPr>
          <w:rFonts w:hint="eastAsia"/>
        </w:rPr>
        <w:t>”将于</w:t>
      </w:r>
      <w:r>
        <w:t>1995</w:t>
      </w:r>
      <w:r>
        <w:rPr>
          <w:rFonts w:hint="eastAsia"/>
        </w:rPr>
        <w:t>年</w:t>
      </w:r>
      <w:r>
        <w:t>2</w:t>
      </w:r>
      <w:r>
        <w:rPr>
          <w:rFonts w:hint="eastAsia"/>
        </w:rPr>
        <w:t>月批准。</w:t>
      </w:r>
    </w:p>
    <w:p w:rsidR="00000000" w:rsidRDefault="00E13E8C">
      <w:pPr>
        <w:pStyle w:val="Heading4"/>
        <w:spacing w:before="360"/>
      </w:pPr>
      <w:r>
        <w:rPr>
          <w:rFonts w:hint="eastAsia"/>
        </w:rPr>
        <w:t>保护家庭和援助措施</w:t>
      </w:r>
    </w:p>
    <w:p w:rsidR="00000000" w:rsidRDefault="00E13E8C">
      <w:r>
        <w:tab/>
        <w:t xml:space="preserve">1098.  </w:t>
      </w:r>
      <w:r>
        <w:rPr>
          <w:rFonts w:hint="eastAsia"/>
        </w:rPr>
        <w:t>魁北克的家庭津贴旨在向有</w:t>
      </w:r>
      <w:r>
        <w:t>18</w:t>
      </w:r>
      <w:r>
        <w:rPr>
          <w:rFonts w:hint="eastAsia"/>
        </w:rPr>
        <w:t>岁以下的子女的家庭提供经济补助。这笔津贴在该儿童出生后的下一个月支付。在领养的情况下，则在该名儿童加入这个家庭的那个月份支付。每月的家庭津贴由幼儿</w:t>
      </w:r>
      <w:r>
        <w:t>(6</w:t>
      </w:r>
      <w:r>
        <w:rPr>
          <w:rFonts w:hint="eastAsia"/>
        </w:rPr>
        <w:t>岁以下</w:t>
      </w:r>
      <w:r>
        <w:t>)</w:t>
      </w:r>
      <w:r>
        <w:rPr>
          <w:rFonts w:hint="eastAsia"/>
        </w:rPr>
        <w:t>。津贴补充这</w:t>
      </w:r>
      <w:r>
        <w:rPr>
          <w:rFonts w:hint="eastAsia"/>
        </w:rPr>
        <w:t>笔津贴在支付家庭津贴时同时支付。</w:t>
      </w:r>
    </w:p>
    <w:p w:rsidR="00000000" w:rsidRDefault="00E13E8C">
      <w:r>
        <w:tab/>
        <w:t xml:space="preserve">1099.  </w:t>
      </w:r>
      <w:r>
        <w:rPr>
          <w:rFonts w:hint="eastAsia"/>
        </w:rPr>
        <w:t>此外，在一名儿童出生时或者在领养一名</w:t>
      </w:r>
      <w:r>
        <w:t>5</w:t>
      </w:r>
      <w:r>
        <w:rPr>
          <w:rFonts w:hint="eastAsia"/>
        </w:rPr>
        <w:t>岁以下的儿童时，魁北克省政府支付新生儿童津贴，帮助家庭支付与儿童到来有关的一些开支。</w:t>
      </w:r>
    </w:p>
    <w:p w:rsidR="00000000" w:rsidRDefault="00E13E8C">
      <w:r>
        <w:tab/>
        <w:t xml:space="preserve">1100.  </w:t>
      </w:r>
      <w:r>
        <w:rPr>
          <w:rFonts w:hint="eastAsia"/>
        </w:rPr>
        <w:t>魁北克还有残疾儿童津贴。这笔津贴旨在援助父母解决</w:t>
      </w:r>
      <w:r>
        <w:t>18</w:t>
      </w:r>
      <w:r>
        <w:rPr>
          <w:rFonts w:hint="eastAsia"/>
        </w:rPr>
        <w:t>岁以下患有严重终身精神或身体残疾的儿童的需求。</w:t>
      </w:r>
    </w:p>
    <w:p w:rsidR="00000000" w:rsidRDefault="00E13E8C">
      <w:r>
        <w:tab/>
        <w:t xml:space="preserve">1101.  </w:t>
      </w:r>
      <w:r>
        <w:rPr>
          <w:rFonts w:hint="eastAsia"/>
        </w:rPr>
        <w:t>儿童照料财政援助向低收入或中等收入的家庭提供经济补助，支付他们的子女在托儿服务处监管的中心内的照料费用。这一补助除其他事项外还考虑到家庭大小和收入、子女的人数、托儿中心的收费等等。</w:t>
      </w:r>
    </w:p>
    <w:p w:rsidR="00000000" w:rsidRDefault="00E13E8C">
      <w:r>
        <w:tab/>
        <w:t xml:space="preserve">1102.  </w:t>
      </w:r>
      <w:r>
        <w:rPr>
          <w:rFonts w:hint="eastAsia"/>
        </w:rPr>
        <w:t>此外，托</w:t>
      </w:r>
      <w:r>
        <w:rPr>
          <w:rFonts w:hint="eastAsia"/>
        </w:rPr>
        <w:t>儿中心津贴和其他托儿服务津贴间接地补助这些家庭。</w:t>
      </w:r>
    </w:p>
    <w:p w:rsidR="00000000" w:rsidRDefault="00E13E8C">
      <w:r>
        <w:tab/>
        <w:t xml:space="preserve">1103.  </w:t>
      </w:r>
      <w:r>
        <w:rPr>
          <w:rFonts w:hint="eastAsia"/>
        </w:rPr>
        <w:t>自</w:t>
      </w:r>
      <w:r>
        <w:t>1994</w:t>
      </w:r>
      <w:r>
        <w:rPr>
          <w:rFonts w:hint="eastAsia"/>
        </w:rPr>
        <w:t>年纳税年以来，托儿开支减免已经在省一级由新的托儿开支退税信贷取代，数额根据家庭收入不同而不同。信贷比率</w:t>
      </w:r>
      <w:r>
        <w:rPr>
          <w:rFonts w:hint="eastAsia"/>
          <w:spacing w:val="-40"/>
        </w:rPr>
        <w:t>——</w:t>
      </w:r>
      <w:r>
        <w:t xml:space="preserve"> </w:t>
      </w:r>
      <w:r>
        <w:rPr>
          <w:rFonts w:hint="eastAsia"/>
        </w:rPr>
        <w:t>当开支的一项百分比</w:t>
      </w:r>
      <w:r>
        <w:rPr>
          <w:rFonts w:hint="eastAsia"/>
          <w:spacing w:val="-40"/>
        </w:rPr>
        <w:t>——</w:t>
      </w:r>
      <w:r>
        <w:t xml:space="preserve"> </w:t>
      </w:r>
      <w:r>
        <w:rPr>
          <w:rFonts w:hint="eastAsia"/>
        </w:rPr>
        <w:t>根据家庭净收入从</w:t>
      </w:r>
      <w:r>
        <w:t>75</w:t>
      </w:r>
      <w:r>
        <w:rPr>
          <w:rFonts w:hint="eastAsia"/>
        </w:rPr>
        <w:t>％至</w:t>
      </w:r>
      <w:r>
        <w:t>26.4</w:t>
      </w:r>
      <w:r>
        <w:rPr>
          <w:rFonts w:hint="eastAsia"/>
        </w:rPr>
        <w:t>％不等。这一新的主动活动将能够大大地提高政府对儿童照料的补助。</w:t>
      </w:r>
    </w:p>
    <w:p w:rsidR="00000000" w:rsidRDefault="00E13E8C">
      <w:r>
        <w:tab/>
        <w:t xml:space="preserve">1104.  </w:t>
      </w:r>
      <w:r>
        <w:rPr>
          <w:rFonts w:hint="eastAsia"/>
        </w:rPr>
        <w:t>还有各种各样财政减税措施。最为重要的两个措施是、为抚养子女、单亲家庭和严重残疾儿童提供的非偿还性信贷以及家庭税收减免。另外，还有中学毕业之后学习的非退税信贷、可退税领养信贷和供养老年父母的可退</w:t>
      </w:r>
      <w:r>
        <w:rPr>
          <w:rFonts w:hint="eastAsia"/>
        </w:rPr>
        <w:t>税信贷。</w:t>
      </w:r>
    </w:p>
    <w:p w:rsidR="00000000" w:rsidRDefault="00E13E8C">
      <w:r>
        <w:tab/>
        <w:t xml:space="preserve">1105.  </w:t>
      </w:r>
      <w:r>
        <w:rPr>
          <w:rFonts w:hint="eastAsia"/>
        </w:rPr>
        <w:t>最后，在第</w:t>
      </w:r>
      <w:r>
        <w:t>9</w:t>
      </w:r>
      <w:r>
        <w:rPr>
          <w:rFonts w:hint="eastAsia"/>
        </w:rPr>
        <w:t>条下还提到的父母工资援助方案完全是为了帮助至少有</w:t>
      </w:r>
      <w:r>
        <w:t>1</w:t>
      </w:r>
      <w:r>
        <w:rPr>
          <w:rFonts w:hint="eastAsia"/>
        </w:rPr>
        <w:t>名需抚养子女的低收入工人。这项援助有三个组成部分：工作收入补贴、部分托儿开支补贴和住房津贴。</w:t>
      </w:r>
    </w:p>
    <w:p w:rsidR="00000000" w:rsidRDefault="00E13E8C">
      <w:r>
        <w:tab/>
        <w:t xml:space="preserve">1106.  </w:t>
      </w:r>
      <w:r>
        <w:rPr>
          <w:rFonts w:hint="eastAsia"/>
        </w:rPr>
        <w:t>在加拿大根据《公民权利和政治权利国际盟约》第</w:t>
      </w:r>
      <w:r>
        <w:t>23</w:t>
      </w:r>
      <w:r>
        <w:rPr>
          <w:rFonts w:hint="eastAsia"/>
        </w:rPr>
        <w:t>条提交的第</w:t>
      </w:r>
      <w:r>
        <w:t>4</w:t>
      </w:r>
      <w:r>
        <w:rPr>
          <w:rFonts w:hint="eastAsia"/>
        </w:rPr>
        <w:t>次报告的魁北克省一章内也审查了各种各样家庭补助措施。</w:t>
      </w:r>
    </w:p>
    <w:p w:rsidR="00000000" w:rsidRDefault="00E13E8C">
      <w:pPr>
        <w:pStyle w:val="Heading4"/>
        <w:spacing w:before="240"/>
        <w:textAlignment w:val="center"/>
      </w:pPr>
      <w:r>
        <w:rPr>
          <w:rFonts w:hint="eastAsia"/>
        </w:rPr>
        <w:t>父母保护和假期</w:t>
      </w:r>
    </w:p>
    <w:p w:rsidR="00000000" w:rsidRDefault="00E13E8C">
      <w:r>
        <w:tab/>
        <w:t xml:space="preserve">1107.  </w:t>
      </w:r>
      <w:r>
        <w:rPr>
          <w:rFonts w:hint="eastAsia"/>
        </w:rPr>
        <w:t>有许多法律条款保护在职人员的家庭。</w:t>
      </w:r>
    </w:p>
    <w:p w:rsidR="00000000" w:rsidRDefault="00E13E8C">
      <w:r>
        <w:tab/>
        <w:t xml:space="preserve">1108.  </w:t>
      </w:r>
      <w:r>
        <w:rPr>
          <w:rFonts w:hint="eastAsia"/>
        </w:rPr>
        <w:t>在魁北克，根据《职业保健和安全法》，一名怀孕工人由于其工作条件可能危及其本人和其未出生的孩子，并且不能重新予以安排而</w:t>
      </w:r>
      <w:r>
        <w:rPr>
          <w:rFonts w:hint="eastAsia"/>
        </w:rPr>
        <w:t>必须暂时停止工作，她可以从工作保健和安全委员会那里得到其净收入的</w:t>
      </w:r>
      <w:r>
        <w:t>90</w:t>
      </w:r>
      <w:r>
        <w:rPr>
          <w:rFonts w:hint="eastAsia"/>
        </w:rPr>
        <w:t>％。这笔钱从第二个星期开始支付一直到预防性停止工作阶段结束为止。在第一个星期内，其雇主必须向她支付全工资。</w:t>
      </w:r>
      <w:r>
        <w:t>1993</w:t>
      </w:r>
      <w:r>
        <w:rPr>
          <w:rFonts w:hint="eastAsia"/>
        </w:rPr>
        <w:t>年，在实施这一法律的方案之下，</w:t>
      </w:r>
      <w:r>
        <w:t>18,473</w:t>
      </w:r>
      <w:r>
        <w:rPr>
          <w:rFonts w:hint="eastAsia"/>
        </w:rPr>
        <w:t>份申请得到批准，相当于该年所收到的申请的</w:t>
      </w:r>
      <w:r>
        <w:t>93.4</w:t>
      </w:r>
      <w:r>
        <w:rPr>
          <w:rFonts w:hint="eastAsia"/>
        </w:rPr>
        <w:t>％。补偿总数达</w:t>
      </w:r>
      <w:r>
        <w:t>79,500,846</w:t>
      </w:r>
      <w:r>
        <w:rPr>
          <w:rFonts w:hint="eastAsia"/>
        </w:rPr>
        <w:t>加元。</w:t>
      </w:r>
    </w:p>
    <w:p w:rsidR="00000000" w:rsidRDefault="00E13E8C">
      <w:r>
        <w:tab/>
        <w:t xml:space="preserve">1109.  </w:t>
      </w:r>
      <w:r>
        <w:rPr>
          <w:rFonts w:hint="eastAsia"/>
        </w:rPr>
        <w:t>魁北克政府还提供产假补助</w:t>
      </w:r>
      <w:r>
        <w:t>(</w:t>
      </w:r>
      <w:r>
        <w:rPr>
          <w:rFonts w:hint="eastAsia"/>
        </w:rPr>
        <w:t>关于收入保险部的法令</w:t>
      </w:r>
      <w:r>
        <w:t>(R.S.Q.</w:t>
      </w:r>
      <w:r>
        <w:rPr>
          <w:rFonts w:hint="eastAsia"/>
        </w:rPr>
        <w:t>，</w:t>
      </w:r>
      <w:r>
        <w:t>c.M-19.2.1)</w:t>
      </w:r>
      <w:r>
        <w:rPr>
          <w:rFonts w:hint="eastAsia"/>
        </w:rPr>
        <w:t>，目的是在怀孕工人停止工作和其根据联邦政府失业保险制度开始领取产假津贴之间的两个星期，给予她部分补</w:t>
      </w:r>
      <w:r>
        <w:rPr>
          <w:rFonts w:hint="eastAsia"/>
        </w:rPr>
        <w:t>偿。</w:t>
      </w:r>
      <w:r>
        <w:t>1994</w:t>
      </w:r>
      <w:r>
        <w:rPr>
          <w:rFonts w:hint="eastAsia"/>
        </w:rPr>
        <w:t>年，这笔补助相当于每星期</w:t>
      </w:r>
      <w:r>
        <w:t>360</w:t>
      </w:r>
      <w:r>
        <w:rPr>
          <w:rFonts w:hint="eastAsia"/>
        </w:rPr>
        <w:t>加元。为得到这笔补助，这名工人必须符合得到失业津贴的资格，并且在产假开始时已经在魁北克居住了至少</w:t>
      </w:r>
      <w:r>
        <w:t>12</w:t>
      </w:r>
      <w:r>
        <w:rPr>
          <w:rFonts w:hint="eastAsia"/>
        </w:rPr>
        <w:t>个月。此外，夫妻两人的毛收入不得超过</w:t>
      </w:r>
      <w:r>
        <w:t>55,000</w:t>
      </w:r>
      <w:r>
        <w:rPr>
          <w:rFonts w:hint="eastAsia"/>
        </w:rPr>
        <w:t>加元</w:t>
      </w:r>
      <w:r>
        <w:t>(1994</w:t>
      </w:r>
      <w:r>
        <w:rPr>
          <w:rFonts w:hint="eastAsia"/>
        </w:rPr>
        <w:t>年</w:t>
      </w:r>
      <w:r>
        <w:t>)</w:t>
      </w:r>
      <w:r>
        <w:rPr>
          <w:rFonts w:hint="eastAsia"/>
        </w:rPr>
        <w:t>。</w:t>
      </w:r>
    </w:p>
    <w:p w:rsidR="00000000" w:rsidRDefault="00E13E8C">
      <w:r>
        <w:tab/>
        <w:t xml:space="preserve">1110.  </w:t>
      </w:r>
      <w:r>
        <w:rPr>
          <w:rFonts w:hint="eastAsia"/>
        </w:rPr>
        <w:t>自</w:t>
      </w:r>
      <w:r>
        <w:t>1991</w:t>
      </w:r>
      <w:r>
        <w:rPr>
          <w:rFonts w:hint="eastAsia"/>
        </w:rPr>
        <w:t>年</w:t>
      </w:r>
      <w:r>
        <w:t>1</w:t>
      </w:r>
      <w:r>
        <w:rPr>
          <w:rFonts w:hint="eastAsia"/>
        </w:rPr>
        <w:t>月</w:t>
      </w:r>
      <w:r>
        <w:t>1</w:t>
      </w:r>
      <w:r>
        <w:rPr>
          <w:rFonts w:hint="eastAsia"/>
        </w:rPr>
        <w:t>日，《劳动标准法》的一个具体部门处理事假问题</w:t>
      </w:r>
      <w:r>
        <w:t>(</w:t>
      </w:r>
      <w:r>
        <w:rPr>
          <w:rFonts w:hint="eastAsia"/>
        </w:rPr>
        <w:t>第部门五</w:t>
      </w:r>
      <w:r>
        <w:t>1)</w:t>
      </w:r>
      <w:r>
        <w:rPr>
          <w:rFonts w:hint="eastAsia"/>
        </w:rPr>
        <w:t>。任何一名怀孕工人有资格得到连续</w:t>
      </w:r>
      <w:r>
        <w:t>18</w:t>
      </w:r>
      <w:r>
        <w:rPr>
          <w:rFonts w:hint="eastAsia"/>
        </w:rPr>
        <w:t>个星期的不带薪产假。产假之后可以有最多</w:t>
      </w:r>
      <w:r>
        <w:t>34</w:t>
      </w:r>
      <w:r>
        <w:rPr>
          <w:rFonts w:hint="eastAsia"/>
        </w:rPr>
        <w:t>星期的不带薪父母照料新生儿的假期，这使母亲的假期延长至</w:t>
      </w:r>
      <w:r>
        <w:t>52</w:t>
      </w:r>
      <w:r>
        <w:rPr>
          <w:rFonts w:hint="eastAsia"/>
        </w:rPr>
        <w:t>星期。生身父亲或者领养学龄前儿童的人也可以有</w:t>
      </w:r>
      <w:r>
        <w:t>34</w:t>
      </w:r>
      <w:r>
        <w:rPr>
          <w:rFonts w:hint="eastAsia"/>
        </w:rPr>
        <w:t>个星期的父母照料儿童假期</w:t>
      </w:r>
      <w:r>
        <w:rPr>
          <w:rFonts w:hint="eastAsia"/>
        </w:rPr>
        <w:t>。</w:t>
      </w:r>
    </w:p>
    <w:p w:rsidR="00000000" w:rsidRDefault="00E13E8C">
      <w:r>
        <w:tab/>
        <w:t xml:space="preserve">1111.  </w:t>
      </w:r>
      <w:r>
        <w:rPr>
          <w:rFonts w:hint="eastAsia"/>
        </w:rPr>
        <w:t>根据《劳动标准法》，父亲在一名子女出生时或者收养一名儿童时可以请</w:t>
      </w:r>
      <w:r>
        <w:t>5</w:t>
      </w:r>
      <w:r>
        <w:rPr>
          <w:rFonts w:hint="eastAsia"/>
        </w:rPr>
        <w:t>天假期。如果他连续服务至少</w:t>
      </w:r>
      <w:r>
        <w:t>60</w:t>
      </w:r>
      <w:r>
        <w:rPr>
          <w:rFonts w:hint="eastAsia"/>
        </w:rPr>
        <w:t>天，则他前两天的假期是带薪的。</w:t>
      </w:r>
    </w:p>
    <w:p w:rsidR="00000000" w:rsidRDefault="00E13E8C">
      <w:r>
        <w:tab/>
        <w:t xml:space="preserve">1112.  </w:t>
      </w:r>
      <w:r>
        <w:rPr>
          <w:rFonts w:hint="eastAsia"/>
        </w:rPr>
        <w:t>此外，工人在一年内有权得到</w:t>
      </w:r>
      <w:r>
        <w:t>5</w:t>
      </w:r>
      <w:r>
        <w:rPr>
          <w:rFonts w:hint="eastAsia"/>
        </w:rPr>
        <w:t>天的假期以履行对一名未成年子女的照料、保健或教育的义务。这一假期可以分天请。对这种假期不提供任何津贴。还保护在这种情况下拒绝在正常工作时间外工作的权利。</w:t>
      </w:r>
    </w:p>
    <w:p w:rsidR="00000000" w:rsidRDefault="00E13E8C">
      <w:r>
        <w:tab/>
        <w:t xml:space="preserve">1113.  </w:t>
      </w:r>
      <w:r>
        <w:rPr>
          <w:rFonts w:hint="eastAsia"/>
        </w:rPr>
        <w:t>《收入保障法》和《劳动标准法》内配偶的定义也予以扩大，包括按普通法律联姻的伴侣和同居家庭的伴侣，承认一年婚姻生活之后的伴侣为配偶</w:t>
      </w:r>
      <w:r>
        <w:t>(</w:t>
      </w:r>
      <w:r>
        <w:rPr>
          <w:rFonts w:hint="eastAsia"/>
        </w:rPr>
        <w:t>以前为</w:t>
      </w:r>
      <w:r>
        <w:t>3</w:t>
      </w:r>
      <w:r>
        <w:rPr>
          <w:rFonts w:hint="eastAsia"/>
        </w:rPr>
        <w:t>年</w:t>
      </w:r>
      <w:r>
        <w:t>)</w:t>
      </w:r>
      <w:r>
        <w:rPr>
          <w:rFonts w:hint="eastAsia"/>
        </w:rPr>
        <w:t>，或者一</w:t>
      </w:r>
      <w:r>
        <w:rPr>
          <w:rFonts w:hint="eastAsia"/>
        </w:rPr>
        <w:t>旦因结合生下小孩也承认该伴侣为配偶，而不要求有任何婚姻生活。对普通法配偶概念的新的解释扩大了事假的合格条件，并且承认家庭纽带的重要性。</w:t>
      </w:r>
    </w:p>
    <w:p w:rsidR="00000000" w:rsidRDefault="00E13E8C">
      <w:r>
        <w:tab/>
        <w:t xml:space="preserve">1114.  </w:t>
      </w:r>
      <w:r>
        <w:rPr>
          <w:rFonts w:hint="eastAsia"/>
        </w:rPr>
        <w:t>最后，《劳动标准法》载有关于非全日工作的人和收入不超过最低工资两倍的人的具体条款。这些条款的目的是向此类工人提供相当于全日工作工人享有的待遇，在目前的商业惯例下，全日工人的工资或者年度假期津贴超过了最低标准</w:t>
      </w:r>
      <w:r>
        <w:t>(41.1</w:t>
      </w:r>
      <w:r>
        <w:rPr>
          <w:rFonts w:hint="eastAsia"/>
        </w:rPr>
        <w:t>和</w:t>
      </w:r>
      <w:r>
        <w:t>74.1</w:t>
      </w:r>
      <w:r>
        <w:rPr>
          <w:rFonts w:hint="eastAsia"/>
        </w:rPr>
        <w:t>节</w:t>
      </w:r>
      <w:r>
        <w:t>)</w:t>
      </w:r>
      <w:r>
        <w:rPr>
          <w:rFonts w:hint="eastAsia"/>
        </w:rPr>
        <w:t>。这些条款的首要目标是防止全日工作和半日工作工人之间的不平等。在过去</w:t>
      </w:r>
      <w:r>
        <w:t>20</w:t>
      </w:r>
      <w:r>
        <w:rPr>
          <w:rFonts w:hint="eastAsia"/>
        </w:rPr>
        <w:t>年内，魁北克半日工作的比重增长速度非常快。许多有家庭责任的</w:t>
      </w:r>
      <w:r>
        <w:rPr>
          <w:rFonts w:hint="eastAsia"/>
        </w:rPr>
        <w:t>妇女选择工作较少的时间。这条款确保了更加平等地对待低收入工人。</w:t>
      </w:r>
    </w:p>
    <w:p w:rsidR="00000000" w:rsidRDefault="00E13E8C">
      <w:r>
        <w:tab/>
        <w:t>1115.  1993</w:t>
      </w:r>
      <w:r>
        <w:rPr>
          <w:rFonts w:hint="eastAsia"/>
        </w:rPr>
        <w:t>年针对最近</w:t>
      </w:r>
      <w:r>
        <w:t>10</w:t>
      </w:r>
      <w:r>
        <w:rPr>
          <w:rFonts w:hint="eastAsia"/>
        </w:rPr>
        <w:t>年来出现的新的问题通过了一项社会承诺支助产前阶段父母的新的政策</w:t>
      </w:r>
      <w:r>
        <w:rPr>
          <w:rFonts w:hint="eastAsia"/>
          <w:spacing w:val="-40"/>
        </w:rPr>
        <w:t>——</w:t>
      </w:r>
      <w:r>
        <w:t xml:space="preserve"> </w:t>
      </w:r>
      <w:r>
        <w:rPr>
          <w:rFonts w:hint="eastAsia"/>
        </w:rPr>
        <w:t>“保护出生、支助父母：一项集体的任务”。这项政策的主要因素是承认怀孕、生产、儿童出生和母乳哺育是多方面的自然生理过程。这项政策认为父母有能力照料其子女，如果社会给予承认和支持，他们将能够更好地承担这个责任。在保健和社会服务部的财政支助下，许多社区组织向需要帮助的怀孕妇女、怀孕少女和有困难的青年母亲提供服务。</w:t>
      </w:r>
    </w:p>
    <w:p w:rsidR="00000000" w:rsidRDefault="00E13E8C">
      <w:r>
        <w:tab/>
        <w:t>1116.  1990</w:t>
      </w:r>
      <w:r>
        <w:rPr>
          <w:rFonts w:hint="eastAsia"/>
        </w:rPr>
        <w:t>年</w:t>
      </w:r>
      <w:r>
        <w:t>6</w:t>
      </w:r>
      <w:r>
        <w:rPr>
          <w:rFonts w:hint="eastAsia"/>
        </w:rPr>
        <w:t>月同</w:t>
      </w:r>
      <w:r>
        <w:rPr>
          <w:rFonts w:hint="eastAsia"/>
        </w:rPr>
        <w:t>意批准的《关于试点范围内助产接生的法令》</w:t>
      </w:r>
      <w:r>
        <w:t>(R.S.Q.</w:t>
      </w:r>
      <w:r>
        <w:rPr>
          <w:rFonts w:hint="eastAsia"/>
        </w:rPr>
        <w:t>，</w:t>
      </w:r>
      <w:r>
        <w:t>c.P-16.1)</w:t>
      </w:r>
      <w:r>
        <w:rPr>
          <w:rFonts w:hint="eastAsia"/>
        </w:rPr>
        <w:t>准许在魁北克八个试点试验性接生。该法令对接生作了规定，并设立了一个批准助产行医的委员会详细规定助产士能力和培训的一般标准，并规定了产妇和新生婴儿风险标准。</w:t>
      </w:r>
    </w:p>
    <w:p w:rsidR="00000000" w:rsidRDefault="00E13E8C">
      <w:r>
        <w:tab/>
        <w:t>1117.  1992</w:t>
      </w:r>
      <w:r>
        <w:rPr>
          <w:rFonts w:hint="eastAsia"/>
        </w:rPr>
        <w:t>年，保健和社会服务部开展了有关计划生育政策文件的磋商。目的是准许知情选择和鼓励负责的计划生育，同时促进最理想的性卫生状况。计划生育服务从妇女生殖卫生方面来看是一项基本的服务，并且是在青年人中间预防社会和保健问题的一个重要的方法。</w:t>
      </w:r>
    </w:p>
    <w:p w:rsidR="00000000" w:rsidRDefault="00E13E8C">
      <w:pPr>
        <w:pStyle w:val="Heading4"/>
        <w:spacing w:before="320"/>
        <w:textAlignment w:val="center"/>
      </w:pPr>
      <w:r>
        <w:rPr>
          <w:rFonts w:hint="eastAsia"/>
        </w:rPr>
        <w:t>保护儿童和青年</w:t>
      </w:r>
    </w:p>
    <w:p w:rsidR="00000000" w:rsidRDefault="00E13E8C">
      <w:r>
        <w:tab/>
        <w:t>1118.</w:t>
      </w:r>
      <w:r>
        <w:t xml:space="preserve">  </w:t>
      </w:r>
      <w:r>
        <w:rPr>
          <w:rFonts w:hint="eastAsia"/>
        </w:rPr>
        <w:t>如同成年人的年龄问题一样，这些问题在加拿大《儿童权利公约》下提交的初次报告中广泛地进行了讨论，特请参照该报告</w:t>
      </w:r>
      <w:r>
        <w:t>858-860</w:t>
      </w:r>
      <w:r>
        <w:rPr>
          <w:rFonts w:hint="eastAsia"/>
        </w:rPr>
        <w:t>段</w:t>
      </w:r>
      <w:r>
        <w:t>862</w:t>
      </w:r>
      <w:r>
        <w:rPr>
          <w:rFonts w:hint="eastAsia"/>
        </w:rPr>
        <w:t>、</w:t>
      </w:r>
      <w:r>
        <w:t>867</w:t>
      </w:r>
      <w:r>
        <w:rPr>
          <w:rFonts w:hint="eastAsia"/>
        </w:rPr>
        <w:t>、</w:t>
      </w:r>
      <w:r>
        <w:t>904</w:t>
      </w:r>
      <w:r>
        <w:rPr>
          <w:rFonts w:hint="eastAsia"/>
        </w:rPr>
        <w:t>和</w:t>
      </w:r>
      <w:r>
        <w:t>961-964</w:t>
      </w:r>
      <w:r>
        <w:rPr>
          <w:rFonts w:hint="eastAsia"/>
        </w:rPr>
        <w:t>段。</w:t>
      </w:r>
    </w:p>
    <w:p w:rsidR="00000000" w:rsidRDefault="00E13E8C">
      <w:pPr>
        <w:pStyle w:val="Heading3"/>
        <w:spacing w:before="320"/>
        <w:textAlignment w:val="center"/>
      </w:pPr>
      <w:r>
        <w:rPr>
          <w:rFonts w:hint="eastAsia"/>
        </w:rPr>
        <w:t>第</w:t>
      </w:r>
      <w:r>
        <w:t>11</w:t>
      </w:r>
      <w:r>
        <w:rPr>
          <w:rFonts w:hint="eastAsia"/>
        </w:rPr>
        <w:t>条</w:t>
      </w:r>
      <w:r>
        <w:t xml:space="preserve">  </w:t>
      </w:r>
      <w:r>
        <w:rPr>
          <w:rFonts w:hint="eastAsia"/>
        </w:rPr>
        <w:t>享有良好生活水准的权利</w:t>
      </w:r>
    </w:p>
    <w:p w:rsidR="00000000" w:rsidRDefault="00E13E8C">
      <w:pPr>
        <w:pStyle w:val="Heading4"/>
      </w:pPr>
      <w:r>
        <w:rPr>
          <w:rFonts w:hint="eastAsia"/>
        </w:rPr>
        <w:t>住房权利</w:t>
      </w:r>
    </w:p>
    <w:p w:rsidR="00000000" w:rsidRDefault="00E13E8C">
      <w:r>
        <w:tab/>
        <w:t xml:space="preserve">1119.  </w:t>
      </w:r>
      <w:r>
        <w:rPr>
          <w:rFonts w:hint="eastAsia"/>
        </w:rPr>
        <w:t>多年来魁北克政府大大增加了帮助最为脆弱的家庭的工作。魁北克房产公司预算中用于低收入家庭的份额在</w:t>
      </w:r>
      <w:r>
        <w:t>1985</w:t>
      </w:r>
      <w:r>
        <w:rPr>
          <w:rFonts w:hint="eastAsia"/>
        </w:rPr>
        <w:t>年和</w:t>
      </w:r>
      <w:r>
        <w:t>1993</w:t>
      </w:r>
      <w:r>
        <w:rPr>
          <w:rFonts w:hint="eastAsia"/>
        </w:rPr>
        <w:t>年之间从</w:t>
      </w:r>
      <w:r>
        <w:t>56</w:t>
      </w:r>
      <w:r>
        <w:rPr>
          <w:rFonts w:hint="eastAsia"/>
        </w:rPr>
        <w:t>％上升至</w:t>
      </w:r>
      <w:r>
        <w:t>93</w:t>
      </w:r>
      <w:r>
        <w:rPr>
          <w:rFonts w:hint="eastAsia"/>
        </w:rPr>
        <w:t>％，总数从</w:t>
      </w:r>
      <w:r>
        <w:t>31,590</w:t>
      </w:r>
      <w:r>
        <w:rPr>
          <w:rFonts w:hint="eastAsia"/>
        </w:rPr>
        <w:t>万加元上升至</w:t>
      </w:r>
      <w:r>
        <w:t>44,320</w:t>
      </w:r>
      <w:r>
        <w:rPr>
          <w:rFonts w:hint="eastAsia"/>
        </w:rPr>
        <w:t>万加元。</w:t>
      </w:r>
    </w:p>
    <w:p w:rsidR="00000000" w:rsidRDefault="00E13E8C">
      <w:r>
        <w:tab/>
        <w:t xml:space="preserve">1120.  </w:t>
      </w:r>
      <w:r>
        <w:rPr>
          <w:rFonts w:hint="eastAsia"/>
        </w:rPr>
        <w:t>一系列的立法措施和主动行动使住房援助成为一项公认的原则，《魁北克民法</w:t>
      </w:r>
      <w:r>
        <w:rPr>
          <w:rFonts w:hint="eastAsia"/>
        </w:rPr>
        <w:t>》保护租赁安全。</w:t>
      </w:r>
    </w:p>
    <w:p w:rsidR="00000000" w:rsidRDefault="00E13E8C">
      <w:r>
        <w:tab/>
        <w:t xml:space="preserve">1121.  </w:t>
      </w:r>
      <w:r>
        <w:rPr>
          <w:rFonts w:hint="eastAsia"/>
        </w:rPr>
        <w:t>尤其是关于获得社会住房的问题，魁北克房产公司通过的选择标准旨在消除在分配住房中的任何歧视现象。租赁委员会和人权委员会可以在这方面进行干涉以保护所有的房客。</w:t>
      </w:r>
    </w:p>
    <w:p w:rsidR="00000000" w:rsidRDefault="00E13E8C">
      <w:r>
        <w:tab/>
        <w:t xml:space="preserve">1122.  </w:t>
      </w:r>
      <w:r>
        <w:rPr>
          <w:rFonts w:hint="eastAsia"/>
        </w:rPr>
        <w:t>魁北克房产公司还和文化社团一起工作的机构开展了一些社会住房项目，并和这些群组与机构一起工作，制订一项住房行动计划。</w:t>
      </w:r>
    </w:p>
    <w:p w:rsidR="00000000" w:rsidRDefault="00E13E8C">
      <w:pPr>
        <w:pStyle w:val="Heading4"/>
        <w:spacing w:before="320"/>
        <w:ind w:left="518"/>
        <w:textAlignment w:val="center"/>
      </w:pPr>
      <w:r>
        <w:rPr>
          <w:u w:val="none"/>
        </w:rPr>
        <w:t>(</w:t>
      </w:r>
      <w:r>
        <w:rPr>
          <w:rFonts w:hint="eastAsia"/>
          <w:u w:val="none"/>
        </w:rPr>
        <w:t>一</w:t>
      </w:r>
      <w:r>
        <w:rPr>
          <w:u w:val="none"/>
        </w:rPr>
        <w:t xml:space="preserve">) </w:t>
      </w:r>
      <w:r>
        <w:rPr>
          <w:rFonts w:hint="eastAsia"/>
        </w:rPr>
        <w:t>住房情况：统计概况</w:t>
      </w:r>
    </w:p>
    <w:p w:rsidR="00000000" w:rsidRDefault="00E13E8C">
      <w:r>
        <w:tab/>
        <w:t xml:space="preserve">1123.  </w:t>
      </w:r>
      <w:r>
        <w:rPr>
          <w:rFonts w:hint="eastAsia"/>
        </w:rPr>
        <w:t>在</w:t>
      </w:r>
      <w:r>
        <w:rPr>
          <w:rFonts w:hint="eastAsia"/>
          <w:spacing w:val="20"/>
        </w:rPr>
        <w:t>过去</w:t>
      </w:r>
      <w:r>
        <w:rPr>
          <w:spacing w:val="20"/>
        </w:rPr>
        <w:t>20</w:t>
      </w:r>
      <w:r>
        <w:rPr>
          <w:rFonts w:hint="eastAsia"/>
          <w:spacing w:val="20"/>
        </w:rPr>
        <w:t>年内，拥有者</w:t>
      </w:r>
      <w:r>
        <w:rPr>
          <w:rFonts w:hint="eastAsia"/>
          <w:spacing w:val="-40"/>
        </w:rPr>
        <w:t>——</w:t>
      </w:r>
      <w:r>
        <w:rPr>
          <w:spacing w:val="20"/>
        </w:rPr>
        <w:t xml:space="preserve"> </w:t>
      </w:r>
      <w:r>
        <w:rPr>
          <w:rFonts w:hint="eastAsia"/>
          <w:spacing w:val="20"/>
        </w:rPr>
        <w:t>居住者的百分例大大增加，从</w:t>
      </w:r>
      <w:r>
        <w:rPr>
          <w:spacing w:val="20"/>
        </w:rPr>
        <w:t>1971</w:t>
      </w:r>
      <w:r>
        <w:rPr>
          <w:rFonts w:hint="eastAsia"/>
          <w:spacing w:val="20"/>
        </w:rPr>
        <w:t>年</w:t>
      </w:r>
      <w:r>
        <w:rPr>
          <w:rFonts w:hint="eastAsia"/>
        </w:rPr>
        <w:t>的</w:t>
      </w:r>
      <w:r>
        <w:t>47.4</w:t>
      </w:r>
      <w:r>
        <w:rPr>
          <w:rFonts w:hint="eastAsia"/>
        </w:rPr>
        <w:t>％增加到</w:t>
      </w:r>
      <w:r>
        <w:t>1991</w:t>
      </w:r>
      <w:r>
        <w:rPr>
          <w:rFonts w:hint="eastAsia"/>
        </w:rPr>
        <w:t>年的</w:t>
      </w:r>
      <w:r>
        <w:t>55.6</w:t>
      </w:r>
      <w:r>
        <w:rPr>
          <w:rFonts w:hint="eastAsia"/>
        </w:rPr>
        <w:t>％。</w:t>
      </w:r>
    </w:p>
    <w:p w:rsidR="00000000" w:rsidRDefault="00E13E8C"/>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9411" w:type="dxa"/>
            <w:gridSpan w:val="3"/>
          </w:tcPr>
          <w:p w:rsidR="00000000" w:rsidRDefault="00E13E8C">
            <w:pPr>
              <w:spacing w:before="40" w:after="20" w:line="264" w:lineRule="auto"/>
              <w:ind w:left="113" w:right="113"/>
              <w:jc w:val="center"/>
              <w:rPr>
                <w:sz w:val="21"/>
              </w:rPr>
            </w:pPr>
            <w:r>
              <w:rPr>
                <w:rFonts w:hint="eastAsia"/>
                <w:sz w:val="21"/>
              </w:rPr>
              <w:t>魁北克的私人住房</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rFonts w:hint="eastAsia"/>
                <w:sz w:val="21"/>
              </w:rPr>
              <w:t>总</w:t>
            </w:r>
            <w:r>
              <w:rPr>
                <w:sz w:val="21"/>
              </w:rPr>
              <w:t xml:space="preserve">  </w:t>
            </w:r>
            <w:r>
              <w:rPr>
                <w:rFonts w:hint="eastAsia"/>
                <w:sz w:val="21"/>
              </w:rPr>
              <w:t>额</w:t>
            </w:r>
          </w:p>
        </w:tc>
        <w:tc>
          <w:tcPr>
            <w:tcW w:w="3137" w:type="dxa"/>
          </w:tcPr>
          <w:p w:rsidR="00000000" w:rsidRDefault="00E13E8C">
            <w:pPr>
              <w:spacing w:before="40" w:after="20" w:line="264" w:lineRule="auto"/>
              <w:ind w:left="113" w:right="113"/>
              <w:jc w:val="center"/>
              <w:rPr>
                <w:sz w:val="21"/>
              </w:rPr>
            </w:pPr>
            <w:r>
              <w:rPr>
                <w:rFonts w:hint="eastAsia"/>
                <w:sz w:val="21"/>
              </w:rPr>
              <w:t>拥有者</w:t>
            </w:r>
          </w:p>
        </w:tc>
        <w:tc>
          <w:tcPr>
            <w:tcW w:w="3137" w:type="dxa"/>
          </w:tcPr>
          <w:p w:rsidR="00000000" w:rsidRDefault="00E13E8C">
            <w:pPr>
              <w:spacing w:before="40" w:after="20" w:line="264" w:lineRule="auto"/>
              <w:ind w:left="113" w:right="113"/>
              <w:jc w:val="center"/>
              <w:rPr>
                <w:sz w:val="21"/>
              </w:rPr>
            </w:pPr>
            <w:r>
              <w:rPr>
                <w:rFonts w:hint="eastAsia"/>
                <w:sz w:val="21"/>
              </w:rPr>
              <w:t>租赁者</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sz w:val="21"/>
              </w:rPr>
              <w:t>2632,500</w:t>
            </w:r>
          </w:p>
        </w:tc>
        <w:tc>
          <w:tcPr>
            <w:tcW w:w="3137" w:type="dxa"/>
          </w:tcPr>
          <w:p w:rsidR="00000000" w:rsidRDefault="00E13E8C">
            <w:pPr>
              <w:spacing w:before="40" w:after="20" w:line="264" w:lineRule="auto"/>
              <w:ind w:left="113" w:right="113"/>
              <w:jc w:val="center"/>
              <w:rPr>
                <w:sz w:val="21"/>
              </w:rPr>
            </w:pPr>
            <w:r>
              <w:rPr>
                <w:sz w:val="21"/>
              </w:rPr>
              <w:t>1,462,790(55.6</w:t>
            </w:r>
            <w:r>
              <w:rPr>
                <w:rFonts w:hint="eastAsia"/>
                <w:sz w:val="21"/>
              </w:rPr>
              <w:t>％</w:t>
            </w:r>
            <w:r>
              <w:rPr>
                <w:sz w:val="21"/>
              </w:rPr>
              <w:t>)</w:t>
            </w:r>
          </w:p>
        </w:tc>
        <w:tc>
          <w:tcPr>
            <w:tcW w:w="3137" w:type="dxa"/>
          </w:tcPr>
          <w:p w:rsidR="00000000" w:rsidRDefault="00E13E8C">
            <w:pPr>
              <w:spacing w:before="40" w:after="20" w:line="264" w:lineRule="auto"/>
              <w:ind w:left="113" w:right="113"/>
              <w:jc w:val="center"/>
              <w:rPr>
                <w:sz w:val="21"/>
              </w:rPr>
            </w:pPr>
            <w:r>
              <w:rPr>
                <w:sz w:val="21"/>
              </w:rPr>
              <w:t>1,169,715(44.4</w:t>
            </w:r>
            <w:r>
              <w:rPr>
                <w:rFonts w:hint="eastAsia"/>
                <w:sz w:val="21"/>
              </w:rPr>
              <w:t>％</w:t>
            </w:r>
            <w:r>
              <w:rPr>
                <w:sz w:val="21"/>
              </w:rPr>
              <w:t>)</w:t>
            </w:r>
          </w:p>
        </w:tc>
      </w:tr>
    </w:tbl>
    <w:p w:rsidR="00000000" w:rsidRDefault="00E13E8C">
      <w:pPr>
        <w:pStyle w:val="FootnoteText"/>
        <w:spacing w:before="160" w:after="240" w:line="336" w:lineRule="auto"/>
        <w:textAlignment w:val="center"/>
      </w:pPr>
      <w:r>
        <w:rPr>
          <w:rFonts w:hint="eastAsia"/>
        </w:rPr>
        <w:t>来源：魁北克房产公司加拿大统计局根据</w:t>
      </w:r>
      <w:r>
        <w:t>1991</w:t>
      </w:r>
      <w:r>
        <w:rPr>
          <w:rFonts w:hint="eastAsia"/>
        </w:rPr>
        <w:t>年普查特定表格内部汇编</w:t>
      </w:r>
    </w:p>
    <w:p w:rsidR="00000000" w:rsidRDefault="00E13E8C">
      <w:r>
        <w:tab/>
        <w:t xml:space="preserve">1124.  </w:t>
      </w:r>
      <w:r>
        <w:rPr>
          <w:rFonts w:hint="eastAsia"/>
        </w:rPr>
        <w:t>魁北克政府支持的房屋拥有方案所提供的援助自</w:t>
      </w:r>
      <w:r>
        <w:t>1976</w:t>
      </w:r>
      <w:r>
        <w:rPr>
          <w:rFonts w:hint="eastAsia"/>
        </w:rPr>
        <w:t>年以来达到了</w:t>
      </w:r>
      <w:r>
        <w:t>55,000</w:t>
      </w:r>
      <w:r>
        <w:rPr>
          <w:rFonts w:hint="eastAsia"/>
        </w:rPr>
        <w:t>万加元，</w:t>
      </w:r>
      <w:r>
        <w:t>115,000</w:t>
      </w:r>
      <w:r>
        <w:rPr>
          <w:rFonts w:hint="eastAsia"/>
        </w:rPr>
        <w:t>多户人家从中受益，这是改变拥有者和住户的比例的一个重要的因素。自二次大战以来魁北克的大多数人口为租房者。政府政策旨在给予魁北克各户人家更大的财政安全，与此同时使魁北克在这方面和加拿大其他省份保持一致。</w:t>
      </w:r>
    </w:p>
    <w:p w:rsidR="00000000" w:rsidRDefault="00E13E8C"/>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9411" w:type="dxa"/>
            <w:gridSpan w:val="3"/>
          </w:tcPr>
          <w:p w:rsidR="00000000" w:rsidRDefault="00E13E8C">
            <w:pPr>
              <w:spacing w:before="40" w:after="20" w:line="264" w:lineRule="auto"/>
              <w:ind w:left="113" w:right="113"/>
              <w:jc w:val="center"/>
              <w:rPr>
                <w:sz w:val="21"/>
              </w:rPr>
            </w:pPr>
            <w:r>
              <w:rPr>
                <w:rFonts w:hint="eastAsia"/>
                <w:sz w:val="21"/>
              </w:rPr>
              <w:t>魁北克私人住房建造阶段</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rFonts w:hint="eastAsia"/>
                <w:sz w:val="21"/>
              </w:rPr>
              <w:t>阶</w:t>
            </w:r>
            <w:r>
              <w:rPr>
                <w:sz w:val="21"/>
              </w:rPr>
              <w:t xml:space="preserve">  </w:t>
            </w:r>
            <w:r>
              <w:rPr>
                <w:rFonts w:hint="eastAsia"/>
                <w:sz w:val="21"/>
              </w:rPr>
              <w:t>段</w:t>
            </w:r>
          </w:p>
        </w:tc>
        <w:tc>
          <w:tcPr>
            <w:tcW w:w="3137" w:type="dxa"/>
          </w:tcPr>
          <w:p w:rsidR="00000000" w:rsidRDefault="00E13E8C">
            <w:pPr>
              <w:spacing w:before="40" w:after="20" w:line="264" w:lineRule="auto"/>
              <w:ind w:left="113" w:right="113"/>
              <w:jc w:val="center"/>
              <w:rPr>
                <w:sz w:val="21"/>
              </w:rPr>
            </w:pPr>
            <w:r>
              <w:rPr>
                <w:rFonts w:hint="eastAsia"/>
                <w:sz w:val="21"/>
              </w:rPr>
              <w:t>数量</w:t>
            </w:r>
          </w:p>
        </w:tc>
        <w:tc>
          <w:tcPr>
            <w:tcW w:w="3137" w:type="dxa"/>
          </w:tcPr>
          <w:p w:rsidR="00000000" w:rsidRDefault="00E13E8C">
            <w:pPr>
              <w:spacing w:before="40" w:after="20" w:line="264" w:lineRule="auto"/>
              <w:ind w:left="113" w:right="113"/>
              <w:jc w:val="center"/>
              <w:rPr>
                <w:sz w:val="21"/>
              </w:rPr>
            </w:pPr>
            <w:r>
              <w:rPr>
                <w:rFonts w:hint="eastAsia"/>
                <w:sz w:val="21"/>
              </w:rPr>
              <w:t>分配情况</w:t>
            </w:r>
            <w:r>
              <w:rPr>
                <w:sz w:val="21"/>
              </w:rPr>
              <w:t>(</w:t>
            </w:r>
            <w:r>
              <w:rPr>
                <w:rFonts w:hint="eastAsia"/>
                <w:sz w:val="21"/>
              </w:rPr>
              <w:t>％</w:t>
            </w:r>
            <w:r>
              <w:rPr>
                <w:sz w:val="21"/>
              </w:rPr>
              <w:t>)</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rFonts w:hint="eastAsia"/>
                <w:sz w:val="21"/>
              </w:rPr>
              <w:t>所有阶段</w:t>
            </w:r>
          </w:p>
        </w:tc>
        <w:tc>
          <w:tcPr>
            <w:tcW w:w="3137" w:type="dxa"/>
          </w:tcPr>
          <w:p w:rsidR="00000000" w:rsidRDefault="00E13E8C">
            <w:pPr>
              <w:spacing w:before="40" w:after="20" w:line="264" w:lineRule="auto"/>
              <w:ind w:left="113" w:right="113"/>
              <w:jc w:val="center"/>
              <w:rPr>
                <w:sz w:val="21"/>
              </w:rPr>
            </w:pPr>
            <w:r>
              <w:rPr>
                <w:sz w:val="21"/>
              </w:rPr>
              <w:t>2634.300</w:t>
            </w:r>
          </w:p>
        </w:tc>
        <w:tc>
          <w:tcPr>
            <w:tcW w:w="3137" w:type="dxa"/>
          </w:tcPr>
          <w:p w:rsidR="00000000" w:rsidRDefault="00E13E8C">
            <w:pPr>
              <w:spacing w:before="40" w:after="20" w:line="264" w:lineRule="auto"/>
              <w:ind w:left="113" w:right="113"/>
              <w:jc w:val="center"/>
              <w:rPr>
                <w:sz w:val="21"/>
              </w:rPr>
            </w:pPr>
            <w:r>
              <w:rPr>
                <w:sz w:val="21"/>
              </w:rPr>
              <w:t>100.0</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sz w:val="21"/>
              </w:rPr>
              <w:t>1921</w:t>
            </w:r>
            <w:r>
              <w:rPr>
                <w:rFonts w:hint="eastAsia"/>
                <w:sz w:val="21"/>
              </w:rPr>
              <w:t>年以前</w:t>
            </w:r>
          </w:p>
        </w:tc>
        <w:tc>
          <w:tcPr>
            <w:tcW w:w="3137" w:type="dxa"/>
          </w:tcPr>
          <w:p w:rsidR="00000000" w:rsidRDefault="00E13E8C">
            <w:pPr>
              <w:spacing w:before="40" w:after="20" w:line="264" w:lineRule="auto"/>
              <w:ind w:left="113" w:right="113"/>
              <w:jc w:val="center"/>
              <w:rPr>
                <w:sz w:val="21"/>
              </w:rPr>
            </w:pPr>
            <w:r>
              <w:rPr>
                <w:sz w:val="21"/>
              </w:rPr>
              <w:t>204.285</w:t>
            </w:r>
          </w:p>
        </w:tc>
        <w:tc>
          <w:tcPr>
            <w:tcW w:w="3137" w:type="dxa"/>
          </w:tcPr>
          <w:p w:rsidR="00000000" w:rsidRDefault="00E13E8C">
            <w:pPr>
              <w:spacing w:before="40" w:after="20" w:line="264" w:lineRule="auto"/>
              <w:ind w:left="113" w:right="113"/>
              <w:jc w:val="center"/>
              <w:rPr>
                <w:sz w:val="21"/>
              </w:rPr>
            </w:pPr>
            <w:r>
              <w:rPr>
                <w:sz w:val="21"/>
              </w:rPr>
              <w:t>7.8</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sz w:val="21"/>
              </w:rPr>
              <w:t>1921-1945</w:t>
            </w:r>
          </w:p>
        </w:tc>
        <w:tc>
          <w:tcPr>
            <w:tcW w:w="3137" w:type="dxa"/>
          </w:tcPr>
          <w:p w:rsidR="00000000" w:rsidRDefault="00E13E8C">
            <w:pPr>
              <w:spacing w:before="40" w:after="20" w:line="264" w:lineRule="auto"/>
              <w:ind w:left="113" w:right="113"/>
              <w:jc w:val="center"/>
              <w:rPr>
                <w:sz w:val="21"/>
              </w:rPr>
            </w:pPr>
            <w:r>
              <w:rPr>
                <w:sz w:val="21"/>
              </w:rPr>
              <w:t>270.505</w:t>
            </w:r>
          </w:p>
        </w:tc>
        <w:tc>
          <w:tcPr>
            <w:tcW w:w="3137" w:type="dxa"/>
          </w:tcPr>
          <w:p w:rsidR="00000000" w:rsidRDefault="00E13E8C">
            <w:pPr>
              <w:spacing w:before="40" w:after="20" w:line="264" w:lineRule="auto"/>
              <w:ind w:left="113" w:right="113"/>
              <w:jc w:val="center"/>
              <w:rPr>
                <w:sz w:val="21"/>
              </w:rPr>
            </w:pPr>
            <w:r>
              <w:rPr>
                <w:sz w:val="21"/>
              </w:rPr>
              <w:t>10.3</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sz w:val="21"/>
              </w:rPr>
              <w:t>1946-1960</w:t>
            </w:r>
          </w:p>
        </w:tc>
        <w:tc>
          <w:tcPr>
            <w:tcW w:w="3137" w:type="dxa"/>
          </w:tcPr>
          <w:p w:rsidR="00000000" w:rsidRDefault="00E13E8C">
            <w:pPr>
              <w:spacing w:before="40" w:after="20" w:line="264" w:lineRule="auto"/>
              <w:ind w:left="113" w:right="113"/>
              <w:jc w:val="center"/>
              <w:rPr>
                <w:sz w:val="21"/>
              </w:rPr>
            </w:pPr>
            <w:r>
              <w:rPr>
                <w:sz w:val="21"/>
              </w:rPr>
              <w:t>495.950</w:t>
            </w:r>
          </w:p>
        </w:tc>
        <w:tc>
          <w:tcPr>
            <w:tcW w:w="3137" w:type="dxa"/>
          </w:tcPr>
          <w:p w:rsidR="00000000" w:rsidRDefault="00E13E8C">
            <w:pPr>
              <w:spacing w:before="40" w:after="20" w:line="264" w:lineRule="auto"/>
              <w:ind w:left="113" w:right="113"/>
              <w:jc w:val="center"/>
              <w:rPr>
                <w:sz w:val="21"/>
              </w:rPr>
            </w:pPr>
            <w:r>
              <w:rPr>
                <w:sz w:val="21"/>
              </w:rPr>
              <w:t>18.8</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sz w:val="21"/>
              </w:rPr>
              <w:t>1961-1980</w:t>
            </w:r>
          </w:p>
        </w:tc>
        <w:tc>
          <w:tcPr>
            <w:tcW w:w="3137" w:type="dxa"/>
          </w:tcPr>
          <w:p w:rsidR="00000000" w:rsidRDefault="00E13E8C">
            <w:pPr>
              <w:spacing w:before="40" w:after="20" w:line="264" w:lineRule="auto"/>
              <w:ind w:left="113" w:right="113"/>
              <w:jc w:val="center"/>
              <w:rPr>
                <w:sz w:val="21"/>
              </w:rPr>
            </w:pPr>
            <w:r>
              <w:rPr>
                <w:sz w:val="21"/>
              </w:rPr>
              <w:t>1099.155</w:t>
            </w:r>
          </w:p>
        </w:tc>
        <w:tc>
          <w:tcPr>
            <w:tcW w:w="3137" w:type="dxa"/>
          </w:tcPr>
          <w:p w:rsidR="00000000" w:rsidRDefault="00E13E8C">
            <w:pPr>
              <w:spacing w:before="40" w:after="20" w:line="264" w:lineRule="auto"/>
              <w:ind w:left="113" w:right="113"/>
              <w:jc w:val="center"/>
              <w:rPr>
                <w:sz w:val="21"/>
              </w:rPr>
            </w:pPr>
            <w:r>
              <w:rPr>
                <w:sz w:val="21"/>
              </w:rPr>
              <w:t>41.7</w:t>
            </w:r>
          </w:p>
        </w:tc>
      </w:tr>
      <w:tr w:rsidR="00000000">
        <w:tblPrEx>
          <w:tblCellMar>
            <w:top w:w="0" w:type="dxa"/>
            <w:bottom w:w="0" w:type="dxa"/>
          </w:tblCellMar>
        </w:tblPrEx>
        <w:tc>
          <w:tcPr>
            <w:tcW w:w="3137" w:type="dxa"/>
          </w:tcPr>
          <w:p w:rsidR="00000000" w:rsidRDefault="00E13E8C">
            <w:pPr>
              <w:spacing w:before="40" w:after="20" w:line="264" w:lineRule="auto"/>
              <w:ind w:left="113" w:right="113"/>
              <w:jc w:val="center"/>
              <w:rPr>
                <w:sz w:val="21"/>
              </w:rPr>
            </w:pPr>
            <w:r>
              <w:rPr>
                <w:sz w:val="21"/>
              </w:rPr>
              <w:t>1981-1991</w:t>
            </w:r>
          </w:p>
        </w:tc>
        <w:tc>
          <w:tcPr>
            <w:tcW w:w="3137" w:type="dxa"/>
          </w:tcPr>
          <w:p w:rsidR="00000000" w:rsidRDefault="00E13E8C">
            <w:pPr>
              <w:spacing w:before="40" w:after="20" w:line="264" w:lineRule="auto"/>
              <w:ind w:left="113" w:right="113"/>
              <w:jc w:val="center"/>
              <w:rPr>
                <w:sz w:val="21"/>
              </w:rPr>
            </w:pPr>
            <w:r>
              <w:rPr>
                <w:sz w:val="21"/>
              </w:rPr>
              <w:t>564.405</w:t>
            </w:r>
          </w:p>
        </w:tc>
        <w:tc>
          <w:tcPr>
            <w:tcW w:w="3137" w:type="dxa"/>
          </w:tcPr>
          <w:p w:rsidR="00000000" w:rsidRDefault="00E13E8C">
            <w:pPr>
              <w:spacing w:before="40" w:after="20" w:line="264" w:lineRule="auto"/>
              <w:ind w:left="113" w:right="113"/>
              <w:jc w:val="center"/>
              <w:rPr>
                <w:sz w:val="21"/>
              </w:rPr>
            </w:pPr>
            <w:r>
              <w:rPr>
                <w:sz w:val="21"/>
              </w:rPr>
              <w:t>21.4</w:t>
            </w:r>
          </w:p>
        </w:tc>
      </w:tr>
    </w:tbl>
    <w:p w:rsidR="00000000" w:rsidRDefault="00E13E8C">
      <w:pPr>
        <w:pStyle w:val="FootnoteText"/>
        <w:spacing w:before="160" w:after="120" w:line="336" w:lineRule="auto"/>
        <w:textAlignment w:val="center"/>
      </w:pPr>
      <w:r>
        <w:rPr>
          <w:rFonts w:hint="eastAsia"/>
        </w:rPr>
        <w:t>来源：魁北克房产公司，加拿大统计局根据</w:t>
      </w:r>
      <w:r>
        <w:t>1991</w:t>
      </w:r>
      <w:r>
        <w:rPr>
          <w:rFonts w:hint="eastAsia"/>
        </w:rPr>
        <w:t>年普查特定表格内部汇编</w:t>
      </w:r>
    </w:p>
    <w:p w:rsidR="00000000" w:rsidRDefault="00E13E8C">
      <w:r>
        <w:tab/>
        <w:t xml:space="preserve">1125.  </w:t>
      </w:r>
      <w:r>
        <w:rPr>
          <w:rFonts w:hint="eastAsia"/>
        </w:rPr>
        <w:t>魁</w:t>
      </w:r>
      <w:r>
        <w:rPr>
          <w:rFonts w:hint="eastAsia"/>
          <w:spacing w:val="18"/>
        </w:rPr>
        <w:t>北克现有住房量的一个特征是许多住房是在</w:t>
      </w:r>
      <w:r>
        <w:rPr>
          <w:spacing w:val="18"/>
        </w:rPr>
        <w:t>1945</w:t>
      </w:r>
      <w:r>
        <w:rPr>
          <w:rFonts w:hint="eastAsia"/>
          <w:spacing w:val="18"/>
        </w:rPr>
        <w:t>年之前建造的</w:t>
      </w:r>
      <w:r>
        <w:rPr>
          <w:spacing w:val="18"/>
        </w:rPr>
        <w:t>(1</w:t>
      </w:r>
      <w:r>
        <w:t>8</w:t>
      </w:r>
      <w:r>
        <w:rPr>
          <w:rFonts w:hint="eastAsia"/>
        </w:rPr>
        <w:t>％</w:t>
      </w:r>
      <w:r>
        <w:t>)</w:t>
      </w:r>
      <w:r>
        <w:rPr>
          <w:rFonts w:hint="eastAsia"/>
        </w:rPr>
        <w:t>。这是政府努力为翻修房屋提供援助的原因。</w:t>
      </w:r>
    </w:p>
    <w:p w:rsidR="00000000" w:rsidRDefault="00E13E8C">
      <w:pPr>
        <w:pStyle w:val="NormalIndent"/>
        <w:spacing w:after="120"/>
        <w:textAlignment w:val="center"/>
      </w:pPr>
      <w:r>
        <w:t>11</w:t>
      </w:r>
      <w:r>
        <w:t>26.  63%</w:t>
      </w:r>
      <w:r>
        <w:rPr>
          <w:rFonts w:hint="eastAsia"/>
        </w:rPr>
        <w:t>以上的住宅建于</w:t>
      </w:r>
      <w:r>
        <w:t>1996</w:t>
      </w:r>
      <w:r>
        <w:rPr>
          <w:rFonts w:hint="eastAsia"/>
        </w:rPr>
        <w:t>年之后，其中</w:t>
      </w:r>
      <w:r>
        <w:t>41.7%</w:t>
      </w:r>
      <w:r>
        <w:rPr>
          <w:rFonts w:hint="eastAsia"/>
        </w:rPr>
        <w:t>建于</w:t>
      </w:r>
      <w:r>
        <w:t>1960</w:t>
      </w:r>
      <w:r>
        <w:rPr>
          <w:rFonts w:hint="eastAsia"/>
        </w:rPr>
        <w:t>年和</w:t>
      </w:r>
      <w:r>
        <w:t>1980</w:t>
      </w:r>
      <w:r>
        <w:rPr>
          <w:rFonts w:hint="eastAsia"/>
        </w:rPr>
        <w:t>年之间，反映了这个阶段的出生率和家庭组成率的增长情况。</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9410" w:type="dxa"/>
            <w:gridSpan w:val="2"/>
            <w:tcBorders>
              <w:top w:val="single" w:sz="6" w:space="0" w:color="auto"/>
              <w:left w:val="single" w:sz="6" w:space="0" w:color="auto"/>
              <w:right w:val="single" w:sz="6" w:space="0" w:color="auto"/>
            </w:tcBorders>
          </w:tcPr>
          <w:p w:rsidR="00000000" w:rsidRDefault="00E13E8C">
            <w:pPr>
              <w:pStyle w:val="NormalIndent"/>
              <w:spacing w:before="40" w:after="20" w:line="264" w:lineRule="auto"/>
              <w:ind w:firstLine="0"/>
              <w:jc w:val="center"/>
              <w:rPr>
                <w:rFonts w:eastAsia="SimHei"/>
              </w:rPr>
            </w:pPr>
            <w:r>
              <w:rPr>
                <w:rFonts w:eastAsia="SimHei" w:hint="eastAsia"/>
              </w:rPr>
              <w:t>魁北克住房开工量情况</w:t>
            </w:r>
            <w:r>
              <w:rPr>
                <w:rFonts w:eastAsia="SimHei"/>
              </w:rPr>
              <w:br/>
              <w:t>(</w:t>
            </w:r>
            <w:r>
              <w:rPr>
                <w:rFonts w:eastAsia="SimHei" w:hint="eastAsia"/>
              </w:rPr>
              <w:t>典型年</w:t>
            </w:r>
            <w:r>
              <w:rPr>
                <w:rFonts w:eastAsia="SimHei"/>
              </w:rPr>
              <w:t>)</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rPr>
                <w:rFonts w:hint="eastAsia"/>
              </w:rPr>
              <w:t>年份</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rPr>
                <w:rFonts w:hint="eastAsia"/>
              </w:rPr>
              <w:t>数</w:t>
            </w:r>
            <w:r>
              <w:t xml:space="preserve"> </w:t>
            </w:r>
            <w:r>
              <w:rPr>
                <w:rFonts w:hint="eastAsia"/>
              </w:rPr>
              <w:t>量</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1982</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23,492</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1985</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48,031</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1986</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60,348</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1987</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74,179</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1988</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50,062</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1993</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34,015</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1994</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64" w:lineRule="auto"/>
              <w:ind w:firstLine="0"/>
              <w:jc w:val="center"/>
            </w:pPr>
            <w:r>
              <w:t>34,154</w:t>
            </w:r>
          </w:p>
        </w:tc>
      </w:tr>
    </w:tbl>
    <w:p w:rsidR="00000000" w:rsidRDefault="00E13E8C">
      <w:pPr>
        <w:pStyle w:val="EndnoteText"/>
        <w:spacing w:before="240" w:after="320" w:line="336" w:lineRule="auto"/>
        <w:textAlignment w:val="center"/>
      </w:pPr>
      <w:r>
        <w:rPr>
          <w:rFonts w:hint="eastAsia"/>
        </w:rPr>
        <w:t>来源：加拿大房屋抵押和房产公司，加拿大住房统计。</w:t>
      </w:r>
    </w:p>
    <w:p w:rsidR="00000000" w:rsidRDefault="00E13E8C">
      <w:pPr>
        <w:pStyle w:val="NormalIndent"/>
      </w:pPr>
      <w:r>
        <w:t xml:space="preserve">1127.  </w:t>
      </w:r>
      <w:r>
        <w:rPr>
          <w:rFonts w:hint="eastAsia"/>
        </w:rPr>
        <w:t>现有住房量和家庭组成保持同步。自</w:t>
      </w:r>
      <w:r>
        <w:t>1987</w:t>
      </w:r>
      <w:r>
        <w:rPr>
          <w:rFonts w:hint="eastAsia"/>
        </w:rPr>
        <w:t>年以来，住房开工量有所下降。在今后</w:t>
      </w:r>
      <w:r>
        <w:rPr>
          <w:rFonts w:hint="eastAsia"/>
        </w:rPr>
        <w:t>几年内将继续保持这一趋势。</w:t>
      </w:r>
    </w:p>
    <w:p w:rsidR="00000000" w:rsidRDefault="00E13E8C">
      <w:pPr>
        <w:pStyle w:val="NormalIndent"/>
        <w:spacing w:after="120"/>
      </w:pPr>
      <w:r>
        <w:t xml:space="preserve">1128.  </w:t>
      </w:r>
      <w:r>
        <w:rPr>
          <w:rFonts w:hint="eastAsia"/>
        </w:rPr>
        <w:t>在魁北克，</w:t>
      </w:r>
      <w:r>
        <w:t>1994</w:t>
      </w:r>
      <w:r>
        <w:rPr>
          <w:rFonts w:hint="eastAsia"/>
        </w:rPr>
        <w:t>年花费了近</w:t>
      </w:r>
      <w:r>
        <w:t>40</w:t>
      </w:r>
      <w:r>
        <w:rPr>
          <w:rFonts w:hint="eastAsia"/>
        </w:rPr>
        <w:t>亿加元用于房屋翻新和修理，</w:t>
      </w:r>
      <w:r>
        <w:t>30</w:t>
      </w:r>
      <w:r>
        <w:rPr>
          <w:rFonts w:hint="eastAsia"/>
        </w:rPr>
        <w:t>亿加元用于建造新的住宅单元。</w:t>
      </w:r>
    </w:p>
    <w:p w:rsidR="00000000" w:rsidRDefault="00E13E8C">
      <w:pPr>
        <w:pStyle w:val="NormalIndent"/>
        <w:spacing w:after="120"/>
      </w:pP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9410" w:type="dxa"/>
            <w:gridSpan w:val="2"/>
            <w:tcBorders>
              <w:top w:val="single" w:sz="6" w:space="0" w:color="auto"/>
              <w:left w:val="single" w:sz="6" w:space="0" w:color="auto"/>
              <w:right w:val="single" w:sz="6" w:space="0" w:color="auto"/>
            </w:tcBorders>
          </w:tcPr>
          <w:p w:rsidR="00000000" w:rsidRDefault="00E13E8C">
            <w:pPr>
              <w:pStyle w:val="NormalIndent"/>
              <w:spacing w:before="40" w:after="20" w:line="240" w:lineRule="auto"/>
              <w:ind w:firstLine="0"/>
              <w:jc w:val="center"/>
              <w:rPr>
                <w:rFonts w:eastAsia="SimHei"/>
              </w:rPr>
            </w:pPr>
            <w:r>
              <w:br w:type="page"/>
            </w:r>
            <w:r>
              <w:rPr>
                <w:rFonts w:ascii="SimHei" w:eastAsia="SimHei" w:hint="eastAsia"/>
              </w:rPr>
              <w:t>住</w:t>
            </w:r>
            <w:r>
              <w:rPr>
                <w:rFonts w:ascii="SimHei" w:eastAsia="SimHei"/>
              </w:rPr>
              <w:t xml:space="preserve"> </w:t>
            </w:r>
            <w:r>
              <w:rPr>
                <w:rFonts w:ascii="SimHei" w:eastAsia="SimHei" w:hint="eastAsia"/>
              </w:rPr>
              <w:t>房</w:t>
            </w:r>
            <w:r>
              <w:rPr>
                <w:rFonts w:ascii="SimHei" w:eastAsia="SimHei"/>
              </w:rPr>
              <w:t xml:space="preserve"> </w:t>
            </w:r>
            <w:r>
              <w:rPr>
                <w:rFonts w:ascii="SimHei" w:eastAsia="SimHei" w:hint="eastAsia"/>
              </w:rPr>
              <w:t>改</w:t>
            </w:r>
            <w:r>
              <w:rPr>
                <w:rFonts w:ascii="SimHei" w:eastAsia="SimHei"/>
              </w:rPr>
              <w:t xml:space="preserve"> </w:t>
            </w:r>
            <w:r>
              <w:rPr>
                <w:rFonts w:ascii="SimHei" w:eastAsia="SimHei" w:hint="eastAsia"/>
              </w:rPr>
              <w:t>善</w:t>
            </w:r>
            <w:r>
              <w:rPr>
                <w:rFonts w:ascii="SimHei" w:eastAsia="SimHei"/>
              </w:rPr>
              <w:t xml:space="preserve"> </w:t>
            </w:r>
            <w:r>
              <w:rPr>
                <w:rFonts w:ascii="SimHei" w:eastAsia="SimHei" w:hint="eastAsia"/>
              </w:rPr>
              <w:t>方</w:t>
            </w:r>
            <w:r>
              <w:rPr>
                <w:rFonts w:ascii="SimHei" w:eastAsia="SimHei"/>
              </w:rPr>
              <w:t xml:space="preserve"> </w:t>
            </w:r>
            <w:r>
              <w:rPr>
                <w:rFonts w:ascii="SimHei" w:eastAsia="SimHei" w:hint="eastAsia"/>
              </w:rPr>
              <w:t>案</w:t>
            </w:r>
            <w:r>
              <w:rPr>
                <w:rFonts w:eastAsia="SimHei"/>
              </w:rPr>
              <w:br/>
              <w:t>(</w:t>
            </w:r>
            <w:r>
              <w:rPr>
                <w:rFonts w:eastAsia="SimHei" w:hint="eastAsia"/>
              </w:rPr>
              <w:t>翻新</w:t>
            </w:r>
            <w:r>
              <w:rPr>
                <w:rFonts w:eastAsia="SimHei"/>
              </w:rPr>
              <w:t>)</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rPr>
                <w:rFonts w:hint="eastAsia"/>
              </w:rPr>
              <w:t>年</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rPr>
                <w:rFonts w:hint="eastAsia"/>
              </w:rPr>
              <w:t>耗资</w:t>
            </w:r>
            <w:r>
              <w:t xml:space="preserve"> (</w:t>
            </w:r>
            <w:r>
              <w:rPr>
                <w:rFonts w:hint="eastAsia"/>
              </w:rPr>
              <w:t>以百万加元计</w:t>
            </w:r>
            <w:r>
              <w:t>)</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t>1977-1985</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t>237.8</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t>1986-1989</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t>233.7</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t>1990-1994</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t>327.3</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rPr>
                <w:rFonts w:hint="eastAsia"/>
              </w:rPr>
              <w:t>总</w:t>
            </w:r>
            <w:r>
              <w:t xml:space="preserve"> </w:t>
            </w:r>
            <w:r>
              <w:rPr>
                <w:rFonts w:hint="eastAsia"/>
              </w:rPr>
              <w:t>额</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20" w:line="240" w:lineRule="auto"/>
              <w:ind w:firstLine="0"/>
              <w:jc w:val="center"/>
            </w:pPr>
            <w:r>
              <w:t>798.8</w:t>
            </w:r>
          </w:p>
        </w:tc>
      </w:tr>
    </w:tbl>
    <w:p w:rsidR="00000000" w:rsidRDefault="00E13E8C">
      <w:pPr>
        <w:pStyle w:val="EndnoteText"/>
        <w:spacing w:before="360" w:after="360" w:line="336" w:lineRule="auto"/>
      </w:pPr>
      <w:r>
        <w:rPr>
          <w:rFonts w:hint="eastAsia"/>
        </w:rPr>
        <w:t>来源：政府住房和就业方案，魁北克房产公司社，</w:t>
      </w:r>
      <w:r>
        <w:t>1994</w:t>
      </w:r>
      <w:r>
        <w:rPr>
          <w:rFonts w:hint="eastAsia"/>
        </w:rPr>
        <w:t>年</w:t>
      </w:r>
      <w:r>
        <w:t>7</w:t>
      </w:r>
      <w:r>
        <w:rPr>
          <w:rFonts w:hint="eastAsia"/>
        </w:rPr>
        <w:t>月。</w:t>
      </w:r>
    </w:p>
    <w:p w:rsidR="00000000" w:rsidRDefault="00E13E8C">
      <w:pPr>
        <w:pStyle w:val="NormalIndent"/>
        <w:spacing w:after="320"/>
        <w:textAlignment w:val="center"/>
      </w:pPr>
      <w:r>
        <w:t xml:space="preserve">1129.  </w:t>
      </w:r>
      <w:r>
        <w:rPr>
          <w:rFonts w:hint="eastAsia"/>
        </w:rPr>
        <w:t>以上表格表明，直接用于住房改善的数字。从上面表格可以看到政府在这方面给予很大的援助。自</w:t>
      </w:r>
      <w:r>
        <w:t>1977</w:t>
      </w:r>
      <w:r>
        <w:rPr>
          <w:rFonts w:hint="eastAsia"/>
        </w:rPr>
        <w:t>年以来，投入房</w:t>
      </w:r>
      <w:r>
        <w:rPr>
          <w:rFonts w:hint="eastAsia"/>
        </w:rPr>
        <w:t>屋翻新和改善的资金近</w:t>
      </w:r>
      <w:r>
        <w:t>8</w:t>
      </w:r>
      <w:r>
        <w:rPr>
          <w:rFonts w:hint="eastAsia"/>
        </w:rPr>
        <w:t>亿加元。在这个阶段，</w:t>
      </w:r>
      <w:r>
        <w:t>21</w:t>
      </w:r>
      <w:r>
        <w:rPr>
          <w:rFonts w:hint="eastAsia"/>
        </w:rPr>
        <w:t>万多户人家受益于该项援助。</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9410" w:type="dxa"/>
            <w:gridSpan w:val="2"/>
            <w:tcBorders>
              <w:top w:val="single" w:sz="6" w:space="0" w:color="auto"/>
              <w:left w:val="single" w:sz="6" w:space="0" w:color="auto"/>
              <w:right w:val="single" w:sz="6" w:space="0" w:color="auto"/>
            </w:tcBorders>
          </w:tcPr>
          <w:p w:rsidR="00000000" w:rsidRDefault="00E13E8C">
            <w:pPr>
              <w:pStyle w:val="NormalIndent"/>
              <w:spacing w:before="40" w:line="240" w:lineRule="auto"/>
              <w:ind w:firstLine="0"/>
              <w:jc w:val="center"/>
              <w:rPr>
                <w:rFonts w:eastAsia="SimHei"/>
                <w:sz w:val="21"/>
              </w:rPr>
            </w:pPr>
            <w:r>
              <w:rPr>
                <w:sz w:val="21"/>
              </w:rPr>
              <w:br w:type="page"/>
            </w:r>
            <w:r>
              <w:rPr>
                <w:rFonts w:ascii="SimHei" w:eastAsia="SimHei" w:hint="eastAsia"/>
                <w:sz w:val="21"/>
              </w:rPr>
              <w:t>住房月租分布情况</w:t>
            </w:r>
            <w:r>
              <w:rPr>
                <w:rFonts w:eastAsia="SimHei"/>
                <w:sz w:val="21"/>
              </w:rPr>
              <w:br/>
              <w:t>(</w:t>
            </w:r>
            <w:r>
              <w:rPr>
                <w:rFonts w:eastAsia="SimHei" w:hint="eastAsia"/>
                <w:sz w:val="21"/>
              </w:rPr>
              <w:t>每户费用</w:t>
            </w:r>
            <w:r>
              <w:rPr>
                <w:rFonts w:eastAsia="SimHei"/>
                <w:sz w:val="21"/>
              </w:rPr>
              <w:t>)</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left"/>
              <w:rPr>
                <w:sz w:val="21"/>
              </w:rPr>
            </w:pPr>
            <w:r>
              <w:rPr>
                <w:sz w:val="21"/>
              </w:rPr>
              <w:tab/>
            </w:r>
            <w:r>
              <w:rPr>
                <w:rFonts w:hint="eastAsia"/>
                <w:sz w:val="21"/>
              </w:rPr>
              <w:t>月</w:t>
            </w:r>
            <w:r>
              <w:rPr>
                <w:sz w:val="21"/>
              </w:rPr>
              <w:t xml:space="preserve">  </w:t>
            </w:r>
            <w:r>
              <w:rPr>
                <w:rFonts w:hint="eastAsia"/>
                <w:sz w:val="21"/>
              </w:rPr>
              <w:t>租</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center"/>
              <w:rPr>
                <w:sz w:val="21"/>
              </w:rPr>
            </w:pPr>
            <w:r>
              <w:rPr>
                <w:rFonts w:hint="eastAsia"/>
                <w:sz w:val="21"/>
              </w:rPr>
              <w:t>百分比</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left"/>
              <w:rPr>
                <w:sz w:val="21"/>
              </w:rPr>
            </w:pPr>
            <w:r>
              <w:rPr>
                <w:sz w:val="21"/>
              </w:rPr>
              <w:tab/>
              <w:t>400</w:t>
            </w:r>
            <w:r>
              <w:rPr>
                <w:rFonts w:hint="eastAsia"/>
                <w:sz w:val="21"/>
              </w:rPr>
              <w:t>加元以下</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center"/>
              <w:rPr>
                <w:sz w:val="21"/>
              </w:rPr>
            </w:pPr>
            <w:r>
              <w:rPr>
                <w:sz w:val="21"/>
              </w:rPr>
              <w:t>39.6</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left"/>
              <w:rPr>
                <w:sz w:val="21"/>
              </w:rPr>
            </w:pPr>
            <w:r>
              <w:rPr>
                <w:sz w:val="21"/>
              </w:rPr>
              <w:tab/>
              <w:t>400</w:t>
            </w:r>
            <w:r>
              <w:rPr>
                <w:rFonts w:hint="eastAsia"/>
                <w:sz w:val="21"/>
              </w:rPr>
              <w:t>至</w:t>
            </w:r>
            <w:r>
              <w:rPr>
                <w:sz w:val="21"/>
              </w:rPr>
              <w:t>599</w:t>
            </w:r>
            <w:r>
              <w:rPr>
                <w:rFonts w:hint="eastAsia"/>
                <w:sz w:val="21"/>
              </w:rPr>
              <w:t>加元</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center"/>
              <w:rPr>
                <w:sz w:val="21"/>
              </w:rPr>
            </w:pPr>
            <w:r>
              <w:rPr>
                <w:sz w:val="21"/>
              </w:rPr>
              <w:t>28.5</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left"/>
              <w:rPr>
                <w:sz w:val="21"/>
              </w:rPr>
            </w:pPr>
            <w:r>
              <w:rPr>
                <w:sz w:val="21"/>
              </w:rPr>
              <w:tab/>
              <w:t>600</w:t>
            </w:r>
            <w:r>
              <w:rPr>
                <w:rFonts w:hint="eastAsia"/>
                <w:sz w:val="21"/>
              </w:rPr>
              <w:t>至</w:t>
            </w:r>
            <w:r>
              <w:rPr>
                <w:sz w:val="21"/>
              </w:rPr>
              <w:t>799</w:t>
            </w:r>
            <w:r>
              <w:rPr>
                <w:rFonts w:hint="eastAsia"/>
                <w:sz w:val="21"/>
              </w:rPr>
              <w:t>加元</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center"/>
              <w:rPr>
                <w:sz w:val="21"/>
              </w:rPr>
            </w:pPr>
            <w:r>
              <w:rPr>
                <w:sz w:val="21"/>
              </w:rPr>
              <w:t>13.1</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left"/>
              <w:rPr>
                <w:sz w:val="21"/>
              </w:rPr>
            </w:pPr>
            <w:r>
              <w:rPr>
                <w:sz w:val="21"/>
              </w:rPr>
              <w:tab/>
              <w:t>800</w:t>
            </w:r>
            <w:r>
              <w:rPr>
                <w:rFonts w:hint="eastAsia"/>
                <w:sz w:val="21"/>
              </w:rPr>
              <w:t>加元以上</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line="240" w:lineRule="auto"/>
              <w:ind w:firstLine="0"/>
              <w:jc w:val="center"/>
              <w:rPr>
                <w:sz w:val="21"/>
              </w:rPr>
            </w:pPr>
            <w:r>
              <w:rPr>
                <w:sz w:val="21"/>
              </w:rPr>
              <w:t>18.7</w:t>
            </w:r>
          </w:p>
        </w:tc>
      </w:tr>
    </w:tbl>
    <w:p w:rsidR="00000000" w:rsidRDefault="00E13E8C">
      <w:pPr>
        <w:pStyle w:val="EndnoteText"/>
        <w:spacing w:before="120" w:after="240" w:line="336" w:lineRule="auto"/>
      </w:pPr>
      <w:r>
        <w:rPr>
          <w:rFonts w:hint="eastAsia"/>
        </w:rPr>
        <w:t>来源：魁北克房产公司，加拿大统计局根据</w:t>
      </w:r>
      <w:r>
        <w:t>1991</w:t>
      </w:r>
      <w:r>
        <w:rPr>
          <w:rFonts w:hint="eastAsia"/>
        </w:rPr>
        <w:t>年普查特定表格内部汇编。</w:t>
      </w:r>
    </w:p>
    <w:p w:rsidR="00000000" w:rsidRDefault="00E13E8C">
      <w:pPr>
        <w:pStyle w:val="NormalIndent"/>
      </w:pPr>
      <w:r>
        <w:t xml:space="preserve">1130.  </w:t>
      </w:r>
      <w:r>
        <w:rPr>
          <w:rFonts w:hint="eastAsia"/>
        </w:rPr>
        <w:t>将近</w:t>
      </w:r>
      <w:r>
        <w:t>40%</w:t>
      </w:r>
      <w:r>
        <w:rPr>
          <w:rFonts w:hint="eastAsia"/>
        </w:rPr>
        <w:t>的魁北克家庭每月用于住房的费用不到</w:t>
      </w:r>
      <w:r>
        <w:t>400</w:t>
      </w:r>
      <w:r>
        <w:rPr>
          <w:rFonts w:hint="eastAsia"/>
        </w:rPr>
        <w:t>加元。其中</w:t>
      </w:r>
      <w:r>
        <w:t>24.2%</w:t>
      </w:r>
      <w:r>
        <w:rPr>
          <w:rFonts w:hint="eastAsia"/>
        </w:rPr>
        <w:t>户人家将其</w:t>
      </w:r>
      <w:r>
        <w:t>30%</w:t>
      </w:r>
      <w:r>
        <w:rPr>
          <w:rFonts w:hint="eastAsia"/>
        </w:rPr>
        <w:t>以上的收入用于住房。大多数人家，</w:t>
      </w:r>
      <w:r>
        <w:t>65%</w:t>
      </w:r>
      <w:r>
        <w:rPr>
          <w:rFonts w:hint="eastAsia"/>
        </w:rPr>
        <w:t>，租房。</w:t>
      </w:r>
    </w:p>
    <w:p w:rsidR="00000000" w:rsidRDefault="00E13E8C">
      <w:pPr>
        <w:pStyle w:val="NormalIndent"/>
        <w:spacing w:after="320"/>
        <w:textAlignment w:val="center"/>
      </w:pPr>
      <w:r>
        <w:t xml:space="preserve">1131.  </w:t>
      </w:r>
      <w:r>
        <w:rPr>
          <w:rFonts w:hint="eastAsia"/>
        </w:rPr>
        <w:t>自</w:t>
      </w:r>
      <w:r>
        <w:t>1992</w:t>
      </w:r>
      <w:r>
        <w:rPr>
          <w:rFonts w:hint="eastAsia"/>
        </w:rPr>
        <w:t>年以来，</w:t>
      </w:r>
      <w:r>
        <w:rPr>
          <w:rFonts w:hint="eastAsia"/>
        </w:rPr>
        <w:t>租房的空房率在</w:t>
      </w:r>
      <w:r>
        <w:t>6%</w:t>
      </w:r>
      <w:r>
        <w:rPr>
          <w:rFonts w:hint="eastAsia"/>
        </w:rPr>
        <w:t>以上。蒙特利尔的空房率是</w:t>
      </w:r>
      <w:r>
        <w:t>6.4%</w:t>
      </w:r>
      <w:r>
        <w:rPr>
          <w:rFonts w:hint="eastAsia"/>
        </w:rPr>
        <w:t>，大大高于其他城市中心，如多伦多和温哥华，这些城市的空房率为</w:t>
      </w:r>
      <w:r>
        <w:t>2.0%</w:t>
      </w:r>
      <w:r>
        <w:rPr>
          <w:rFonts w:hint="eastAsia"/>
        </w:rPr>
        <w:t>。空房率在</w:t>
      </w:r>
      <w:r>
        <w:t>3.0%</w:t>
      </w:r>
      <w:r>
        <w:rPr>
          <w:rFonts w:hint="eastAsia"/>
        </w:rPr>
        <w:t>左右，就可以说住房市场处于平衡状态。</w:t>
      </w:r>
    </w:p>
    <w:p w:rsidR="00000000" w:rsidRDefault="00E13E8C">
      <w:pPr>
        <w:pStyle w:val="Heading4"/>
      </w:pPr>
      <w:r>
        <w:rPr>
          <w:rFonts w:hint="eastAsia"/>
        </w:rPr>
        <w:t>无家可归的个人和家庭数量</w:t>
      </w:r>
    </w:p>
    <w:p w:rsidR="00000000" w:rsidRDefault="00E13E8C">
      <w:pPr>
        <w:pStyle w:val="NormalIndent"/>
      </w:pPr>
      <w:r>
        <w:t xml:space="preserve">1132.  </w:t>
      </w:r>
      <w:r>
        <w:rPr>
          <w:rFonts w:hint="eastAsia"/>
        </w:rPr>
        <w:t>由于计算造成的方法问题，很难估算无家可归者的确切数字。无家可归者的数字往往和濒于无家可归者的人数相混。</w:t>
      </w:r>
    </w:p>
    <w:p w:rsidR="00000000" w:rsidRDefault="00E13E8C">
      <w:pPr>
        <w:pStyle w:val="NormalIndent"/>
      </w:pPr>
      <w:r>
        <w:t xml:space="preserve">1133.  </w:t>
      </w:r>
      <w:r>
        <w:rPr>
          <w:rFonts w:hint="eastAsia"/>
        </w:rPr>
        <w:t>医院和收入保障部的数据表明在蒙特利尔有近</w:t>
      </w:r>
      <w:r>
        <w:t>2,000</w:t>
      </w:r>
      <w:r>
        <w:rPr>
          <w:rFonts w:hint="eastAsia"/>
        </w:rPr>
        <w:t>名无家可归者。从整个魁北克看，这表明在这个省有</w:t>
      </w:r>
      <w:r>
        <w:t>3,000</w:t>
      </w:r>
      <w:r>
        <w:rPr>
          <w:rFonts w:hint="eastAsia"/>
        </w:rPr>
        <w:t>多名无家可归者。这个估计将由目前正在加拿大全国各地进行的研究结果加以确认。</w:t>
      </w:r>
    </w:p>
    <w:p w:rsidR="00000000" w:rsidRDefault="00E13E8C">
      <w:pPr>
        <w:pStyle w:val="NormalIndent"/>
        <w:spacing w:after="320"/>
        <w:textAlignment w:val="center"/>
      </w:pPr>
      <w:r>
        <w:t xml:space="preserve">1134.  </w:t>
      </w:r>
      <w:r>
        <w:rPr>
          <w:rFonts w:hint="eastAsia"/>
        </w:rPr>
        <w:t>目前，蒙特利尔的收容所有</w:t>
      </w:r>
      <w:r>
        <w:t>1,000</w:t>
      </w:r>
      <w:r>
        <w:rPr>
          <w:rFonts w:hint="eastAsia"/>
        </w:rPr>
        <w:t>多个位子。但是，无家可归的人数并不限于那些在收容所注册的人数。无家可归现象在蒙特利尔尚未成为真正的问题。</w:t>
      </w:r>
    </w:p>
    <w:p w:rsidR="00000000" w:rsidRDefault="00E13E8C">
      <w:pPr>
        <w:pStyle w:val="Heading4"/>
      </w:pPr>
      <w:r>
        <w:rPr>
          <w:rFonts w:hint="eastAsia"/>
        </w:rPr>
        <w:t>居住在不含标准住房内的家庭</w:t>
      </w:r>
    </w:p>
    <w:p w:rsidR="00000000" w:rsidRDefault="00E13E8C">
      <w:pPr>
        <w:pStyle w:val="NormalIndent"/>
      </w:pPr>
      <w:r>
        <w:t xml:space="preserve">1135.  </w:t>
      </w:r>
      <w:r>
        <w:rPr>
          <w:rFonts w:hint="eastAsia"/>
        </w:rPr>
        <w:t>对住房未满足其需求的家庭进行的定量分析表明，主要的问题是负担不起。但是，</w:t>
      </w:r>
      <w:r>
        <w:t>6%</w:t>
      </w:r>
      <w:r>
        <w:rPr>
          <w:rFonts w:hint="eastAsia"/>
        </w:rPr>
        <w:t>的困难户的问题仅是住房的质量问题而已</w:t>
      </w:r>
      <w:r>
        <w:t>(19,668</w:t>
      </w:r>
      <w:r>
        <w:rPr>
          <w:rFonts w:hint="eastAsia"/>
        </w:rPr>
        <w:t>户</w:t>
      </w:r>
      <w:r>
        <w:t>)</w:t>
      </w:r>
      <w:r>
        <w:rPr>
          <w:rFonts w:hint="eastAsia"/>
        </w:rPr>
        <w:t>，</w:t>
      </w:r>
      <w:r>
        <w:t>8,000</w:t>
      </w:r>
      <w:r>
        <w:rPr>
          <w:rFonts w:hint="eastAsia"/>
        </w:rPr>
        <w:t>户，或者</w:t>
      </w:r>
      <w:r>
        <w:t>2%</w:t>
      </w:r>
      <w:r>
        <w:rPr>
          <w:rFonts w:hint="eastAsia"/>
        </w:rPr>
        <w:t>的困难户的问题仅仅是住房过分拥挤。</w:t>
      </w:r>
    </w:p>
    <w:p w:rsidR="00000000" w:rsidRDefault="00E13E8C">
      <w:pPr>
        <w:pStyle w:val="NormalIndent"/>
      </w:pPr>
      <w:r>
        <w:t xml:space="preserve">1136.  </w:t>
      </w:r>
      <w:r>
        <w:rPr>
          <w:rFonts w:hint="eastAsia"/>
        </w:rPr>
        <w:t>就魁北克现有住房量的房龄而言，魁北克和其他省份相比情况较好，因其仅有住房质量问题的家庭的百分比在加拿大最低。</w:t>
      </w:r>
    </w:p>
    <w:p w:rsidR="00000000" w:rsidRDefault="00E13E8C">
      <w:pPr>
        <w:pStyle w:val="NormalIndent"/>
      </w:pPr>
      <w:r>
        <w:t xml:space="preserve">1137.  </w:t>
      </w:r>
      <w:r>
        <w:rPr>
          <w:rFonts w:hint="eastAsia"/>
        </w:rPr>
        <w:t>住房过分拥挤的情况也是如此，只有</w:t>
      </w:r>
      <w:r>
        <w:t>2%</w:t>
      </w:r>
      <w:r>
        <w:rPr>
          <w:rFonts w:hint="eastAsia"/>
        </w:rPr>
        <w:t>的魁北克的家庭处于此种情况之下。</w:t>
      </w:r>
    </w:p>
    <w:p w:rsidR="00000000" w:rsidRDefault="00E13E8C">
      <w:pPr>
        <w:pStyle w:val="NormalIndent"/>
        <w:spacing w:after="320"/>
        <w:textAlignment w:val="center"/>
      </w:pPr>
      <w:r>
        <w:t xml:space="preserve">1138.  </w:t>
      </w:r>
      <w:r>
        <w:rPr>
          <w:rFonts w:hint="eastAsia"/>
        </w:rPr>
        <w:t>另一个应考虑的重要指数是需要进行大修的住房单元的数量，</w:t>
      </w:r>
      <w:r>
        <w:t>8%</w:t>
      </w:r>
      <w:r>
        <w:rPr>
          <w:rFonts w:hint="eastAsia"/>
        </w:rPr>
        <w:t>多一点的魁北克住房需要进行大修。</w:t>
      </w:r>
    </w:p>
    <w:p w:rsidR="00000000" w:rsidRDefault="00E13E8C">
      <w:pPr>
        <w:pStyle w:val="Heading4"/>
      </w:pPr>
      <w:r>
        <w:rPr>
          <w:rFonts w:hint="eastAsia"/>
        </w:rPr>
        <w:t>擅自占房或居住在非法住所内的人数</w:t>
      </w:r>
    </w:p>
    <w:p w:rsidR="00000000" w:rsidRDefault="00E13E8C">
      <w:pPr>
        <w:pStyle w:val="NormalIndent"/>
        <w:spacing w:after="320"/>
        <w:textAlignment w:val="center"/>
      </w:pPr>
      <w:r>
        <w:t xml:space="preserve">1139.  </w:t>
      </w:r>
      <w:r>
        <w:rPr>
          <w:rFonts w:hint="eastAsia"/>
        </w:rPr>
        <w:t>这类情况在魁北克不存在，尽管有些组织建议非法占领住房以抗议住房的费用，因为他们认为住房费用对收入低的家庭过于昂贵。</w:t>
      </w:r>
    </w:p>
    <w:p w:rsidR="00000000" w:rsidRDefault="00E13E8C">
      <w:pPr>
        <w:pStyle w:val="Heading4"/>
      </w:pPr>
      <w:r>
        <w:rPr>
          <w:rFonts w:hint="eastAsia"/>
        </w:rPr>
        <w:t>无法律保护或被驱逐的人数</w:t>
      </w:r>
    </w:p>
    <w:p w:rsidR="00000000" w:rsidRDefault="00E13E8C">
      <w:pPr>
        <w:pStyle w:val="NormalIndent"/>
        <w:spacing w:after="320"/>
        <w:textAlignment w:val="center"/>
      </w:pPr>
      <w:r>
        <w:t xml:space="preserve">1140.  </w:t>
      </w:r>
      <w:r>
        <w:rPr>
          <w:rFonts w:hint="eastAsia"/>
        </w:rPr>
        <w:t>《魁北克民法》保护所有租户的租赁安全。任何武断驱逐的现象将交至和房屋委员会处理。</w:t>
      </w:r>
    </w:p>
    <w:p w:rsidR="00000000" w:rsidRDefault="00E13E8C">
      <w:pPr>
        <w:pStyle w:val="Heading4"/>
      </w:pPr>
      <w:r>
        <w:rPr>
          <w:rFonts w:hint="eastAsia"/>
        </w:rPr>
        <w:t>住房费用过高于其支付能力的人数</w:t>
      </w:r>
    </w:p>
    <w:p w:rsidR="00000000" w:rsidRDefault="00E13E8C">
      <w:pPr>
        <w:pStyle w:val="NormalIndent"/>
      </w:pPr>
      <w:r>
        <w:t>11</w:t>
      </w:r>
      <w:r>
        <w:t xml:space="preserve">41.  </w:t>
      </w:r>
      <w:r>
        <w:rPr>
          <w:rFonts w:hint="eastAsia"/>
        </w:rPr>
        <w:t>根据加拿大房屋抵押和房产公司采用的住房需求模式，目前在魁北克有</w:t>
      </w:r>
      <w:r>
        <w:t>341,000</w:t>
      </w:r>
      <w:r>
        <w:rPr>
          <w:rFonts w:hint="eastAsia"/>
        </w:rPr>
        <w:t>户人家，约占所有家庭的</w:t>
      </w:r>
      <w:r>
        <w:t>13%</w:t>
      </w:r>
      <w:r>
        <w:rPr>
          <w:rFonts w:hint="eastAsia"/>
        </w:rPr>
        <w:t>，面临严重的住房需求。</w:t>
      </w:r>
    </w:p>
    <w:p w:rsidR="00000000" w:rsidRDefault="00E13E8C">
      <w:pPr>
        <w:pStyle w:val="NormalIndent"/>
      </w:pPr>
      <w:r>
        <w:t xml:space="preserve">1142.  </w:t>
      </w:r>
      <w:r>
        <w:rPr>
          <w:rFonts w:hint="eastAsia"/>
        </w:rPr>
        <w:t>其中</w:t>
      </w:r>
      <w:r>
        <w:t>261,000</w:t>
      </w:r>
      <w:r>
        <w:rPr>
          <w:rFonts w:hint="eastAsia"/>
        </w:rPr>
        <w:t>户，约</w:t>
      </w:r>
      <w:r>
        <w:t>77%</w:t>
      </w:r>
      <w:r>
        <w:rPr>
          <w:rFonts w:hint="eastAsia"/>
        </w:rPr>
        <w:t>，难以获得与其支付能力相当的住房。这些低收入的家庭必须把其收入的</w:t>
      </w:r>
      <w:r>
        <w:t>30%</w:t>
      </w:r>
      <w:r>
        <w:rPr>
          <w:rFonts w:hint="eastAsia"/>
        </w:rPr>
        <w:t>以上用于住房。所附具有关键住房需求的家庭表表明</w:t>
      </w:r>
      <w:r>
        <w:t>77%</w:t>
      </w:r>
      <w:r>
        <w:rPr>
          <w:rFonts w:hint="eastAsia"/>
        </w:rPr>
        <w:t>具有紧迫住房需求的魁北克家庭的问题仅仅是担负能力问题而已</w:t>
      </w:r>
      <w:r>
        <w:t>(</w:t>
      </w:r>
      <w:r>
        <w:rPr>
          <w:rFonts w:hint="eastAsia"/>
        </w:rPr>
        <w:t>表格</w:t>
      </w:r>
      <w:r>
        <w:t>B)</w:t>
      </w:r>
      <w:r>
        <w:rPr>
          <w:rFonts w:hint="eastAsia"/>
        </w:rPr>
        <w:t>，</w:t>
      </w:r>
      <w:r>
        <w:t>92%</w:t>
      </w:r>
      <w:r>
        <w:rPr>
          <w:rFonts w:hint="eastAsia"/>
        </w:rPr>
        <w:t>的家庭具有负担能力以及其他问题</w:t>
      </w:r>
      <w:r>
        <w:t>(</w:t>
      </w:r>
      <w:r>
        <w:rPr>
          <w:rFonts w:hint="eastAsia"/>
        </w:rPr>
        <w:t>表格</w:t>
      </w:r>
      <w:r>
        <w:t>A)</w:t>
      </w:r>
      <w:r>
        <w:rPr>
          <w:rFonts w:hint="eastAsia"/>
        </w:rPr>
        <w:t>。</w:t>
      </w:r>
    </w:p>
    <w:p w:rsidR="00000000" w:rsidRDefault="00E13E8C">
      <w:pPr>
        <w:pStyle w:val="NormalIndent"/>
      </w:pPr>
      <w:r>
        <w:t xml:space="preserve">1143.  </w:t>
      </w:r>
      <w:r>
        <w:rPr>
          <w:rFonts w:hint="eastAsia"/>
        </w:rPr>
        <w:t>在只有担负问题的</w:t>
      </w:r>
      <w:r>
        <w:t>261,000</w:t>
      </w:r>
      <w:r>
        <w:rPr>
          <w:rFonts w:hint="eastAsia"/>
        </w:rPr>
        <w:t>户人家之中，</w:t>
      </w:r>
      <w:r>
        <w:t>68.8%</w:t>
      </w:r>
      <w:r>
        <w:rPr>
          <w:rFonts w:hint="eastAsia"/>
        </w:rPr>
        <w:t>，或者</w:t>
      </w:r>
      <w:r>
        <w:t>179,466</w:t>
      </w:r>
      <w:r>
        <w:rPr>
          <w:rFonts w:hint="eastAsia"/>
        </w:rPr>
        <w:t>户人</w:t>
      </w:r>
      <w:r>
        <w:rPr>
          <w:rFonts w:hint="eastAsia"/>
        </w:rPr>
        <w:t>家是单身户：</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9411" w:type="dxa"/>
            <w:gridSpan w:val="3"/>
            <w:tcBorders>
              <w:top w:val="single" w:sz="6" w:space="0" w:color="auto"/>
              <w:left w:val="single" w:sz="6" w:space="0" w:color="auto"/>
              <w:bottom w:val="single" w:sz="6" w:space="0" w:color="auto"/>
              <w:right w:val="single" w:sz="6" w:space="0" w:color="auto"/>
            </w:tcBorders>
          </w:tcPr>
          <w:p w:rsidR="00000000" w:rsidRDefault="00E13E8C">
            <w:pPr>
              <w:pStyle w:val="NormalIndent"/>
              <w:spacing w:before="40" w:after="40" w:line="240" w:lineRule="auto"/>
              <w:ind w:firstLine="0"/>
              <w:jc w:val="center"/>
              <w:rPr>
                <w:sz w:val="21"/>
              </w:rPr>
            </w:pPr>
            <w:r>
              <w:rPr>
                <w:rFonts w:hint="eastAsia"/>
                <w:sz w:val="21"/>
              </w:rPr>
              <w:t>具有担负能力问题的家庭</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E13E8C">
            <w:pPr>
              <w:pStyle w:val="NormalIndent"/>
              <w:spacing w:before="40" w:after="40" w:line="240" w:lineRule="auto"/>
              <w:ind w:firstLine="0"/>
              <w:jc w:val="left"/>
              <w:rPr>
                <w:sz w:val="21"/>
              </w:rPr>
            </w:pPr>
            <w:r>
              <w:rPr>
                <w:rFonts w:hint="eastAsia"/>
                <w:sz w:val="21"/>
              </w:rPr>
              <w:t>家庭类型</w:t>
            </w:r>
          </w:p>
        </w:tc>
        <w:tc>
          <w:tcPr>
            <w:tcW w:w="3137" w:type="dxa"/>
            <w:tcBorders>
              <w:top w:val="single" w:sz="6" w:space="0" w:color="auto"/>
              <w:bottom w:val="single" w:sz="6" w:space="0" w:color="auto"/>
            </w:tcBorders>
          </w:tcPr>
          <w:p w:rsidR="00000000" w:rsidRDefault="00E13E8C">
            <w:pPr>
              <w:pStyle w:val="NormalIndent"/>
              <w:spacing w:before="40" w:after="40" w:line="240" w:lineRule="auto"/>
              <w:ind w:firstLine="0"/>
              <w:jc w:val="center"/>
              <w:rPr>
                <w:sz w:val="21"/>
              </w:rPr>
            </w:pPr>
            <w:r>
              <w:rPr>
                <w:rFonts w:hint="eastAsia"/>
                <w:sz w:val="21"/>
              </w:rPr>
              <w:t>数</w:t>
            </w:r>
            <w:r>
              <w:rPr>
                <w:sz w:val="21"/>
              </w:rPr>
              <w:t xml:space="preserve">  </w:t>
            </w:r>
            <w:r>
              <w:rPr>
                <w:rFonts w:hint="eastAsia"/>
                <w:sz w:val="21"/>
              </w:rPr>
              <w:t>量</w:t>
            </w:r>
          </w:p>
        </w:tc>
        <w:tc>
          <w:tcPr>
            <w:tcW w:w="3137" w:type="dxa"/>
            <w:tcBorders>
              <w:top w:val="single" w:sz="6" w:space="0" w:color="auto"/>
              <w:bottom w:val="single" w:sz="6" w:space="0" w:color="auto"/>
              <w:right w:val="single" w:sz="6" w:space="0" w:color="auto"/>
            </w:tcBorders>
          </w:tcPr>
          <w:p w:rsidR="00000000" w:rsidRDefault="00E13E8C">
            <w:pPr>
              <w:pStyle w:val="NormalIndent"/>
              <w:spacing w:before="40" w:after="40" w:line="240" w:lineRule="auto"/>
              <w:ind w:firstLine="0"/>
              <w:jc w:val="center"/>
              <w:rPr>
                <w:sz w:val="21"/>
              </w:rPr>
            </w:pPr>
            <w:r>
              <w:rPr>
                <w:rFonts w:hint="eastAsia"/>
                <w:sz w:val="21"/>
              </w:rPr>
              <w:t>分布情况</w:t>
            </w:r>
            <w:r>
              <w:rPr>
                <w:sz w:val="21"/>
              </w:rPr>
              <w:t>(%)</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E13E8C">
            <w:pPr>
              <w:pStyle w:val="NormalIndent"/>
              <w:spacing w:before="40" w:after="40" w:line="240" w:lineRule="auto"/>
              <w:ind w:firstLine="0"/>
              <w:jc w:val="left"/>
              <w:rPr>
                <w:sz w:val="21"/>
              </w:rPr>
            </w:pPr>
            <w:r>
              <w:rPr>
                <w:rFonts w:hint="eastAsia"/>
                <w:sz w:val="21"/>
              </w:rPr>
              <w:t>单身，非老年人</w:t>
            </w:r>
          </w:p>
        </w:tc>
        <w:tc>
          <w:tcPr>
            <w:tcW w:w="3137" w:type="dxa"/>
            <w:tcBorders>
              <w:top w:val="single" w:sz="6" w:space="0" w:color="auto"/>
              <w:bottom w:val="single" w:sz="6" w:space="0" w:color="auto"/>
            </w:tcBorders>
          </w:tcPr>
          <w:p w:rsidR="00000000" w:rsidRDefault="00E13E8C">
            <w:pPr>
              <w:pStyle w:val="NormalIndent"/>
              <w:tabs>
                <w:tab w:val="clear" w:pos="510"/>
                <w:tab w:val="clear" w:pos="1021"/>
                <w:tab w:val="clear" w:pos="1531"/>
                <w:tab w:val="clear" w:pos="2041"/>
                <w:tab w:val="decimal" w:pos="1903"/>
              </w:tabs>
              <w:spacing w:before="40" w:after="40" w:line="240" w:lineRule="auto"/>
              <w:ind w:firstLine="0"/>
              <w:jc w:val="left"/>
              <w:rPr>
                <w:sz w:val="21"/>
              </w:rPr>
            </w:pPr>
            <w:r>
              <w:rPr>
                <w:sz w:val="21"/>
              </w:rPr>
              <w:t>109,630</w:t>
            </w:r>
          </w:p>
        </w:tc>
        <w:tc>
          <w:tcPr>
            <w:tcW w:w="3137" w:type="dxa"/>
            <w:tcBorders>
              <w:top w:val="single" w:sz="6" w:space="0" w:color="auto"/>
              <w:bottom w:val="single" w:sz="6" w:space="0" w:color="auto"/>
              <w:right w:val="single" w:sz="6" w:space="0" w:color="auto"/>
            </w:tcBorders>
          </w:tcPr>
          <w:p w:rsidR="00000000" w:rsidRDefault="00E13E8C">
            <w:pPr>
              <w:pStyle w:val="NormalIndent"/>
              <w:tabs>
                <w:tab w:val="clear" w:pos="510"/>
                <w:tab w:val="clear" w:pos="1021"/>
                <w:tab w:val="clear" w:pos="1531"/>
                <w:tab w:val="clear" w:pos="2041"/>
                <w:tab w:val="decimal" w:pos="1406"/>
              </w:tabs>
              <w:spacing w:before="40" w:after="40" w:line="240" w:lineRule="auto"/>
              <w:ind w:firstLine="0"/>
              <w:jc w:val="left"/>
              <w:rPr>
                <w:sz w:val="21"/>
              </w:rPr>
            </w:pPr>
            <w:r>
              <w:rPr>
                <w:sz w:val="21"/>
              </w:rPr>
              <w:t>42.0</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E13E8C">
            <w:pPr>
              <w:pStyle w:val="NormalIndent"/>
              <w:spacing w:before="40" w:after="40" w:line="240" w:lineRule="auto"/>
              <w:ind w:firstLine="0"/>
              <w:jc w:val="left"/>
              <w:rPr>
                <w:sz w:val="21"/>
              </w:rPr>
            </w:pPr>
            <w:r>
              <w:rPr>
                <w:rFonts w:hint="eastAsia"/>
                <w:sz w:val="21"/>
              </w:rPr>
              <w:t>单身老人</w:t>
            </w:r>
          </w:p>
        </w:tc>
        <w:tc>
          <w:tcPr>
            <w:tcW w:w="3137" w:type="dxa"/>
            <w:tcBorders>
              <w:top w:val="single" w:sz="6" w:space="0" w:color="auto"/>
              <w:bottom w:val="single" w:sz="6" w:space="0" w:color="auto"/>
            </w:tcBorders>
          </w:tcPr>
          <w:p w:rsidR="00000000" w:rsidRDefault="00E13E8C">
            <w:pPr>
              <w:pStyle w:val="NormalIndent"/>
              <w:tabs>
                <w:tab w:val="clear" w:pos="510"/>
                <w:tab w:val="clear" w:pos="1021"/>
                <w:tab w:val="clear" w:pos="1531"/>
                <w:tab w:val="clear" w:pos="2041"/>
                <w:tab w:val="decimal" w:pos="1903"/>
              </w:tabs>
              <w:spacing w:before="40" w:after="40" w:line="240" w:lineRule="auto"/>
              <w:ind w:firstLine="0"/>
              <w:jc w:val="left"/>
              <w:rPr>
                <w:sz w:val="21"/>
              </w:rPr>
            </w:pPr>
            <w:r>
              <w:rPr>
                <w:sz w:val="21"/>
              </w:rPr>
              <w:t>69,836</w:t>
            </w:r>
          </w:p>
        </w:tc>
        <w:tc>
          <w:tcPr>
            <w:tcW w:w="3137" w:type="dxa"/>
            <w:tcBorders>
              <w:top w:val="single" w:sz="6" w:space="0" w:color="auto"/>
              <w:bottom w:val="single" w:sz="6" w:space="0" w:color="auto"/>
              <w:right w:val="single" w:sz="6" w:space="0" w:color="auto"/>
            </w:tcBorders>
          </w:tcPr>
          <w:p w:rsidR="00000000" w:rsidRDefault="00E13E8C">
            <w:pPr>
              <w:pStyle w:val="NormalIndent"/>
              <w:tabs>
                <w:tab w:val="clear" w:pos="510"/>
                <w:tab w:val="clear" w:pos="1021"/>
                <w:tab w:val="clear" w:pos="1531"/>
                <w:tab w:val="clear" w:pos="2041"/>
                <w:tab w:val="decimal" w:pos="1406"/>
              </w:tabs>
              <w:spacing w:before="40" w:after="40" w:line="240" w:lineRule="auto"/>
              <w:ind w:firstLine="0"/>
              <w:jc w:val="left"/>
              <w:rPr>
                <w:sz w:val="21"/>
              </w:rPr>
            </w:pPr>
            <w:r>
              <w:rPr>
                <w:sz w:val="21"/>
              </w:rPr>
              <w:t>26.7</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E13E8C">
            <w:pPr>
              <w:pStyle w:val="NormalIndent"/>
              <w:spacing w:before="40" w:after="40" w:line="240" w:lineRule="auto"/>
              <w:ind w:firstLine="0"/>
              <w:jc w:val="left"/>
              <w:rPr>
                <w:sz w:val="21"/>
              </w:rPr>
            </w:pPr>
            <w:r>
              <w:rPr>
                <w:rFonts w:hint="eastAsia"/>
                <w:sz w:val="21"/>
              </w:rPr>
              <w:t>单亲父母家庭</w:t>
            </w:r>
          </w:p>
        </w:tc>
        <w:tc>
          <w:tcPr>
            <w:tcW w:w="3137" w:type="dxa"/>
            <w:tcBorders>
              <w:top w:val="single" w:sz="6" w:space="0" w:color="auto"/>
              <w:bottom w:val="single" w:sz="6" w:space="0" w:color="auto"/>
            </w:tcBorders>
          </w:tcPr>
          <w:p w:rsidR="00000000" w:rsidRDefault="00E13E8C">
            <w:pPr>
              <w:pStyle w:val="NormalIndent"/>
              <w:tabs>
                <w:tab w:val="clear" w:pos="510"/>
                <w:tab w:val="clear" w:pos="1021"/>
                <w:tab w:val="clear" w:pos="1531"/>
                <w:tab w:val="clear" w:pos="2041"/>
                <w:tab w:val="decimal" w:pos="1903"/>
              </w:tabs>
              <w:spacing w:before="40" w:after="40" w:line="240" w:lineRule="auto"/>
              <w:ind w:firstLine="0"/>
              <w:jc w:val="left"/>
              <w:rPr>
                <w:sz w:val="21"/>
              </w:rPr>
            </w:pPr>
            <w:r>
              <w:rPr>
                <w:sz w:val="21"/>
              </w:rPr>
              <w:t>36,179</w:t>
            </w:r>
          </w:p>
        </w:tc>
        <w:tc>
          <w:tcPr>
            <w:tcW w:w="3137" w:type="dxa"/>
            <w:tcBorders>
              <w:top w:val="single" w:sz="6" w:space="0" w:color="auto"/>
              <w:bottom w:val="single" w:sz="6" w:space="0" w:color="auto"/>
              <w:right w:val="single" w:sz="6" w:space="0" w:color="auto"/>
            </w:tcBorders>
          </w:tcPr>
          <w:p w:rsidR="00000000" w:rsidRDefault="00E13E8C">
            <w:pPr>
              <w:pStyle w:val="NormalIndent"/>
              <w:tabs>
                <w:tab w:val="clear" w:pos="510"/>
                <w:tab w:val="clear" w:pos="1021"/>
                <w:tab w:val="clear" w:pos="1531"/>
                <w:tab w:val="clear" w:pos="2041"/>
                <w:tab w:val="decimal" w:pos="1406"/>
              </w:tabs>
              <w:spacing w:before="40" w:after="40" w:line="240" w:lineRule="auto"/>
              <w:ind w:firstLine="0"/>
              <w:jc w:val="left"/>
              <w:rPr>
                <w:sz w:val="21"/>
              </w:rPr>
            </w:pPr>
            <w:r>
              <w:rPr>
                <w:sz w:val="21"/>
              </w:rPr>
              <w:t>13.8</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tcBorders>
          </w:tcPr>
          <w:p w:rsidR="00000000" w:rsidRDefault="00E13E8C">
            <w:pPr>
              <w:pStyle w:val="NormalIndent"/>
              <w:spacing w:before="40" w:after="40" w:line="240" w:lineRule="auto"/>
              <w:ind w:firstLine="0"/>
              <w:jc w:val="left"/>
              <w:rPr>
                <w:sz w:val="21"/>
              </w:rPr>
            </w:pPr>
            <w:r>
              <w:rPr>
                <w:rFonts w:hint="eastAsia"/>
                <w:sz w:val="21"/>
              </w:rPr>
              <w:t>总</w:t>
            </w:r>
            <w:r>
              <w:rPr>
                <w:sz w:val="21"/>
              </w:rPr>
              <w:t xml:space="preserve">  </w:t>
            </w:r>
            <w:r>
              <w:rPr>
                <w:rFonts w:hint="eastAsia"/>
                <w:sz w:val="21"/>
              </w:rPr>
              <w:t>数</w:t>
            </w:r>
          </w:p>
        </w:tc>
        <w:tc>
          <w:tcPr>
            <w:tcW w:w="3137" w:type="dxa"/>
            <w:tcBorders>
              <w:top w:val="single" w:sz="6" w:space="0" w:color="auto"/>
              <w:bottom w:val="single" w:sz="6" w:space="0" w:color="auto"/>
            </w:tcBorders>
          </w:tcPr>
          <w:p w:rsidR="00000000" w:rsidRDefault="00E13E8C">
            <w:pPr>
              <w:pStyle w:val="NormalIndent"/>
              <w:tabs>
                <w:tab w:val="clear" w:pos="510"/>
                <w:tab w:val="clear" w:pos="1021"/>
                <w:tab w:val="clear" w:pos="1531"/>
                <w:tab w:val="clear" w:pos="2041"/>
                <w:tab w:val="decimal" w:pos="1903"/>
              </w:tabs>
              <w:spacing w:before="40" w:after="40" w:line="240" w:lineRule="auto"/>
              <w:ind w:firstLine="0"/>
              <w:jc w:val="left"/>
              <w:rPr>
                <w:sz w:val="21"/>
              </w:rPr>
            </w:pPr>
            <w:r>
              <w:rPr>
                <w:sz w:val="21"/>
              </w:rPr>
              <w:t>215,645</w:t>
            </w:r>
          </w:p>
        </w:tc>
        <w:tc>
          <w:tcPr>
            <w:tcW w:w="3137" w:type="dxa"/>
            <w:tcBorders>
              <w:top w:val="single" w:sz="6" w:space="0" w:color="auto"/>
              <w:bottom w:val="single" w:sz="6" w:space="0" w:color="auto"/>
              <w:right w:val="single" w:sz="6" w:space="0" w:color="auto"/>
            </w:tcBorders>
          </w:tcPr>
          <w:p w:rsidR="00000000" w:rsidRDefault="00E13E8C">
            <w:pPr>
              <w:pStyle w:val="NormalIndent"/>
              <w:tabs>
                <w:tab w:val="clear" w:pos="510"/>
                <w:tab w:val="clear" w:pos="1021"/>
                <w:tab w:val="clear" w:pos="1531"/>
                <w:tab w:val="clear" w:pos="2041"/>
                <w:tab w:val="decimal" w:pos="1406"/>
              </w:tabs>
              <w:spacing w:before="40" w:after="40" w:line="240" w:lineRule="auto"/>
              <w:ind w:firstLine="0"/>
              <w:jc w:val="left"/>
              <w:rPr>
                <w:sz w:val="21"/>
              </w:rPr>
            </w:pPr>
            <w:r>
              <w:rPr>
                <w:sz w:val="21"/>
              </w:rPr>
              <w:t>100.0</w:t>
            </w:r>
          </w:p>
        </w:tc>
      </w:tr>
    </w:tbl>
    <w:p w:rsidR="00000000" w:rsidRDefault="00E13E8C">
      <w:pPr>
        <w:pStyle w:val="NormalIndent"/>
      </w:pPr>
    </w:p>
    <w:p w:rsidR="00000000" w:rsidRDefault="00E13E8C">
      <w:pPr>
        <w:keepNext/>
        <w:keepLines/>
        <w:widowControl w:val="0"/>
        <w:spacing w:after="240"/>
        <w:jc w:val="center"/>
        <w:rPr>
          <w:rFonts w:eastAsia="SimHei"/>
          <w:kern w:val="28"/>
        </w:rPr>
      </w:pPr>
      <w:r>
        <w:rPr>
          <w:rFonts w:eastAsia="SimHei" w:hint="eastAsia"/>
          <w:kern w:val="28"/>
        </w:rPr>
        <w:t>加拿大住房困难户</w:t>
      </w:r>
    </w:p>
    <w:p w:rsidR="00000000" w:rsidRDefault="00E13E8C">
      <w:pPr>
        <w:pStyle w:val="Heading3"/>
      </w:pPr>
      <w:r>
        <w:rPr>
          <w:u w:val="none"/>
        </w:rPr>
        <w:t xml:space="preserve">A.  </w:t>
      </w:r>
      <w:r>
        <w:rPr>
          <w:rFonts w:hint="eastAsia"/>
        </w:rPr>
        <w:t>至少有一个问题的家庭</w:t>
      </w:r>
    </w:p>
    <w:tbl>
      <w:tblPr>
        <w:tblW w:w="0" w:type="auto"/>
        <w:tblInd w:w="-54"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616"/>
        <w:gridCol w:w="1110"/>
        <w:gridCol w:w="864"/>
        <w:gridCol w:w="1255"/>
        <w:gridCol w:w="737"/>
        <w:gridCol w:w="1246"/>
        <w:gridCol w:w="719"/>
        <w:gridCol w:w="1226"/>
        <w:gridCol w:w="15"/>
        <w:gridCol w:w="598"/>
      </w:tblGrid>
      <w:tr w:rsidR="00000000">
        <w:tblPrEx>
          <w:tblCellMar>
            <w:top w:w="0" w:type="dxa"/>
            <w:bottom w:w="0" w:type="dxa"/>
          </w:tblCellMar>
        </w:tblPrEx>
        <w:tc>
          <w:tcPr>
            <w:tcW w:w="1616" w:type="dxa"/>
            <w:tcBorders>
              <w:top w:val="single" w:sz="6" w:space="0" w:color="auto"/>
              <w:left w:val="single" w:sz="6" w:space="0" w:color="auto"/>
              <w:bottom w:val="nil"/>
            </w:tcBorders>
          </w:tcPr>
          <w:p w:rsidR="00000000" w:rsidRDefault="00E13E8C">
            <w:pPr>
              <w:tabs>
                <w:tab w:val="clear" w:pos="510"/>
                <w:tab w:val="clear" w:pos="1021"/>
                <w:tab w:val="clear" w:pos="1531"/>
                <w:tab w:val="clear" w:pos="2041"/>
              </w:tabs>
              <w:spacing w:before="40" w:after="40" w:line="240" w:lineRule="auto"/>
              <w:jc w:val="center"/>
              <w:rPr>
                <w:sz w:val="21"/>
              </w:rPr>
            </w:pPr>
            <w:r>
              <w:rPr>
                <w:sz w:val="21"/>
              </w:rPr>
              <w:br/>
            </w:r>
            <w:r>
              <w:rPr>
                <w:rFonts w:hint="eastAsia"/>
                <w:sz w:val="21"/>
              </w:rPr>
              <w:t>省</w:t>
            </w:r>
          </w:p>
        </w:tc>
        <w:tc>
          <w:tcPr>
            <w:tcW w:w="1974" w:type="dxa"/>
            <w:gridSpan w:val="2"/>
            <w:tcBorders>
              <w:top w:val="single" w:sz="6" w:space="0" w:color="auto"/>
            </w:tcBorders>
          </w:tcPr>
          <w:p w:rsidR="00000000" w:rsidRDefault="00E13E8C">
            <w:pPr>
              <w:tabs>
                <w:tab w:val="clear" w:pos="510"/>
                <w:tab w:val="clear" w:pos="1021"/>
                <w:tab w:val="clear" w:pos="1531"/>
                <w:tab w:val="clear" w:pos="2041"/>
                <w:tab w:val="decimal" w:pos="452"/>
              </w:tabs>
              <w:spacing w:before="40" w:after="40" w:line="240" w:lineRule="auto"/>
              <w:jc w:val="center"/>
              <w:rPr>
                <w:sz w:val="21"/>
              </w:rPr>
            </w:pPr>
            <w:r>
              <w:rPr>
                <w:rFonts w:hint="eastAsia"/>
                <w:sz w:val="21"/>
              </w:rPr>
              <w:t>至少具有一个住房不足问题的住户</w:t>
            </w:r>
          </w:p>
        </w:tc>
        <w:tc>
          <w:tcPr>
            <w:tcW w:w="1992" w:type="dxa"/>
            <w:gridSpan w:val="2"/>
            <w:tcBorders>
              <w:top w:val="single" w:sz="6" w:space="0" w:color="auto"/>
            </w:tcBorders>
          </w:tcPr>
          <w:p w:rsidR="00000000" w:rsidRDefault="00E13E8C">
            <w:pPr>
              <w:tabs>
                <w:tab w:val="clear" w:pos="510"/>
                <w:tab w:val="clear" w:pos="1021"/>
                <w:tab w:val="clear" w:pos="1531"/>
                <w:tab w:val="clear" w:pos="2041"/>
                <w:tab w:val="decimal" w:pos="452"/>
              </w:tabs>
              <w:spacing w:before="40" w:after="40" w:line="240" w:lineRule="auto"/>
              <w:jc w:val="center"/>
              <w:rPr>
                <w:sz w:val="21"/>
              </w:rPr>
            </w:pPr>
            <w:r>
              <w:rPr>
                <w:rFonts w:hint="eastAsia"/>
                <w:sz w:val="21"/>
              </w:rPr>
              <w:t>至少具有一个住不起问题的住户</w:t>
            </w:r>
          </w:p>
        </w:tc>
        <w:tc>
          <w:tcPr>
            <w:tcW w:w="1965" w:type="dxa"/>
            <w:gridSpan w:val="2"/>
            <w:tcBorders>
              <w:top w:val="single" w:sz="6" w:space="0" w:color="auto"/>
            </w:tcBorders>
          </w:tcPr>
          <w:p w:rsidR="00000000" w:rsidRDefault="00E13E8C">
            <w:pPr>
              <w:tabs>
                <w:tab w:val="clear" w:pos="510"/>
                <w:tab w:val="clear" w:pos="1021"/>
                <w:tab w:val="clear" w:pos="1531"/>
                <w:tab w:val="clear" w:pos="2041"/>
                <w:tab w:val="decimal" w:pos="455"/>
              </w:tabs>
              <w:spacing w:before="40" w:after="40" w:line="240" w:lineRule="auto"/>
              <w:jc w:val="center"/>
              <w:rPr>
                <w:sz w:val="21"/>
              </w:rPr>
            </w:pPr>
            <w:r>
              <w:rPr>
                <w:rFonts w:hint="eastAsia"/>
                <w:sz w:val="21"/>
              </w:rPr>
              <w:t>至少具有一个合适问题的住户</w:t>
            </w:r>
          </w:p>
        </w:tc>
        <w:tc>
          <w:tcPr>
            <w:tcW w:w="1839" w:type="dxa"/>
            <w:gridSpan w:val="3"/>
            <w:tcBorders>
              <w:top w:val="single" w:sz="6" w:space="0" w:color="auto"/>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center"/>
              <w:rPr>
                <w:sz w:val="21"/>
              </w:rPr>
            </w:pPr>
            <w:r>
              <w:rPr>
                <w:rFonts w:hint="eastAsia"/>
                <w:sz w:val="21"/>
              </w:rPr>
              <w:t>住房困难户</w:t>
            </w:r>
            <w:r>
              <w:rPr>
                <w:sz w:val="21"/>
              </w:rPr>
              <w:br/>
            </w:r>
            <w:r>
              <w:rPr>
                <w:rFonts w:hint="eastAsia"/>
                <w:sz w:val="21"/>
              </w:rPr>
              <w:t>总</w:t>
            </w:r>
            <w:r>
              <w:rPr>
                <w:sz w:val="21"/>
              </w:rPr>
              <w:t xml:space="preserve">  </w:t>
            </w:r>
            <w:r>
              <w:rPr>
                <w:rFonts w:hint="eastAsia"/>
                <w:sz w:val="21"/>
              </w:rPr>
              <w:t>数</w:t>
            </w:r>
          </w:p>
        </w:tc>
      </w:tr>
      <w:tr w:rsidR="00000000">
        <w:tblPrEx>
          <w:tblCellMar>
            <w:top w:w="0" w:type="dxa"/>
            <w:bottom w:w="0" w:type="dxa"/>
          </w:tblCellMar>
        </w:tblPrEx>
        <w:tc>
          <w:tcPr>
            <w:tcW w:w="1616" w:type="dxa"/>
            <w:tcBorders>
              <w:top w:val="nil"/>
              <w:left w:val="single" w:sz="6" w:space="0" w:color="auto"/>
              <w:bottom w:val="single" w:sz="6" w:space="0" w:color="auto"/>
            </w:tcBorders>
          </w:tcPr>
          <w:p w:rsidR="00000000" w:rsidRDefault="00E13E8C">
            <w:pPr>
              <w:tabs>
                <w:tab w:val="clear" w:pos="510"/>
                <w:tab w:val="clear" w:pos="1021"/>
                <w:tab w:val="clear" w:pos="1531"/>
                <w:tab w:val="clear" w:pos="2041"/>
              </w:tabs>
              <w:spacing w:before="40" w:after="40" w:line="240" w:lineRule="auto"/>
              <w:jc w:val="center"/>
              <w:rPr>
                <w:sz w:val="21"/>
              </w:rPr>
            </w:pPr>
          </w:p>
        </w:tc>
        <w:tc>
          <w:tcPr>
            <w:tcW w:w="1110" w:type="dxa"/>
          </w:tcPr>
          <w:p w:rsidR="00000000" w:rsidRDefault="00E13E8C">
            <w:pPr>
              <w:tabs>
                <w:tab w:val="clear" w:pos="510"/>
                <w:tab w:val="clear" w:pos="1021"/>
                <w:tab w:val="clear" w:pos="1531"/>
                <w:tab w:val="clear" w:pos="2041"/>
              </w:tabs>
              <w:spacing w:before="40" w:after="40" w:line="240" w:lineRule="auto"/>
              <w:jc w:val="center"/>
              <w:rPr>
                <w:sz w:val="21"/>
              </w:rPr>
            </w:pPr>
            <w:r>
              <w:rPr>
                <w:rFonts w:hint="eastAsia"/>
                <w:sz w:val="21"/>
              </w:rPr>
              <w:t>数</w:t>
            </w:r>
            <w:r>
              <w:rPr>
                <w:sz w:val="21"/>
              </w:rPr>
              <w:t xml:space="preserve"> </w:t>
            </w:r>
            <w:r>
              <w:rPr>
                <w:rFonts w:hint="eastAsia"/>
                <w:sz w:val="21"/>
              </w:rPr>
              <w:t>量</w:t>
            </w:r>
          </w:p>
        </w:tc>
        <w:tc>
          <w:tcPr>
            <w:tcW w:w="864" w:type="dxa"/>
          </w:tcPr>
          <w:p w:rsidR="00000000" w:rsidRDefault="00E13E8C">
            <w:pPr>
              <w:tabs>
                <w:tab w:val="clear" w:pos="510"/>
                <w:tab w:val="clear" w:pos="1021"/>
                <w:tab w:val="clear" w:pos="1531"/>
                <w:tab w:val="clear" w:pos="2041"/>
              </w:tabs>
              <w:spacing w:before="40" w:after="40" w:line="240" w:lineRule="auto"/>
              <w:jc w:val="center"/>
              <w:rPr>
                <w:sz w:val="21"/>
              </w:rPr>
            </w:pPr>
            <w:r>
              <w:rPr>
                <w:sz w:val="21"/>
              </w:rPr>
              <w:t>%</w:t>
            </w:r>
          </w:p>
        </w:tc>
        <w:tc>
          <w:tcPr>
            <w:tcW w:w="1255" w:type="dxa"/>
          </w:tcPr>
          <w:p w:rsidR="00000000" w:rsidRDefault="00E13E8C">
            <w:pPr>
              <w:tabs>
                <w:tab w:val="clear" w:pos="510"/>
                <w:tab w:val="clear" w:pos="1021"/>
                <w:tab w:val="clear" w:pos="1531"/>
                <w:tab w:val="clear" w:pos="2041"/>
              </w:tabs>
              <w:spacing w:before="40" w:after="40" w:line="240" w:lineRule="auto"/>
              <w:jc w:val="center"/>
              <w:rPr>
                <w:sz w:val="21"/>
              </w:rPr>
            </w:pPr>
            <w:r>
              <w:rPr>
                <w:rFonts w:hint="eastAsia"/>
                <w:sz w:val="21"/>
              </w:rPr>
              <w:t>数</w:t>
            </w:r>
            <w:r>
              <w:rPr>
                <w:sz w:val="21"/>
              </w:rPr>
              <w:t xml:space="preserve"> </w:t>
            </w:r>
            <w:r>
              <w:rPr>
                <w:rFonts w:hint="eastAsia"/>
                <w:sz w:val="21"/>
              </w:rPr>
              <w:t>量</w:t>
            </w:r>
          </w:p>
        </w:tc>
        <w:tc>
          <w:tcPr>
            <w:tcW w:w="737" w:type="dxa"/>
          </w:tcPr>
          <w:p w:rsidR="00000000" w:rsidRDefault="00E13E8C">
            <w:pPr>
              <w:tabs>
                <w:tab w:val="clear" w:pos="510"/>
                <w:tab w:val="clear" w:pos="1021"/>
                <w:tab w:val="clear" w:pos="1531"/>
                <w:tab w:val="clear" w:pos="2041"/>
              </w:tabs>
              <w:spacing w:before="40" w:after="40" w:line="240" w:lineRule="auto"/>
              <w:jc w:val="center"/>
              <w:rPr>
                <w:sz w:val="21"/>
              </w:rPr>
            </w:pPr>
            <w:r>
              <w:rPr>
                <w:sz w:val="21"/>
              </w:rPr>
              <w:t>%</w:t>
            </w:r>
          </w:p>
        </w:tc>
        <w:tc>
          <w:tcPr>
            <w:tcW w:w="1246" w:type="dxa"/>
          </w:tcPr>
          <w:p w:rsidR="00000000" w:rsidRDefault="00E13E8C">
            <w:pPr>
              <w:tabs>
                <w:tab w:val="clear" w:pos="510"/>
                <w:tab w:val="clear" w:pos="1021"/>
                <w:tab w:val="clear" w:pos="1531"/>
                <w:tab w:val="clear" w:pos="2041"/>
              </w:tabs>
              <w:spacing w:before="40" w:after="40" w:line="240" w:lineRule="auto"/>
              <w:jc w:val="center"/>
              <w:rPr>
                <w:sz w:val="21"/>
              </w:rPr>
            </w:pPr>
            <w:r>
              <w:rPr>
                <w:rFonts w:hint="eastAsia"/>
                <w:sz w:val="21"/>
              </w:rPr>
              <w:t>数</w:t>
            </w:r>
            <w:r>
              <w:rPr>
                <w:sz w:val="21"/>
              </w:rPr>
              <w:t xml:space="preserve"> </w:t>
            </w:r>
            <w:r>
              <w:rPr>
                <w:rFonts w:hint="eastAsia"/>
                <w:sz w:val="21"/>
              </w:rPr>
              <w:t>量</w:t>
            </w:r>
          </w:p>
        </w:tc>
        <w:tc>
          <w:tcPr>
            <w:tcW w:w="719" w:type="dxa"/>
          </w:tcPr>
          <w:p w:rsidR="00000000" w:rsidRDefault="00E13E8C">
            <w:pPr>
              <w:tabs>
                <w:tab w:val="clear" w:pos="510"/>
                <w:tab w:val="clear" w:pos="1021"/>
                <w:tab w:val="clear" w:pos="1531"/>
                <w:tab w:val="clear" w:pos="2041"/>
              </w:tabs>
              <w:spacing w:before="40" w:after="40" w:line="240" w:lineRule="auto"/>
              <w:jc w:val="center"/>
              <w:rPr>
                <w:sz w:val="21"/>
              </w:rPr>
            </w:pPr>
            <w:r>
              <w:rPr>
                <w:sz w:val="21"/>
              </w:rPr>
              <w:t>%</w:t>
            </w:r>
          </w:p>
        </w:tc>
        <w:tc>
          <w:tcPr>
            <w:tcW w:w="1226" w:type="dxa"/>
          </w:tcPr>
          <w:p w:rsidR="00000000" w:rsidRDefault="00E13E8C">
            <w:pPr>
              <w:tabs>
                <w:tab w:val="clear" w:pos="510"/>
                <w:tab w:val="clear" w:pos="1021"/>
                <w:tab w:val="clear" w:pos="1531"/>
                <w:tab w:val="clear" w:pos="2041"/>
              </w:tabs>
              <w:spacing w:before="40" w:after="40" w:line="240" w:lineRule="auto"/>
              <w:jc w:val="center"/>
              <w:rPr>
                <w:sz w:val="21"/>
              </w:rPr>
            </w:pPr>
            <w:r>
              <w:rPr>
                <w:rFonts w:hint="eastAsia"/>
                <w:sz w:val="21"/>
              </w:rPr>
              <w:t>数</w:t>
            </w:r>
            <w:r>
              <w:rPr>
                <w:sz w:val="21"/>
              </w:rPr>
              <w:t xml:space="preserve"> </w:t>
            </w:r>
            <w:r>
              <w:rPr>
                <w:rFonts w:hint="eastAsia"/>
                <w:sz w:val="21"/>
              </w:rPr>
              <w:t>量</w:t>
            </w:r>
          </w:p>
        </w:tc>
        <w:tc>
          <w:tcPr>
            <w:tcW w:w="613" w:type="dxa"/>
            <w:gridSpan w:val="2"/>
            <w:tcBorders>
              <w:right w:val="single" w:sz="6" w:space="0" w:color="auto"/>
            </w:tcBorders>
          </w:tcPr>
          <w:p w:rsidR="00000000" w:rsidRDefault="00E13E8C">
            <w:pPr>
              <w:tabs>
                <w:tab w:val="clear" w:pos="510"/>
                <w:tab w:val="clear" w:pos="1021"/>
                <w:tab w:val="clear" w:pos="1531"/>
                <w:tab w:val="clear" w:pos="2041"/>
              </w:tabs>
              <w:spacing w:before="40" w:after="40" w:line="240" w:lineRule="auto"/>
              <w:jc w:val="center"/>
              <w:rPr>
                <w:sz w:val="21"/>
              </w:rPr>
            </w:pPr>
            <w:r>
              <w:rPr>
                <w:sz w:val="21"/>
              </w:rPr>
              <w:t>%</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纽芬兰</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9,000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45</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10,000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50</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2,0</w:t>
            </w:r>
            <w:r>
              <w:rPr>
                <w:sz w:val="21"/>
              </w:rPr>
              <w:t>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10</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20,000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爱德华王子岛</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2,000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29</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5,000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71</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0</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7,000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新斯科舍</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17,000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38</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31,000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69</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4,000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9</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45,000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新不伦瑞克</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10,000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36</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21,000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75</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2,000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7</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28,000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魁北克</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58,000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17</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313,000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92</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24,000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7</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341,000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安大略</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68,000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17</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332,000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85</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48,000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12</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389,000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马尼托巴</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11,000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27</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33,000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80</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3,000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7</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41,000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萨斯喀彻温</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9,000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24</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30,000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81</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2,000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5</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37,000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艾伯塔</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19,000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20</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82,000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87</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10,000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11</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94,000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不列颠哥伦比亚</w:t>
            </w:r>
          </w:p>
        </w:tc>
        <w:tc>
          <w:tcPr>
            <w:tcW w:w="1110"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26,000</w:t>
            </w:r>
          </w:p>
        </w:tc>
        <w:tc>
          <w:tcPr>
            <w:tcW w:w="864"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16</w:t>
            </w:r>
          </w:p>
        </w:tc>
        <w:tc>
          <w:tcPr>
            <w:tcW w:w="1255" w:type="dxa"/>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148,000</w:t>
            </w:r>
          </w:p>
        </w:tc>
        <w:tc>
          <w:tcPr>
            <w:tcW w:w="737" w:type="dxa"/>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90</w:t>
            </w:r>
          </w:p>
        </w:tc>
        <w:tc>
          <w:tcPr>
            <w:tcW w:w="1246" w:type="dxa"/>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18,000</w:t>
            </w:r>
          </w:p>
        </w:tc>
        <w:tc>
          <w:tcPr>
            <w:tcW w:w="719" w:type="dxa"/>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11</w:t>
            </w:r>
          </w:p>
        </w:tc>
        <w:tc>
          <w:tcPr>
            <w:tcW w:w="1241" w:type="dxa"/>
            <w:gridSpan w:val="2"/>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164,000</w:t>
            </w:r>
          </w:p>
        </w:tc>
        <w:tc>
          <w:tcPr>
            <w:tcW w:w="598" w:type="dxa"/>
            <w:tcBorders>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r w:rsidR="00000000">
        <w:tblPrEx>
          <w:tblCellMar>
            <w:top w:w="0" w:type="dxa"/>
            <w:bottom w:w="0" w:type="dxa"/>
          </w:tblCellMar>
        </w:tblPrEx>
        <w:tc>
          <w:tcPr>
            <w:tcW w:w="1616" w:type="dxa"/>
            <w:tcBorders>
              <w:left w:val="single" w:sz="6" w:space="0" w:color="auto"/>
              <w:bottom w:val="single" w:sz="6" w:space="0" w:color="auto"/>
            </w:tcBorders>
          </w:tcPr>
          <w:p w:rsidR="00000000" w:rsidRDefault="00E13E8C">
            <w:pPr>
              <w:tabs>
                <w:tab w:val="clear" w:pos="510"/>
                <w:tab w:val="clear" w:pos="1021"/>
                <w:tab w:val="clear" w:pos="1531"/>
                <w:tab w:val="clear" w:pos="2041"/>
              </w:tabs>
              <w:spacing w:before="40" w:after="40" w:line="240" w:lineRule="auto"/>
              <w:jc w:val="left"/>
              <w:rPr>
                <w:sz w:val="21"/>
              </w:rPr>
            </w:pPr>
            <w:r>
              <w:rPr>
                <w:rFonts w:hint="eastAsia"/>
                <w:sz w:val="21"/>
              </w:rPr>
              <w:t>加拿大</w:t>
            </w:r>
          </w:p>
        </w:tc>
        <w:tc>
          <w:tcPr>
            <w:tcW w:w="1110" w:type="dxa"/>
            <w:tcBorders>
              <w:bottom w:val="single" w:sz="6" w:space="0" w:color="auto"/>
            </w:tcBorders>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230,000</w:t>
            </w:r>
          </w:p>
        </w:tc>
        <w:tc>
          <w:tcPr>
            <w:tcW w:w="864" w:type="dxa"/>
            <w:tcBorders>
              <w:bottom w:val="single" w:sz="6" w:space="0" w:color="auto"/>
            </w:tcBorders>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20</w:t>
            </w:r>
          </w:p>
        </w:tc>
        <w:tc>
          <w:tcPr>
            <w:tcW w:w="1255" w:type="dxa"/>
            <w:tcBorders>
              <w:bottom w:val="single" w:sz="6" w:space="0" w:color="auto"/>
            </w:tcBorders>
          </w:tcPr>
          <w:p w:rsidR="00000000" w:rsidRDefault="00E13E8C">
            <w:pPr>
              <w:tabs>
                <w:tab w:val="clear" w:pos="510"/>
                <w:tab w:val="clear" w:pos="1021"/>
                <w:tab w:val="clear" w:pos="1531"/>
                <w:tab w:val="clear" w:pos="2041"/>
                <w:tab w:val="decimal" w:pos="1052"/>
              </w:tabs>
              <w:spacing w:before="40" w:after="40" w:line="240" w:lineRule="auto"/>
              <w:jc w:val="left"/>
              <w:rPr>
                <w:sz w:val="21"/>
              </w:rPr>
            </w:pPr>
            <w:r>
              <w:rPr>
                <w:sz w:val="21"/>
              </w:rPr>
              <w:t>1,007,000</w:t>
            </w:r>
          </w:p>
        </w:tc>
        <w:tc>
          <w:tcPr>
            <w:tcW w:w="737" w:type="dxa"/>
            <w:tcBorders>
              <w:bottom w:val="single" w:sz="6" w:space="0" w:color="auto"/>
            </w:tcBorders>
          </w:tcPr>
          <w:p w:rsidR="00000000" w:rsidRDefault="00E13E8C">
            <w:pPr>
              <w:tabs>
                <w:tab w:val="clear" w:pos="510"/>
                <w:tab w:val="clear" w:pos="1021"/>
                <w:tab w:val="clear" w:pos="1531"/>
                <w:tab w:val="clear" w:pos="2041"/>
                <w:tab w:val="decimal" w:pos="452"/>
              </w:tabs>
              <w:spacing w:before="40" w:after="40" w:line="240" w:lineRule="auto"/>
              <w:jc w:val="left"/>
              <w:rPr>
                <w:sz w:val="21"/>
              </w:rPr>
            </w:pPr>
            <w:r>
              <w:rPr>
                <w:sz w:val="21"/>
              </w:rPr>
              <w:t>87</w:t>
            </w:r>
          </w:p>
        </w:tc>
        <w:tc>
          <w:tcPr>
            <w:tcW w:w="1246" w:type="dxa"/>
            <w:tcBorders>
              <w:bottom w:val="single" w:sz="6" w:space="0" w:color="auto"/>
            </w:tcBorders>
          </w:tcPr>
          <w:p w:rsidR="00000000" w:rsidRDefault="00E13E8C">
            <w:pPr>
              <w:tabs>
                <w:tab w:val="clear" w:pos="510"/>
                <w:tab w:val="clear" w:pos="1021"/>
                <w:tab w:val="clear" w:pos="1531"/>
                <w:tab w:val="clear" w:pos="2041"/>
                <w:tab w:val="decimal" w:pos="904"/>
              </w:tabs>
              <w:spacing w:before="40" w:after="40" w:line="240" w:lineRule="auto"/>
              <w:jc w:val="left"/>
              <w:rPr>
                <w:sz w:val="21"/>
              </w:rPr>
            </w:pPr>
            <w:r>
              <w:rPr>
                <w:sz w:val="21"/>
              </w:rPr>
              <w:t>113,000</w:t>
            </w:r>
          </w:p>
        </w:tc>
        <w:tc>
          <w:tcPr>
            <w:tcW w:w="719" w:type="dxa"/>
            <w:tcBorders>
              <w:bottom w:val="single" w:sz="6" w:space="0" w:color="auto"/>
            </w:tcBorders>
          </w:tcPr>
          <w:p w:rsidR="00000000" w:rsidRDefault="00E13E8C">
            <w:pPr>
              <w:tabs>
                <w:tab w:val="clear" w:pos="510"/>
                <w:tab w:val="clear" w:pos="1021"/>
                <w:tab w:val="clear" w:pos="1531"/>
                <w:tab w:val="clear" w:pos="2041"/>
                <w:tab w:val="decimal" w:pos="455"/>
              </w:tabs>
              <w:spacing w:before="40" w:after="40" w:line="240" w:lineRule="auto"/>
              <w:jc w:val="left"/>
              <w:rPr>
                <w:sz w:val="21"/>
              </w:rPr>
            </w:pPr>
            <w:r>
              <w:rPr>
                <w:sz w:val="21"/>
              </w:rPr>
              <w:t>10</w:t>
            </w:r>
          </w:p>
        </w:tc>
        <w:tc>
          <w:tcPr>
            <w:tcW w:w="1241" w:type="dxa"/>
            <w:gridSpan w:val="2"/>
            <w:tcBorders>
              <w:bottom w:val="single" w:sz="6" w:space="0" w:color="auto"/>
            </w:tcBorders>
          </w:tcPr>
          <w:p w:rsidR="00000000" w:rsidRDefault="00E13E8C">
            <w:pPr>
              <w:tabs>
                <w:tab w:val="clear" w:pos="510"/>
                <w:tab w:val="clear" w:pos="1021"/>
                <w:tab w:val="clear" w:pos="1531"/>
                <w:tab w:val="clear" w:pos="2041"/>
                <w:tab w:val="decimal" w:pos="1043"/>
              </w:tabs>
              <w:spacing w:before="40" w:after="40" w:line="240" w:lineRule="auto"/>
              <w:jc w:val="left"/>
              <w:rPr>
                <w:sz w:val="21"/>
              </w:rPr>
            </w:pPr>
            <w:r>
              <w:rPr>
                <w:sz w:val="21"/>
              </w:rPr>
              <w:t>1,164,000</w:t>
            </w:r>
          </w:p>
        </w:tc>
        <w:tc>
          <w:tcPr>
            <w:tcW w:w="598" w:type="dxa"/>
            <w:tcBorders>
              <w:bottom w:val="single" w:sz="6" w:space="0" w:color="auto"/>
              <w:right w:val="single" w:sz="6" w:space="0" w:color="auto"/>
            </w:tcBorders>
          </w:tcPr>
          <w:p w:rsidR="00000000" w:rsidRDefault="00E13E8C">
            <w:pPr>
              <w:tabs>
                <w:tab w:val="clear" w:pos="510"/>
                <w:tab w:val="clear" w:pos="1021"/>
                <w:tab w:val="clear" w:pos="1531"/>
                <w:tab w:val="clear" w:pos="2041"/>
                <w:tab w:val="decimal" w:pos="439"/>
              </w:tabs>
              <w:spacing w:before="40" w:after="40" w:line="240" w:lineRule="auto"/>
              <w:jc w:val="left"/>
              <w:rPr>
                <w:sz w:val="21"/>
              </w:rPr>
            </w:pPr>
            <w:r>
              <w:rPr>
                <w:sz w:val="21"/>
              </w:rPr>
              <w:t>100</w:t>
            </w:r>
          </w:p>
        </w:tc>
      </w:tr>
    </w:tbl>
    <w:p w:rsidR="00000000" w:rsidRDefault="00E13E8C">
      <w:pPr>
        <w:pStyle w:val="NormalIndent"/>
        <w:keepNext/>
        <w:keepLines/>
        <w:widowControl w:val="0"/>
        <w:spacing w:after="200"/>
        <w:ind w:firstLine="0"/>
        <w:jc w:val="center"/>
        <w:rPr>
          <w:rFonts w:eastAsia="SimHei"/>
          <w:kern w:val="28"/>
        </w:rPr>
      </w:pPr>
      <w:r>
        <w:rPr>
          <w:rFonts w:eastAsia="SimHei"/>
          <w:kern w:val="28"/>
        </w:rPr>
        <w:br w:type="page"/>
      </w:r>
      <w:r>
        <w:rPr>
          <w:rFonts w:eastAsia="SimHei" w:hint="eastAsia"/>
          <w:kern w:val="28"/>
        </w:rPr>
        <w:t>加拿大具有关键住房需求的家庭</w:t>
      </w:r>
    </w:p>
    <w:p w:rsidR="00000000" w:rsidRDefault="00E13E8C">
      <w:pPr>
        <w:pStyle w:val="Heading3"/>
        <w:spacing w:after="120"/>
        <w:rPr>
          <w:kern w:val="24"/>
        </w:rPr>
      </w:pPr>
      <w:r>
        <w:rPr>
          <w:kern w:val="24"/>
          <w:u w:val="none"/>
        </w:rPr>
        <w:t xml:space="preserve">B.  </w:t>
      </w:r>
      <w:r>
        <w:rPr>
          <w:rFonts w:hint="eastAsia"/>
          <w:kern w:val="24"/>
        </w:rPr>
        <w:t>只有一个问题</w:t>
      </w:r>
      <w:r>
        <w:rPr>
          <w:rFonts w:hint="eastAsia"/>
          <w:kern w:val="24"/>
        </w:rPr>
        <w:t>的家庭</w:t>
      </w:r>
    </w:p>
    <w:tbl>
      <w:tblPr>
        <w:tblW w:w="0" w:type="auto"/>
        <w:tblInd w:w="-2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8"/>
        <w:gridCol w:w="1080"/>
        <w:gridCol w:w="840"/>
        <w:gridCol w:w="1221"/>
        <w:gridCol w:w="717"/>
        <w:gridCol w:w="1212"/>
        <w:gridCol w:w="699"/>
        <w:gridCol w:w="1193"/>
        <w:gridCol w:w="14"/>
        <w:gridCol w:w="582"/>
      </w:tblGrid>
      <w:tr w:rsidR="00000000">
        <w:tblPrEx>
          <w:tblCellMar>
            <w:top w:w="0" w:type="dxa"/>
            <w:bottom w:w="0" w:type="dxa"/>
          </w:tblCellMar>
        </w:tblPrEx>
        <w:tc>
          <w:tcPr>
            <w:tcW w:w="1828" w:type="dxa"/>
            <w:tcBorders>
              <w:top w:val="single" w:sz="6" w:space="0" w:color="auto"/>
              <w:left w:val="single" w:sz="6" w:space="0" w:color="auto"/>
              <w:bottom w:val="nil"/>
            </w:tcBorders>
          </w:tcPr>
          <w:p w:rsidR="00000000" w:rsidRDefault="00E13E8C">
            <w:pPr>
              <w:tabs>
                <w:tab w:val="clear" w:pos="510"/>
                <w:tab w:val="clear" w:pos="1021"/>
                <w:tab w:val="clear" w:pos="1531"/>
                <w:tab w:val="clear" w:pos="2041"/>
              </w:tabs>
              <w:spacing w:before="20" w:after="20" w:line="240" w:lineRule="auto"/>
              <w:jc w:val="left"/>
              <w:rPr>
                <w:sz w:val="21"/>
              </w:rPr>
            </w:pPr>
            <w:r>
              <w:rPr>
                <w:sz w:val="21"/>
              </w:rPr>
              <w:br/>
            </w:r>
            <w:r>
              <w:rPr>
                <w:rFonts w:hint="eastAsia"/>
                <w:sz w:val="21"/>
              </w:rPr>
              <w:t>省</w:t>
            </w:r>
          </w:p>
        </w:tc>
        <w:tc>
          <w:tcPr>
            <w:tcW w:w="1920" w:type="dxa"/>
            <w:gridSpan w:val="2"/>
            <w:tcBorders>
              <w:top w:val="single" w:sz="6" w:space="0" w:color="auto"/>
            </w:tcBorders>
          </w:tcPr>
          <w:p w:rsidR="00000000" w:rsidRDefault="00E13E8C">
            <w:pPr>
              <w:tabs>
                <w:tab w:val="clear" w:pos="510"/>
                <w:tab w:val="clear" w:pos="1021"/>
                <w:tab w:val="clear" w:pos="1531"/>
                <w:tab w:val="clear" w:pos="2041"/>
                <w:tab w:val="decimal" w:pos="452"/>
              </w:tabs>
              <w:spacing w:before="20" w:after="20" w:line="240" w:lineRule="auto"/>
              <w:jc w:val="center"/>
              <w:rPr>
                <w:sz w:val="21"/>
              </w:rPr>
            </w:pPr>
            <w:r>
              <w:rPr>
                <w:rFonts w:hint="eastAsia"/>
                <w:sz w:val="21"/>
              </w:rPr>
              <w:t>只有一个充裕</w:t>
            </w:r>
            <w:r>
              <w:rPr>
                <w:sz w:val="21"/>
              </w:rPr>
              <w:br/>
            </w:r>
            <w:r>
              <w:rPr>
                <w:rFonts w:hint="eastAsia"/>
                <w:sz w:val="21"/>
              </w:rPr>
              <w:t>问题的家庭</w:t>
            </w:r>
          </w:p>
        </w:tc>
        <w:tc>
          <w:tcPr>
            <w:tcW w:w="1938" w:type="dxa"/>
            <w:gridSpan w:val="2"/>
            <w:tcBorders>
              <w:top w:val="single" w:sz="6" w:space="0" w:color="auto"/>
            </w:tcBorders>
          </w:tcPr>
          <w:p w:rsidR="00000000" w:rsidRDefault="00E13E8C">
            <w:pPr>
              <w:tabs>
                <w:tab w:val="clear" w:pos="510"/>
                <w:tab w:val="clear" w:pos="1021"/>
                <w:tab w:val="clear" w:pos="1531"/>
                <w:tab w:val="clear" w:pos="2041"/>
                <w:tab w:val="decimal" w:pos="452"/>
              </w:tabs>
              <w:spacing w:before="20" w:after="20" w:line="240" w:lineRule="auto"/>
              <w:jc w:val="center"/>
              <w:rPr>
                <w:sz w:val="21"/>
              </w:rPr>
            </w:pPr>
            <w:r>
              <w:rPr>
                <w:rFonts w:hint="eastAsia"/>
                <w:sz w:val="21"/>
              </w:rPr>
              <w:t>只有一个负担</w:t>
            </w:r>
            <w:r>
              <w:rPr>
                <w:sz w:val="21"/>
              </w:rPr>
              <w:br/>
            </w:r>
            <w:r>
              <w:rPr>
                <w:rFonts w:hint="eastAsia"/>
                <w:sz w:val="21"/>
              </w:rPr>
              <w:t>问题的家庭</w:t>
            </w:r>
          </w:p>
        </w:tc>
        <w:tc>
          <w:tcPr>
            <w:tcW w:w="1911" w:type="dxa"/>
            <w:gridSpan w:val="2"/>
            <w:tcBorders>
              <w:top w:val="single" w:sz="6" w:space="0" w:color="auto"/>
            </w:tcBorders>
          </w:tcPr>
          <w:p w:rsidR="00000000" w:rsidRDefault="00E13E8C">
            <w:pPr>
              <w:tabs>
                <w:tab w:val="clear" w:pos="510"/>
                <w:tab w:val="clear" w:pos="1021"/>
                <w:tab w:val="clear" w:pos="1531"/>
                <w:tab w:val="clear" w:pos="2041"/>
                <w:tab w:val="decimal" w:pos="455"/>
              </w:tabs>
              <w:spacing w:before="20" w:after="20" w:line="240" w:lineRule="auto"/>
              <w:jc w:val="center"/>
              <w:rPr>
                <w:sz w:val="21"/>
              </w:rPr>
            </w:pPr>
            <w:r>
              <w:rPr>
                <w:rFonts w:hint="eastAsia"/>
                <w:sz w:val="21"/>
              </w:rPr>
              <w:t>只有一个合适</w:t>
            </w:r>
            <w:r>
              <w:rPr>
                <w:sz w:val="21"/>
              </w:rPr>
              <w:br/>
            </w:r>
            <w:r>
              <w:rPr>
                <w:rFonts w:hint="eastAsia"/>
                <w:sz w:val="21"/>
              </w:rPr>
              <w:t>问题的家庭</w:t>
            </w:r>
          </w:p>
        </w:tc>
        <w:tc>
          <w:tcPr>
            <w:tcW w:w="1789" w:type="dxa"/>
            <w:gridSpan w:val="3"/>
            <w:tcBorders>
              <w:top w:val="single" w:sz="6" w:space="0" w:color="auto"/>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center"/>
              <w:rPr>
                <w:sz w:val="21"/>
              </w:rPr>
            </w:pPr>
            <w:r>
              <w:rPr>
                <w:rFonts w:hint="eastAsia"/>
                <w:sz w:val="21"/>
              </w:rPr>
              <w:t>具有关键住房需求的家庭总数</w:t>
            </w:r>
          </w:p>
        </w:tc>
      </w:tr>
      <w:tr w:rsidR="00000000">
        <w:tblPrEx>
          <w:tblCellMar>
            <w:top w:w="0" w:type="dxa"/>
            <w:bottom w:w="0" w:type="dxa"/>
          </w:tblCellMar>
        </w:tblPrEx>
        <w:tc>
          <w:tcPr>
            <w:tcW w:w="1828" w:type="dxa"/>
            <w:tcBorders>
              <w:top w:val="nil"/>
              <w:left w:val="single" w:sz="6" w:space="0" w:color="auto"/>
              <w:bottom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p>
        </w:tc>
        <w:tc>
          <w:tcPr>
            <w:tcW w:w="1080" w:type="dxa"/>
          </w:tcPr>
          <w:p w:rsidR="00000000" w:rsidRDefault="00E13E8C">
            <w:pPr>
              <w:tabs>
                <w:tab w:val="clear" w:pos="510"/>
                <w:tab w:val="clear" w:pos="1021"/>
                <w:tab w:val="clear" w:pos="1531"/>
                <w:tab w:val="clear" w:pos="2041"/>
              </w:tabs>
              <w:spacing w:before="20" w:after="20" w:line="240" w:lineRule="auto"/>
              <w:jc w:val="center"/>
              <w:rPr>
                <w:sz w:val="21"/>
              </w:rPr>
            </w:pPr>
            <w:r>
              <w:rPr>
                <w:rFonts w:hint="eastAsia"/>
                <w:sz w:val="21"/>
              </w:rPr>
              <w:t>数</w:t>
            </w:r>
            <w:r>
              <w:rPr>
                <w:sz w:val="21"/>
              </w:rPr>
              <w:t xml:space="preserve"> </w:t>
            </w:r>
            <w:r>
              <w:rPr>
                <w:rFonts w:hint="eastAsia"/>
                <w:sz w:val="21"/>
              </w:rPr>
              <w:t>量</w:t>
            </w:r>
          </w:p>
        </w:tc>
        <w:tc>
          <w:tcPr>
            <w:tcW w:w="840" w:type="dxa"/>
          </w:tcPr>
          <w:p w:rsidR="00000000" w:rsidRDefault="00E13E8C">
            <w:pPr>
              <w:tabs>
                <w:tab w:val="clear" w:pos="510"/>
                <w:tab w:val="clear" w:pos="1021"/>
                <w:tab w:val="clear" w:pos="1531"/>
                <w:tab w:val="clear" w:pos="2041"/>
              </w:tabs>
              <w:spacing w:before="20" w:after="20" w:line="240" w:lineRule="auto"/>
              <w:jc w:val="center"/>
              <w:rPr>
                <w:sz w:val="21"/>
              </w:rPr>
            </w:pPr>
            <w:r>
              <w:rPr>
                <w:sz w:val="21"/>
              </w:rPr>
              <w:t>%</w:t>
            </w:r>
          </w:p>
        </w:tc>
        <w:tc>
          <w:tcPr>
            <w:tcW w:w="1221" w:type="dxa"/>
          </w:tcPr>
          <w:p w:rsidR="00000000" w:rsidRDefault="00E13E8C">
            <w:pPr>
              <w:tabs>
                <w:tab w:val="clear" w:pos="510"/>
                <w:tab w:val="clear" w:pos="1021"/>
                <w:tab w:val="clear" w:pos="1531"/>
                <w:tab w:val="clear" w:pos="2041"/>
              </w:tabs>
              <w:spacing w:before="20" w:after="20" w:line="240" w:lineRule="auto"/>
              <w:jc w:val="center"/>
              <w:rPr>
                <w:sz w:val="21"/>
              </w:rPr>
            </w:pPr>
            <w:r>
              <w:rPr>
                <w:rFonts w:hint="eastAsia"/>
                <w:sz w:val="21"/>
              </w:rPr>
              <w:t>数</w:t>
            </w:r>
            <w:r>
              <w:rPr>
                <w:sz w:val="21"/>
              </w:rPr>
              <w:t xml:space="preserve"> </w:t>
            </w:r>
            <w:r>
              <w:rPr>
                <w:rFonts w:hint="eastAsia"/>
                <w:sz w:val="21"/>
              </w:rPr>
              <w:t>量</w:t>
            </w:r>
          </w:p>
        </w:tc>
        <w:tc>
          <w:tcPr>
            <w:tcW w:w="717" w:type="dxa"/>
          </w:tcPr>
          <w:p w:rsidR="00000000" w:rsidRDefault="00E13E8C">
            <w:pPr>
              <w:tabs>
                <w:tab w:val="clear" w:pos="510"/>
                <w:tab w:val="clear" w:pos="1021"/>
                <w:tab w:val="clear" w:pos="1531"/>
                <w:tab w:val="clear" w:pos="2041"/>
              </w:tabs>
              <w:spacing w:before="20" w:after="20" w:line="240" w:lineRule="auto"/>
              <w:jc w:val="center"/>
              <w:rPr>
                <w:sz w:val="21"/>
              </w:rPr>
            </w:pPr>
            <w:r>
              <w:rPr>
                <w:sz w:val="21"/>
              </w:rPr>
              <w:t>%</w:t>
            </w:r>
          </w:p>
        </w:tc>
        <w:tc>
          <w:tcPr>
            <w:tcW w:w="1212" w:type="dxa"/>
          </w:tcPr>
          <w:p w:rsidR="00000000" w:rsidRDefault="00E13E8C">
            <w:pPr>
              <w:tabs>
                <w:tab w:val="clear" w:pos="510"/>
                <w:tab w:val="clear" w:pos="1021"/>
                <w:tab w:val="clear" w:pos="1531"/>
                <w:tab w:val="clear" w:pos="2041"/>
              </w:tabs>
              <w:spacing w:before="20" w:after="20" w:line="240" w:lineRule="auto"/>
              <w:jc w:val="center"/>
              <w:rPr>
                <w:sz w:val="21"/>
              </w:rPr>
            </w:pPr>
            <w:r>
              <w:rPr>
                <w:rFonts w:hint="eastAsia"/>
                <w:sz w:val="21"/>
              </w:rPr>
              <w:t>数</w:t>
            </w:r>
            <w:r>
              <w:rPr>
                <w:sz w:val="21"/>
              </w:rPr>
              <w:t xml:space="preserve"> </w:t>
            </w:r>
            <w:r>
              <w:rPr>
                <w:rFonts w:hint="eastAsia"/>
                <w:sz w:val="21"/>
              </w:rPr>
              <w:t>量</w:t>
            </w:r>
          </w:p>
        </w:tc>
        <w:tc>
          <w:tcPr>
            <w:tcW w:w="699" w:type="dxa"/>
          </w:tcPr>
          <w:p w:rsidR="00000000" w:rsidRDefault="00E13E8C">
            <w:pPr>
              <w:tabs>
                <w:tab w:val="clear" w:pos="510"/>
                <w:tab w:val="clear" w:pos="1021"/>
                <w:tab w:val="clear" w:pos="1531"/>
                <w:tab w:val="clear" w:pos="2041"/>
              </w:tabs>
              <w:spacing w:before="20" w:after="20" w:line="240" w:lineRule="auto"/>
              <w:jc w:val="center"/>
              <w:rPr>
                <w:sz w:val="21"/>
              </w:rPr>
            </w:pPr>
            <w:r>
              <w:rPr>
                <w:sz w:val="21"/>
              </w:rPr>
              <w:t>%</w:t>
            </w:r>
          </w:p>
        </w:tc>
        <w:tc>
          <w:tcPr>
            <w:tcW w:w="1193" w:type="dxa"/>
          </w:tcPr>
          <w:p w:rsidR="00000000" w:rsidRDefault="00E13E8C">
            <w:pPr>
              <w:tabs>
                <w:tab w:val="clear" w:pos="510"/>
                <w:tab w:val="clear" w:pos="1021"/>
                <w:tab w:val="clear" w:pos="1531"/>
                <w:tab w:val="clear" w:pos="2041"/>
              </w:tabs>
              <w:spacing w:before="20" w:after="20" w:line="240" w:lineRule="auto"/>
              <w:jc w:val="center"/>
              <w:rPr>
                <w:sz w:val="21"/>
              </w:rPr>
            </w:pPr>
            <w:r>
              <w:rPr>
                <w:rFonts w:hint="eastAsia"/>
                <w:sz w:val="21"/>
              </w:rPr>
              <w:t>数</w:t>
            </w:r>
            <w:r>
              <w:rPr>
                <w:sz w:val="21"/>
              </w:rPr>
              <w:t xml:space="preserve"> </w:t>
            </w:r>
            <w:r>
              <w:rPr>
                <w:rFonts w:hint="eastAsia"/>
                <w:sz w:val="21"/>
              </w:rPr>
              <w:t>量</w:t>
            </w:r>
          </w:p>
        </w:tc>
        <w:tc>
          <w:tcPr>
            <w:tcW w:w="596" w:type="dxa"/>
            <w:gridSpan w:val="2"/>
            <w:tcBorders>
              <w:right w:val="single" w:sz="6" w:space="0" w:color="auto"/>
            </w:tcBorders>
          </w:tcPr>
          <w:p w:rsidR="00000000" w:rsidRDefault="00E13E8C">
            <w:pPr>
              <w:tabs>
                <w:tab w:val="clear" w:pos="510"/>
                <w:tab w:val="clear" w:pos="1021"/>
                <w:tab w:val="clear" w:pos="1531"/>
                <w:tab w:val="clear" w:pos="2041"/>
              </w:tabs>
              <w:spacing w:before="20" w:after="20" w:line="240" w:lineRule="auto"/>
              <w:jc w:val="center"/>
              <w:rPr>
                <w:sz w:val="21"/>
              </w:rPr>
            </w:pPr>
            <w:r>
              <w:rPr>
                <w:sz w:val="21"/>
              </w:rPr>
              <w:t>%</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纽芬兰</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7,000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35</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9,000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45</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1,000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5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20,000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爱德华王子岛</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1,000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14</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5,000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71</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0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7,000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新斯科舍</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11,000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24</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25,000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56</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1,000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2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45,000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新不伦瑞克</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6,000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21</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16,000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57</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0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28,000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w:t>
            </w:r>
            <w:r>
              <w:rPr>
                <w:sz w:val="21"/>
              </w:rPr>
              <w:t>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魁北克</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19,000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6</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261,000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77</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8,000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2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341,000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安大略</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33,000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8</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280,000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72</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21,000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5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389,000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马尼托巴</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6,000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15</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28,000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68</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0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41,000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萨斯喀彻温</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5,000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14</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26,000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70</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1,000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3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37,000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艾伯塔</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9,000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10</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65,000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69</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3,000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3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94,000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不列颠哥伦比亚</w:t>
            </w:r>
          </w:p>
        </w:tc>
        <w:tc>
          <w:tcPr>
            <w:tcW w:w="1080" w:type="dxa"/>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11,000</w:t>
            </w:r>
          </w:p>
        </w:tc>
        <w:tc>
          <w:tcPr>
            <w:tcW w:w="840" w:type="dxa"/>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7</w:t>
            </w:r>
          </w:p>
        </w:tc>
        <w:tc>
          <w:tcPr>
            <w:tcW w:w="1221" w:type="dxa"/>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121,000</w:t>
            </w:r>
          </w:p>
        </w:tc>
        <w:tc>
          <w:tcPr>
            <w:tcW w:w="717" w:type="dxa"/>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74</w:t>
            </w:r>
          </w:p>
        </w:tc>
        <w:tc>
          <w:tcPr>
            <w:tcW w:w="1212" w:type="dxa"/>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4</w:t>
            </w:r>
            <w:r>
              <w:rPr>
                <w:sz w:val="21"/>
              </w:rPr>
              <w:t>,000</w:t>
            </w:r>
          </w:p>
        </w:tc>
        <w:tc>
          <w:tcPr>
            <w:tcW w:w="699" w:type="dxa"/>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2 </w:t>
            </w:r>
          </w:p>
        </w:tc>
        <w:tc>
          <w:tcPr>
            <w:tcW w:w="1207" w:type="dxa"/>
            <w:gridSpan w:val="2"/>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164,000</w:t>
            </w:r>
          </w:p>
        </w:tc>
        <w:tc>
          <w:tcPr>
            <w:tcW w:w="582" w:type="dxa"/>
            <w:tcBorders>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r w:rsidR="00000000">
        <w:tblPrEx>
          <w:tblCellMar>
            <w:top w:w="0" w:type="dxa"/>
            <w:bottom w:w="0" w:type="dxa"/>
          </w:tblCellMar>
        </w:tblPrEx>
        <w:tc>
          <w:tcPr>
            <w:tcW w:w="1828" w:type="dxa"/>
            <w:tcBorders>
              <w:left w:val="single" w:sz="6" w:space="0" w:color="auto"/>
              <w:bottom w:val="single" w:sz="6" w:space="0" w:color="auto"/>
            </w:tcBorders>
          </w:tcPr>
          <w:p w:rsidR="00000000" w:rsidRDefault="00E13E8C">
            <w:pPr>
              <w:tabs>
                <w:tab w:val="clear" w:pos="510"/>
                <w:tab w:val="clear" w:pos="1021"/>
                <w:tab w:val="clear" w:pos="1531"/>
                <w:tab w:val="clear" w:pos="2041"/>
              </w:tabs>
              <w:spacing w:before="20" w:after="20" w:line="240" w:lineRule="auto"/>
              <w:jc w:val="left"/>
              <w:rPr>
                <w:sz w:val="21"/>
              </w:rPr>
            </w:pPr>
            <w:r>
              <w:rPr>
                <w:rFonts w:hint="eastAsia"/>
                <w:sz w:val="21"/>
              </w:rPr>
              <w:t>加拿大</w:t>
            </w:r>
          </w:p>
        </w:tc>
        <w:tc>
          <w:tcPr>
            <w:tcW w:w="1080" w:type="dxa"/>
            <w:tcBorders>
              <w:bottom w:val="single" w:sz="6" w:space="0" w:color="auto"/>
            </w:tcBorders>
          </w:tcPr>
          <w:p w:rsidR="00000000" w:rsidRDefault="00E13E8C">
            <w:pPr>
              <w:tabs>
                <w:tab w:val="clear" w:pos="510"/>
                <w:tab w:val="clear" w:pos="1021"/>
                <w:tab w:val="clear" w:pos="1531"/>
                <w:tab w:val="clear" w:pos="2041"/>
                <w:tab w:val="decimal" w:pos="812"/>
              </w:tabs>
              <w:spacing w:before="20" w:after="20" w:line="240" w:lineRule="auto"/>
              <w:jc w:val="left"/>
              <w:rPr>
                <w:sz w:val="21"/>
              </w:rPr>
            </w:pPr>
            <w:r>
              <w:rPr>
                <w:sz w:val="21"/>
              </w:rPr>
              <w:t>109,000</w:t>
            </w:r>
          </w:p>
        </w:tc>
        <w:tc>
          <w:tcPr>
            <w:tcW w:w="840" w:type="dxa"/>
            <w:tcBorders>
              <w:bottom w:val="single" w:sz="6" w:space="0" w:color="auto"/>
            </w:tcBorders>
          </w:tcPr>
          <w:p w:rsidR="00000000" w:rsidRDefault="00E13E8C">
            <w:pPr>
              <w:tabs>
                <w:tab w:val="clear" w:pos="510"/>
                <w:tab w:val="clear" w:pos="1021"/>
                <w:tab w:val="clear" w:pos="1531"/>
                <w:tab w:val="clear" w:pos="2041"/>
                <w:tab w:val="decimal" w:pos="572"/>
              </w:tabs>
              <w:spacing w:before="20" w:after="20" w:line="240" w:lineRule="auto"/>
              <w:jc w:val="left"/>
              <w:rPr>
                <w:sz w:val="21"/>
              </w:rPr>
            </w:pPr>
            <w:r>
              <w:rPr>
                <w:sz w:val="21"/>
              </w:rPr>
              <w:t>9</w:t>
            </w:r>
          </w:p>
        </w:tc>
        <w:tc>
          <w:tcPr>
            <w:tcW w:w="1221" w:type="dxa"/>
            <w:tcBorders>
              <w:bottom w:val="single" w:sz="6" w:space="0" w:color="auto"/>
            </w:tcBorders>
          </w:tcPr>
          <w:p w:rsidR="00000000" w:rsidRDefault="00E13E8C">
            <w:pPr>
              <w:tabs>
                <w:tab w:val="clear" w:pos="510"/>
                <w:tab w:val="clear" w:pos="1021"/>
                <w:tab w:val="clear" w:pos="1531"/>
                <w:tab w:val="clear" w:pos="2041"/>
                <w:tab w:val="decimal" w:pos="932"/>
              </w:tabs>
              <w:spacing w:before="20" w:after="20" w:line="240" w:lineRule="auto"/>
              <w:jc w:val="left"/>
              <w:rPr>
                <w:sz w:val="21"/>
              </w:rPr>
            </w:pPr>
            <w:r>
              <w:rPr>
                <w:sz w:val="21"/>
              </w:rPr>
              <w:t>835,000</w:t>
            </w:r>
          </w:p>
        </w:tc>
        <w:tc>
          <w:tcPr>
            <w:tcW w:w="717" w:type="dxa"/>
            <w:tcBorders>
              <w:bottom w:val="single" w:sz="6" w:space="0" w:color="auto"/>
            </w:tcBorders>
          </w:tcPr>
          <w:p w:rsidR="00000000" w:rsidRDefault="00E13E8C">
            <w:pPr>
              <w:tabs>
                <w:tab w:val="clear" w:pos="510"/>
                <w:tab w:val="clear" w:pos="1021"/>
                <w:tab w:val="clear" w:pos="1531"/>
                <w:tab w:val="clear" w:pos="2041"/>
                <w:tab w:val="decimal" w:pos="431"/>
              </w:tabs>
              <w:spacing w:before="20" w:after="20" w:line="240" w:lineRule="auto"/>
              <w:jc w:val="left"/>
              <w:rPr>
                <w:sz w:val="21"/>
              </w:rPr>
            </w:pPr>
            <w:r>
              <w:rPr>
                <w:sz w:val="21"/>
              </w:rPr>
              <w:t>72</w:t>
            </w:r>
          </w:p>
        </w:tc>
        <w:tc>
          <w:tcPr>
            <w:tcW w:w="1212" w:type="dxa"/>
            <w:tcBorders>
              <w:bottom w:val="single" w:sz="6" w:space="0" w:color="auto"/>
            </w:tcBorders>
          </w:tcPr>
          <w:p w:rsidR="00000000" w:rsidRDefault="00E13E8C">
            <w:pPr>
              <w:tabs>
                <w:tab w:val="clear" w:pos="510"/>
                <w:tab w:val="clear" w:pos="1021"/>
                <w:tab w:val="clear" w:pos="1531"/>
                <w:tab w:val="clear" w:pos="2041"/>
                <w:tab w:val="decimal" w:pos="794"/>
              </w:tabs>
              <w:spacing w:before="20" w:after="20" w:line="240" w:lineRule="auto"/>
              <w:jc w:val="left"/>
              <w:rPr>
                <w:sz w:val="21"/>
              </w:rPr>
            </w:pPr>
            <w:r>
              <w:rPr>
                <w:sz w:val="21"/>
              </w:rPr>
              <w:t>41,000</w:t>
            </w:r>
          </w:p>
        </w:tc>
        <w:tc>
          <w:tcPr>
            <w:tcW w:w="699" w:type="dxa"/>
            <w:tcBorders>
              <w:bottom w:val="single" w:sz="6" w:space="0" w:color="auto"/>
            </w:tcBorders>
          </w:tcPr>
          <w:p w:rsidR="00000000" w:rsidRDefault="00E13E8C">
            <w:pPr>
              <w:tabs>
                <w:tab w:val="clear" w:pos="510"/>
                <w:tab w:val="clear" w:pos="1021"/>
                <w:tab w:val="clear" w:pos="1531"/>
                <w:tab w:val="clear" w:pos="2041"/>
                <w:tab w:val="decimal" w:pos="422"/>
              </w:tabs>
              <w:spacing w:before="20" w:after="20" w:line="240" w:lineRule="auto"/>
              <w:jc w:val="left"/>
              <w:rPr>
                <w:sz w:val="21"/>
              </w:rPr>
            </w:pPr>
            <w:r>
              <w:rPr>
                <w:sz w:val="21"/>
              </w:rPr>
              <w:t xml:space="preserve">4 </w:t>
            </w:r>
          </w:p>
        </w:tc>
        <w:tc>
          <w:tcPr>
            <w:tcW w:w="1207" w:type="dxa"/>
            <w:gridSpan w:val="2"/>
            <w:tcBorders>
              <w:bottom w:val="single" w:sz="6" w:space="0" w:color="auto"/>
            </w:tcBorders>
          </w:tcPr>
          <w:p w:rsidR="00000000" w:rsidRDefault="00E13E8C">
            <w:pPr>
              <w:tabs>
                <w:tab w:val="clear" w:pos="510"/>
                <w:tab w:val="clear" w:pos="1021"/>
                <w:tab w:val="clear" w:pos="1531"/>
                <w:tab w:val="clear" w:pos="2041"/>
                <w:tab w:val="decimal" w:pos="904"/>
              </w:tabs>
              <w:spacing w:before="20" w:after="20" w:line="240" w:lineRule="auto"/>
              <w:jc w:val="left"/>
              <w:rPr>
                <w:sz w:val="21"/>
              </w:rPr>
            </w:pPr>
            <w:r>
              <w:rPr>
                <w:sz w:val="21"/>
              </w:rPr>
              <w:t>1,164,000</w:t>
            </w:r>
          </w:p>
        </w:tc>
        <w:tc>
          <w:tcPr>
            <w:tcW w:w="582" w:type="dxa"/>
            <w:tcBorders>
              <w:bottom w:val="single" w:sz="6" w:space="0" w:color="auto"/>
              <w:right w:val="single" w:sz="6" w:space="0" w:color="auto"/>
            </w:tcBorders>
          </w:tcPr>
          <w:p w:rsidR="00000000" w:rsidRDefault="00E13E8C">
            <w:pPr>
              <w:tabs>
                <w:tab w:val="clear" w:pos="510"/>
                <w:tab w:val="clear" w:pos="1021"/>
                <w:tab w:val="clear" w:pos="1531"/>
                <w:tab w:val="clear" w:pos="2041"/>
                <w:tab w:val="decimal" w:pos="439"/>
              </w:tabs>
              <w:spacing w:before="20" w:after="20" w:line="240" w:lineRule="auto"/>
              <w:jc w:val="left"/>
              <w:rPr>
                <w:sz w:val="21"/>
              </w:rPr>
            </w:pPr>
            <w:r>
              <w:rPr>
                <w:sz w:val="21"/>
              </w:rPr>
              <w:t>100</w:t>
            </w:r>
          </w:p>
        </w:tc>
      </w:tr>
    </w:tbl>
    <w:p w:rsidR="00000000" w:rsidRDefault="00E13E8C">
      <w:pPr>
        <w:pStyle w:val="NormalIndent"/>
        <w:spacing w:before="240" w:after="320"/>
        <w:textAlignment w:val="center"/>
      </w:pPr>
      <w:r>
        <w:t xml:space="preserve">1144.  </w:t>
      </w:r>
      <w:r>
        <w:rPr>
          <w:rFonts w:hint="eastAsia"/>
        </w:rPr>
        <w:t>有住不起问题的家庭中，租房者的比例大大高于买房者。</w:t>
      </w:r>
    </w:p>
    <w:p w:rsidR="00000000" w:rsidRDefault="00E13E8C">
      <w:pPr>
        <w:pStyle w:val="Heading4"/>
      </w:pPr>
      <w:r>
        <w:rPr>
          <w:rFonts w:hint="eastAsia"/>
        </w:rPr>
        <w:t>申请低费用住房的人数</w:t>
      </w:r>
    </w:p>
    <w:p w:rsidR="00000000" w:rsidRDefault="00E13E8C">
      <w:pPr>
        <w:pStyle w:val="NormalIndent"/>
      </w:pPr>
      <w:r>
        <w:t xml:space="preserve">1145.  </w:t>
      </w:r>
      <w:r>
        <w:rPr>
          <w:rFonts w:hint="eastAsia"/>
        </w:rPr>
        <w:t>几年前，等待低租房的家庭数估计为</w:t>
      </w:r>
      <w:r>
        <w:t>30,000</w:t>
      </w:r>
      <w:r>
        <w:rPr>
          <w:rFonts w:hint="eastAsia"/>
        </w:rPr>
        <w:t>户，甚或</w:t>
      </w:r>
      <w:r>
        <w:t>40,000</w:t>
      </w:r>
      <w:r>
        <w:rPr>
          <w:rFonts w:hint="eastAsia"/>
        </w:rPr>
        <w:t>户，现在这个数量已减少。蒙特利尔市房管局管理将近三分之一的康价公共住房，等待批准的名单上有</w:t>
      </w:r>
      <w:r>
        <w:t>14,000</w:t>
      </w:r>
      <w:r>
        <w:rPr>
          <w:rFonts w:hint="eastAsia"/>
        </w:rPr>
        <w:t>人，至本报告所涉阶段末期，候批名单上的申请人数已降至</w:t>
      </w:r>
      <w:r>
        <w:t>7,000</w:t>
      </w:r>
      <w:r>
        <w:rPr>
          <w:rFonts w:hint="eastAsia"/>
        </w:rPr>
        <w:t>名。</w:t>
      </w:r>
    </w:p>
    <w:p w:rsidR="00000000" w:rsidRDefault="00E13E8C">
      <w:pPr>
        <w:pStyle w:val="NormalIndent"/>
      </w:pPr>
      <w:r>
        <w:t xml:space="preserve">1146.  </w:t>
      </w:r>
      <w:r>
        <w:rPr>
          <w:rFonts w:hint="eastAsia"/>
        </w:rPr>
        <w:t>尽管大约</w:t>
      </w:r>
      <w:r>
        <w:t>655</w:t>
      </w:r>
      <w:r>
        <w:rPr>
          <w:rFonts w:hint="eastAsia"/>
        </w:rPr>
        <w:t>个魁北</w:t>
      </w:r>
      <w:r>
        <w:rPr>
          <w:rFonts w:hint="eastAsia"/>
        </w:rPr>
        <w:t>克省市级房管局和私营非赢利住房管理人收到许多住房申请，社会住房需求的评估不能仅仅根据此类申请的数字或者等待低租房的人数。</w:t>
      </w:r>
    </w:p>
    <w:p w:rsidR="00000000" w:rsidRDefault="00E13E8C">
      <w:pPr>
        <w:pStyle w:val="NormalIndent"/>
      </w:pPr>
      <w:r>
        <w:t xml:space="preserve">1147.  </w:t>
      </w:r>
      <w:r>
        <w:rPr>
          <w:rFonts w:hint="eastAsia"/>
        </w:rPr>
        <w:t>唯一的指示数是具有严重住房问题的家庭数量</w:t>
      </w:r>
      <w:r>
        <w:t>(</w:t>
      </w:r>
      <w:r>
        <w:rPr>
          <w:rFonts w:hint="eastAsia"/>
        </w:rPr>
        <w:t>见附表</w:t>
      </w:r>
      <w:r>
        <w:t>)</w:t>
      </w:r>
      <w:r>
        <w:rPr>
          <w:rFonts w:hint="eastAsia"/>
        </w:rPr>
        <w:t>。在以往几年内，政府一直在不断地努力满足这些需求。</w:t>
      </w:r>
    </w:p>
    <w:p w:rsidR="00000000" w:rsidRDefault="00E13E8C">
      <w:pPr>
        <w:pStyle w:val="NormalIndent"/>
        <w:spacing w:after="320"/>
        <w:textAlignment w:val="center"/>
      </w:pPr>
      <w:r>
        <w:t xml:space="preserve">1148.  </w:t>
      </w:r>
      <w:r>
        <w:rPr>
          <w:rFonts w:hint="eastAsia"/>
        </w:rPr>
        <w:t>分配低租房时根据要求的性质确定申请的优先顺序。此外，某些外部因素也会影响到是否有房问题，例如：住房供应情况和管理人员实行的内部周转率</w:t>
      </w:r>
      <w:r>
        <w:t>(</w:t>
      </w:r>
      <w:r>
        <w:rPr>
          <w:rFonts w:hint="eastAsia"/>
        </w:rPr>
        <w:t>租赁者的死亡，离开</w:t>
      </w:r>
      <w:r>
        <w:t>)</w:t>
      </w:r>
      <w:r>
        <w:rPr>
          <w:rFonts w:hint="eastAsia"/>
        </w:rPr>
        <w:t>。在蒙特利尔这个比率为每年</w:t>
      </w:r>
      <w:r>
        <w:t>10%</w:t>
      </w:r>
      <w:r>
        <w:rPr>
          <w:rFonts w:hint="eastAsia"/>
        </w:rPr>
        <w:t>。</w:t>
      </w:r>
    </w:p>
    <w:p w:rsidR="00000000" w:rsidRDefault="00E13E8C">
      <w:pPr>
        <w:pStyle w:val="Heading4"/>
      </w:pPr>
      <w:r>
        <w:rPr>
          <w:rFonts w:hint="eastAsia"/>
        </w:rPr>
        <w:t>居住在社会住房内的人数</w:t>
      </w:r>
    </w:p>
    <w:p w:rsidR="00000000" w:rsidRDefault="00E13E8C">
      <w:pPr>
        <w:pStyle w:val="NormalIndent"/>
        <w:spacing w:after="120"/>
      </w:pPr>
      <w:r>
        <w:t>1149.  1991</w:t>
      </w:r>
      <w:r>
        <w:rPr>
          <w:rFonts w:hint="eastAsia"/>
        </w:rPr>
        <w:t>年占用社会住房的或接受住</w:t>
      </w:r>
      <w:r>
        <w:rPr>
          <w:rFonts w:hint="eastAsia"/>
        </w:rPr>
        <w:t>房津贴的家庭占魁北克家庭的</w:t>
      </w:r>
      <w:r>
        <w:t>8%</w:t>
      </w:r>
      <w:r>
        <w:rPr>
          <w:rFonts w:hint="eastAsia"/>
        </w:rPr>
        <w:t>，而</w:t>
      </w:r>
      <w:r>
        <w:t>1981</w:t>
      </w:r>
      <w:r>
        <w:rPr>
          <w:rFonts w:hint="eastAsia"/>
        </w:rPr>
        <w:t>年为</w:t>
      </w:r>
      <w:r>
        <w:t>3%</w:t>
      </w:r>
      <w:r>
        <w:rPr>
          <w:rFonts w:hint="eastAsia"/>
        </w:rPr>
        <w:t>多一点。这些数字证实了政府在这方面的种种努力。</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9410" w:type="dxa"/>
            <w:gridSpan w:val="2"/>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center"/>
              <w:rPr>
                <w:rFonts w:ascii="SimHei" w:eastAsia="SimHei"/>
                <w:sz w:val="21"/>
              </w:rPr>
            </w:pPr>
            <w:r>
              <w:rPr>
                <w:rFonts w:ascii="SimHei" w:eastAsia="SimHei" w:hint="eastAsia"/>
                <w:sz w:val="21"/>
              </w:rPr>
              <w:t>低收入家庭获得住房补助情况</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center"/>
              <w:rPr>
                <w:rFonts w:ascii="SimHei" w:eastAsia="SimHei"/>
                <w:sz w:val="21"/>
              </w:rPr>
            </w:pPr>
            <w:r>
              <w:rPr>
                <w:rFonts w:ascii="SimHei" w:eastAsia="SimHei" w:hint="eastAsia"/>
                <w:sz w:val="21"/>
              </w:rPr>
              <w:t>补助形式</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center"/>
              <w:rPr>
                <w:rFonts w:ascii="SimHei" w:eastAsia="SimHei"/>
                <w:sz w:val="21"/>
              </w:rPr>
            </w:pPr>
            <w:r>
              <w:rPr>
                <w:rFonts w:ascii="SimHei" w:eastAsia="SimHei" w:hint="eastAsia"/>
                <w:sz w:val="21"/>
              </w:rPr>
              <w:t>接受者人数</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left"/>
              <w:rPr>
                <w:sz w:val="21"/>
              </w:rPr>
            </w:pPr>
            <w:r>
              <w:rPr>
                <w:rFonts w:hint="eastAsia"/>
                <w:sz w:val="21"/>
              </w:rPr>
              <w:t>市级非赢利组织</w:t>
            </w:r>
            <w:r>
              <w:rPr>
                <w:sz w:val="21"/>
              </w:rPr>
              <w:t>(</w:t>
            </w:r>
            <w:r>
              <w:rPr>
                <w:rFonts w:hint="eastAsia"/>
                <w:sz w:val="21"/>
              </w:rPr>
              <w:t>城市或私营房管局和</w:t>
            </w:r>
            <w:r>
              <w:rPr>
                <w:sz w:val="21"/>
              </w:rPr>
              <w:br/>
              <w:t xml:space="preserve">  </w:t>
            </w:r>
            <w:r>
              <w:rPr>
                <w:rFonts w:hint="eastAsia"/>
                <w:sz w:val="21"/>
              </w:rPr>
              <w:t>住房合作社</w:t>
            </w:r>
            <w:r>
              <w:rPr>
                <w:sz w:val="21"/>
              </w:rPr>
              <w:t>)</w:t>
            </w:r>
            <w:r>
              <w:rPr>
                <w:rFonts w:hint="eastAsia"/>
                <w:sz w:val="21"/>
              </w:rPr>
              <w:t>管理的低租房</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center"/>
              <w:rPr>
                <w:sz w:val="21"/>
              </w:rPr>
            </w:pPr>
            <w:r>
              <w:rPr>
                <w:sz w:val="21"/>
              </w:rPr>
              <w:t>83,000</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left"/>
              <w:rPr>
                <w:sz w:val="21"/>
              </w:rPr>
            </w:pPr>
            <w:r>
              <w:rPr>
                <w:rFonts w:hint="eastAsia"/>
                <w:sz w:val="21"/>
              </w:rPr>
              <w:t>翻修补助</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center"/>
              <w:rPr>
                <w:sz w:val="21"/>
              </w:rPr>
            </w:pPr>
            <w:r>
              <w:rPr>
                <w:sz w:val="21"/>
              </w:rPr>
              <w:t>15,000</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left"/>
              <w:rPr>
                <w:sz w:val="21"/>
              </w:rPr>
            </w:pPr>
            <w:r>
              <w:rPr>
                <w:rFonts w:hint="eastAsia"/>
                <w:sz w:val="21"/>
              </w:rPr>
              <w:t>住房津贴</w:t>
            </w:r>
            <w:r>
              <w:rPr>
                <w:sz w:val="21"/>
              </w:rPr>
              <w:t xml:space="preserve">(Logirente - </w:t>
            </w:r>
            <w:r>
              <w:rPr>
                <w:rFonts w:hint="eastAsia"/>
                <w:sz w:val="21"/>
              </w:rPr>
              <w:t>收入保障</w:t>
            </w:r>
            <w:r>
              <w:rPr>
                <w:sz w:val="21"/>
              </w:rPr>
              <w:t>)</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center"/>
              <w:rPr>
                <w:sz w:val="21"/>
              </w:rPr>
            </w:pPr>
            <w:r>
              <w:rPr>
                <w:sz w:val="21"/>
              </w:rPr>
              <w:t>137,000</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left"/>
              <w:rPr>
                <w:sz w:val="21"/>
              </w:rPr>
            </w:pPr>
            <w:r>
              <w:rPr>
                <w:rFonts w:hint="eastAsia"/>
                <w:sz w:val="21"/>
              </w:rPr>
              <w:t>总</w:t>
            </w:r>
            <w:r>
              <w:rPr>
                <w:sz w:val="21"/>
              </w:rPr>
              <w:t xml:space="preserve">  </w:t>
            </w:r>
            <w:r>
              <w:rPr>
                <w:rFonts w:hint="eastAsia"/>
                <w:sz w:val="21"/>
              </w:rPr>
              <w:t>额</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pStyle w:val="NormalIndent"/>
              <w:keepNext/>
              <w:keepLines/>
              <w:widowControl w:val="0"/>
              <w:spacing w:before="40" w:line="264" w:lineRule="auto"/>
              <w:ind w:firstLine="0"/>
              <w:jc w:val="center"/>
              <w:rPr>
                <w:sz w:val="21"/>
              </w:rPr>
            </w:pPr>
            <w:r>
              <w:rPr>
                <w:sz w:val="21"/>
              </w:rPr>
              <w:t>235,000</w:t>
            </w:r>
          </w:p>
        </w:tc>
      </w:tr>
    </w:tbl>
    <w:p w:rsidR="00000000" w:rsidRDefault="00E13E8C">
      <w:pPr>
        <w:pStyle w:val="NormalIndent"/>
      </w:pPr>
    </w:p>
    <w:p w:rsidR="00000000" w:rsidRDefault="00E13E8C">
      <w:pPr>
        <w:pStyle w:val="NormalIndent"/>
      </w:pPr>
      <w:r>
        <w:t xml:space="preserve">1150.  </w:t>
      </w:r>
      <w:r>
        <w:rPr>
          <w:rFonts w:hint="eastAsia"/>
        </w:rPr>
        <w:t>据估计</w:t>
      </w:r>
      <w:r>
        <w:t>70,000</w:t>
      </w:r>
      <w:r>
        <w:rPr>
          <w:rFonts w:hint="eastAsia"/>
        </w:rPr>
        <w:t>多户魁北克家庭居住在低租房内。另有</w:t>
      </w:r>
      <w:r>
        <w:t>12,400</w:t>
      </w:r>
      <w:r>
        <w:rPr>
          <w:rFonts w:hint="eastAsia"/>
        </w:rPr>
        <w:t>户人家获得租金补充方案下的补助</w:t>
      </w:r>
      <w:r>
        <w:t>(</w:t>
      </w:r>
      <w:r>
        <w:rPr>
          <w:rFonts w:hint="eastAsia"/>
        </w:rPr>
        <w:t>相当于将近</w:t>
      </w:r>
      <w:r>
        <w:t>83,000</w:t>
      </w:r>
      <w:r>
        <w:rPr>
          <w:rFonts w:hint="eastAsia"/>
        </w:rPr>
        <w:t>个社会住房单元</w:t>
      </w:r>
      <w:r>
        <w:t>)</w:t>
      </w:r>
      <w:r>
        <w:rPr>
          <w:rFonts w:hint="eastAsia"/>
        </w:rPr>
        <w:t>。</w:t>
      </w:r>
    </w:p>
    <w:p w:rsidR="00000000" w:rsidRDefault="00E13E8C">
      <w:pPr>
        <w:pStyle w:val="NormalIndent"/>
        <w:spacing w:after="320"/>
        <w:textAlignment w:val="center"/>
      </w:pPr>
      <w:r>
        <w:t>115</w:t>
      </w:r>
      <w:r>
        <w:t xml:space="preserve">1.  </w:t>
      </w:r>
      <w:r>
        <w:rPr>
          <w:rFonts w:hint="eastAsia"/>
        </w:rPr>
        <w:t>除了这些家庭之外，还有获得老年人住房津贴</w:t>
      </w:r>
      <w:r>
        <w:rPr>
          <w:sz w:val="21"/>
        </w:rPr>
        <w:t>(Logirente)</w:t>
      </w:r>
      <w:r>
        <w:rPr>
          <w:rFonts w:hint="eastAsia"/>
        </w:rPr>
        <w:t>、翻修补助和住房津贴等的人。</w:t>
      </w:r>
      <w:r>
        <w:t>1993</w:t>
      </w:r>
      <w:r>
        <w:rPr>
          <w:rFonts w:hint="eastAsia"/>
        </w:rPr>
        <w:t>年总共有</w:t>
      </w:r>
      <w:r>
        <w:t>235,000</w:t>
      </w:r>
      <w:r>
        <w:rPr>
          <w:rFonts w:hint="eastAsia"/>
        </w:rPr>
        <w:t>个低收入家庭得到补助。</w:t>
      </w:r>
    </w:p>
    <w:p w:rsidR="00000000" w:rsidRDefault="00E13E8C">
      <w:pPr>
        <w:pStyle w:val="Heading4"/>
      </w:pPr>
      <w:r>
        <w:rPr>
          <w:u w:val="none"/>
        </w:rPr>
        <w:tab/>
        <w:t>(</w:t>
      </w:r>
      <w:r>
        <w:rPr>
          <w:rFonts w:hint="eastAsia"/>
          <w:u w:val="none"/>
        </w:rPr>
        <w:t>二</w:t>
      </w:r>
      <w:r>
        <w:rPr>
          <w:u w:val="none"/>
        </w:rPr>
        <w:t xml:space="preserve">) </w:t>
      </w:r>
      <w:r>
        <w:rPr>
          <w:rFonts w:hint="eastAsia"/>
        </w:rPr>
        <w:t>魁北克人权委员会及其主动行动</w:t>
      </w:r>
    </w:p>
    <w:p w:rsidR="00000000" w:rsidRDefault="00E13E8C">
      <w:pPr>
        <w:pStyle w:val="NormalIndent"/>
      </w:pPr>
      <w:r>
        <w:t>1152.  1990</w:t>
      </w:r>
      <w:r>
        <w:rPr>
          <w:rFonts w:hint="eastAsia"/>
        </w:rPr>
        <w:t>年</w:t>
      </w:r>
      <w:r>
        <w:t>1</w:t>
      </w:r>
      <w:r>
        <w:rPr>
          <w:rFonts w:hint="eastAsia"/>
        </w:rPr>
        <w:t>月至</w:t>
      </w:r>
      <w:r>
        <w:t>1994</w:t>
      </w:r>
      <w:r>
        <w:rPr>
          <w:rFonts w:hint="eastAsia"/>
        </w:rPr>
        <w:t>年</w:t>
      </w:r>
      <w:r>
        <w:t>12</w:t>
      </w:r>
      <w:r>
        <w:rPr>
          <w:rFonts w:hint="eastAsia"/>
        </w:rPr>
        <w:t>月之间，委员会收到和处理了将近</w:t>
      </w:r>
      <w:r>
        <w:t>400</w:t>
      </w:r>
      <w:r>
        <w:rPr>
          <w:rFonts w:hint="eastAsia"/>
        </w:rPr>
        <w:t>起住房歧视的申诉。</w:t>
      </w:r>
    </w:p>
    <w:p w:rsidR="00000000" w:rsidRDefault="00E13E8C">
      <w:pPr>
        <w:pStyle w:val="NormalIndent"/>
      </w:pPr>
      <w:r>
        <w:t xml:space="preserve">1153.  </w:t>
      </w:r>
      <w:r>
        <w:rPr>
          <w:rFonts w:hint="eastAsia"/>
        </w:rPr>
        <w:t>然而，消除住房歧视现象主要有赖于委员会和在前线的社区组织的联合努力。委员会已开始努力让魁北克房产公司，租房委员会和市级房管局等公共住房机构了解经济弱势群体的问题。</w:t>
      </w:r>
    </w:p>
    <w:p w:rsidR="00000000" w:rsidRDefault="00E13E8C">
      <w:pPr>
        <w:pStyle w:val="NormalIndent"/>
      </w:pPr>
      <w:r>
        <w:t xml:space="preserve">1154.  </w:t>
      </w:r>
      <w:r>
        <w:rPr>
          <w:rFonts w:hint="eastAsia"/>
        </w:rPr>
        <w:t>委员会在消除住房歧视方面已经</w:t>
      </w:r>
      <w:r>
        <w:rPr>
          <w:rFonts w:hint="eastAsia"/>
        </w:rPr>
        <w:t>采取的步骤如下：</w:t>
      </w:r>
    </w:p>
    <w:p w:rsidR="00000000" w:rsidRDefault="00E13E8C" w:rsidP="00E13E8C">
      <w:pPr>
        <w:pStyle w:val="a0"/>
        <w:numPr>
          <w:ilvl w:val="0"/>
          <w:numId w:val="18"/>
        </w:numPr>
        <w:ind w:left="1531" w:hanging="510"/>
      </w:pPr>
      <w:r>
        <w:rPr>
          <w:rFonts w:hint="eastAsia"/>
        </w:rPr>
        <w:t>开展了一项试验，对</w:t>
      </w:r>
      <w:r>
        <w:t>200</w:t>
      </w:r>
      <w:r>
        <w:rPr>
          <w:rFonts w:hint="eastAsia"/>
        </w:rPr>
        <w:t>户财产拥有者进行测试，评估对黑人的种族歧视程度；</w:t>
      </w:r>
    </w:p>
    <w:p w:rsidR="00000000" w:rsidRDefault="00E13E8C" w:rsidP="00E13E8C">
      <w:pPr>
        <w:pStyle w:val="a0"/>
        <w:numPr>
          <w:ilvl w:val="0"/>
          <w:numId w:val="18"/>
        </w:numPr>
        <w:ind w:left="1531" w:hanging="510"/>
      </w:pPr>
      <w:r>
        <w:rPr>
          <w:rFonts w:hint="eastAsia"/>
        </w:rPr>
        <w:t>促进住房权利小组对政府的方案和政策，以及住房部门的各种各样机制性障碍进行分析；</w:t>
      </w:r>
    </w:p>
    <w:p w:rsidR="00000000" w:rsidRDefault="00E13E8C" w:rsidP="00E13E8C">
      <w:pPr>
        <w:pStyle w:val="a0"/>
        <w:numPr>
          <w:ilvl w:val="0"/>
          <w:numId w:val="18"/>
        </w:numPr>
        <w:ind w:left="1531" w:hanging="510"/>
      </w:pPr>
      <w:r>
        <w:rPr>
          <w:rFonts w:hint="eastAsia"/>
        </w:rPr>
        <w:t>制定一项计划，确定解决住房歧视问题的新的途径，并且编写一份租户和拥有者权利的指南；</w:t>
      </w:r>
    </w:p>
    <w:p w:rsidR="00000000" w:rsidRDefault="00E13E8C" w:rsidP="00E13E8C">
      <w:pPr>
        <w:pStyle w:val="a0"/>
        <w:numPr>
          <w:ilvl w:val="0"/>
          <w:numId w:val="18"/>
        </w:numPr>
        <w:ind w:left="1531" w:hanging="510"/>
      </w:pPr>
      <w:r>
        <w:rPr>
          <w:rFonts w:hint="eastAsia"/>
        </w:rPr>
        <w:t>努力加速处理对单亲母亲、社会援助接受者、土著人、残疾人、新移民和老年人的住房歧视问题；</w:t>
      </w:r>
    </w:p>
    <w:p w:rsidR="00000000" w:rsidRDefault="00E13E8C" w:rsidP="00E13E8C">
      <w:pPr>
        <w:pStyle w:val="a0"/>
        <w:numPr>
          <w:ilvl w:val="0"/>
          <w:numId w:val="18"/>
        </w:numPr>
        <w:ind w:left="1531" w:hanging="510"/>
      </w:pPr>
      <w:r>
        <w:rPr>
          <w:rFonts w:hint="eastAsia"/>
        </w:rPr>
        <w:t>出版有关住房方面骚扰问题的小册子。</w:t>
      </w:r>
    </w:p>
    <w:p w:rsidR="00000000" w:rsidRDefault="00E13E8C">
      <w:pPr>
        <w:pStyle w:val="NormalIndent"/>
      </w:pPr>
      <w:r>
        <w:t xml:space="preserve">1155.  </w:t>
      </w:r>
      <w:r>
        <w:rPr>
          <w:rFonts w:hint="eastAsia"/>
        </w:rPr>
        <w:t>关于和社区团体进行合作的问题，为解决在住房方面实施《魁北克宪章》的问题，委员会主要在蒙特利尔为社区组织成员组织培训班。</w:t>
      </w:r>
      <w:r>
        <w:rPr>
          <w:rFonts w:hint="eastAsia"/>
        </w:rPr>
        <w:t>广泛地使用题为“上无片瓦”的录相带及附带的教学指南。接受培训的组织为其成员是特别受到住房歧视的组织：识字或抗贫小组，非洲、亚洲、海地和拉丁美洲妇女权利小组；英国黑人权利小组和移民支持小组。</w:t>
      </w:r>
    </w:p>
    <w:p w:rsidR="00000000" w:rsidRDefault="00E13E8C">
      <w:pPr>
        <w:pStyle w:val="NormalIndent"/>
      </w:pPr>
      <w:r>
        <w:t xml:space="preserve">1156.  </w:t>
      </w:r>
      <w:r>
        <w:rPr>
          <w:rFonts w:hint="eastAsia"/>
        </w:rPr>
        <w:t>关于保护老年人和残疾人的问题，根据《魁北克宪章》第</w:t>
      </w:r>
      <w:r>
        <w:t>7(1)</w:t>
      </w:r>
      <w:r>
        <w:rPr>
          <w:rFonts w:hint="eastAsia"/>
        </w:rPr>
        <w:t>和</w:t>
      </w:r>
      <w:r>
        <w:t>48</w:t>
      </w:r>
      <w:r>
        <w:rPr>
          <w:rFonts w:hint="eastAsia"/>
        </w:rPr>
        <w:t>节，委员会的职责之一是加强老年人和残疾人的权利，保护他们免遭任何形式的剥削。委员会一旦得悉有此类情况发生，应行使其权力进行调查，甚至采取法律行动确保实行此类保护。由于对此类剥削负有责任的人往往是受害者的家庭成员，因而履行这一职责是一项困难的，有</w:t>
      </w:r>
      <w:r>
        <w:rPr>
          <w:rFonts w:hint="eastAsia"/>
        </w:rPr>
        <w:t>时是微妙的工作。为此已努力鼓励保健和社会服务体系及其代表参加共同反对剥削老年人和残疾人的斗争。委员会现在和这些方面的人员共同协调主动行动，制定更为有效的干预方法。</w:t>
      </w:r>
    </w:p>
    <w:p w:rsidR="00000000" w:rsidRDefault="00E13E8C">
      <w:pPr>
        <w:pStyle w:val="NormalIndent"/>
        <w:spacing w:after="320"/>
        <w:textAlignment w:val="center"/>
      </w:pPr>
      <w:r>
        <w:t xml:space="preserve">1157.  </w:t>
      </w:r>
      <w:r>
        <w:rPr>
          <w:rFonts w:hint="eastAsia"/>
        </w:rPr>
        <w:t>关于护理院的经济剥削的问题，</w:t>
      </w:r>
      <w:r>
        <w:t>1994</w:t>
      </w:r>
      <w:r>
        <w:rPr>
          <w:rFonts w:hint="eastAsia"/>
        </w:rPr>
        <w:t>年，人权法庭在</w:t>
      </w:r>
      <w:r>
        <w:t>CDP</w:t>
      </w:r>
      <w:r>
        <w:rPr>
          <w:rFonts w:hint="eastAsia"/>
        </w:rPr>
        <w:t>诉</w:t>
      </w:r>
      <w:r>
        <w:t>Brzozowski</w:t>
      </w:r>
      <w:r>
        <w:rPr>
          <w:rFonts w:hint="eastAsia"/>
        </w:rPr>
        <w:t>一案中</w:t>
      </w:r>
      <w:r>
        <w:t>(</w:t>
      </w:r>
      <w:r>
        <w:rPr>
          <w:rFonts w:hint="eastAsia"/>
        </w:rPr>
        <w:t>［</w:t>
      </w:r>
      <w:r>
        <w:t>1994</w:t>
      </w:r>
      <w:r>
        <w:rPr>
          <w:rFonts w:hint="eastAsia"/>
        </w:rPr>
        <w:t>］</w:t>
      </w:r>
      <w:r>
        <w:t>R. J. Q. 1447)</w:t>
      </w:r>
      <w:r>
        <w:rPr>
          <w:rFonts w:hint="eastAsia"/>
        </w:rPr>
        <w:t>，对老年人和残疾人的权利问题作出了一项重要的裁决。根据告发的关于房主</w:t>
      </w:r>
      <w:r>
        <w:t>Brzozowski</w:t>
      </w:r>
      <w:r>
        <w:rPr>
          <w:rFonts w:hint="eastAsia"/>
        </w:rPr>
        <w:t>女士经营的公寓的实际情况，法庭裁定其违反了《魁北克宪章》第</w:t>
      </w:r>
      <w:r>
        <w:t>48</w:t>
      </w:r>
      <w:r>
        <w:rPr>
          <w:rFonts w:hint="eastAsia"/>
        </w:rPr>
        <w:t>节，因为“其经营寓所的方式使她得以利用一些居住者的脆弱性、</w:t>
      </w:r>
      <w:r>
        <w:rPr>
          <w:rFonts w:hint="eastAsia"/>
        </w:rPr>
        <w:t>依赖性、孤独和无能，掠取他们的积蓄，侵犯了《宪章》规定属于他们的基本权利”，并下令其向受害者赔偿损失。</w:t>
      </w:r>
    </w:p>
    <w:p w:rsidR="00000000" w:rsidRDefault="00E13E8C">
      <w:pPr>
        <w:pStyle w:val="Heading4"/>
      </w:pPr>
      <w:r>
        <w:rPr>
          <w:rFonts w:hint="eastAsia"/>
        </w:rPr>
        <w:t>尊重接受社会援助者的基本权利</w:t>
      </w:r>
    </w:p>
    <w:p w:rsidR="00000000" w:rsidRDefault="00E13E8C">
      <w:pPr>
        <w:pStyle w:val="NormalIndent"/>
        <w:spacing w:after="320"/>
        <w:textAlignment w:val="center"/>
      </w:pPr>
      <w:r>
        <w:t xml:space="preserve">1158.  </w:t>
      </w:r>
      <w:r>
        <w:rPr>
          <w:rFonts w:hint="eastAsia"/>
        </w:rPr>
        <w:t>《魁北克宪章》第</w:t>
      </w:r>
      <w:r>
        <w:t>45</w:t>
      </w:r>
      <w:r>
        <w:rPr>
          <w:rFonts w:hint="eastAsia"/>
        </w:rPr>
        <w:t>节保障每一名需要者有权利得到法律规定的财政援助措施，以确保这类人获得可以接受的生活水准。《收入保险法》的目的是规定一项社会援助政策，包括合格标准和实施程序等。</w:t>
      </w:r>
    </w:p>
    <w:p w:rsidR="00000000" w:rsidRDefault="00E13E8C">
      <w:pPr>
        <w:pStyle w:val="Heading4"/>
      </w:pPr>
      <w:r>
        <w:rPr>
          <w:rFonts w:hint="eastAsia"/>
        </w:rPr>
        <w:t>妇女状况</w:t>
      </w:r>
    </w:p>
    <w:p w:rsidR="00000000" w:rsidRDefault="00E13E8C">
      <w:pPr>
        <w:pStyle w:val="NormalIndent"/>
      </w:pPr>
      <w:r>
        <w:t xml:space="preserve">1159.  </w:t>
      </w:r>
      <w:r>
        <w:rPr>
          <w:rFonts w:hint="eastAsia"/>
        </w:rPr>
        <w:t>妇女是以往二十年所经历的贫困现象受影响最为严重的群体之一。</w:t>
      </w:r>
      <w:r>
        <w:t>1991</w:t>
      </w:r>
      <w:r>
        <w:rPr>
          <w:rFonts w:hint="eastAsia"/>
        </w:rPr>
        <w:t>年，魁北克</w:t>
      </w:r>
      <w:r>
        <w:t>20.6%15</w:t>
      </w:r>
      <w:r>
        <w:rPr>
          <w:rFonts w:hint="eastAsia"/>
        </w:rPr>
        <w:t>岁以上的妇女被认为是低收入者，而男子为</w:t>
      </w:r>
      <w:r>
        <w:t>15.1%</w:t>
      </w:r>
      <w:r>
        <w:rPr>
          <w:rFonts w:hint="eastAsia"/>
        </w:rPr>
        <w:t>。但是各种年龄组和各种</w:t>
      </w:r>
      <w:r>
        <w:rPr>
          <w:rFonts w:hint="eastAsia"/>
        </w:rPr>
        <w:t>类型的家庭的贫困程度差异很大。例如，在单身妇女中贫困率为</w:t>
      </w:r>
      <w:r>
        <w:t>49.4%</w:t>
      </w:r>
      <w:r>
        <w:rPr>
          <w:rFonts w:hint="eastAsia"/>
        </w:rPr>
        <w:t>，在单亲母亲中贫困率为</w:t>
      </w:r>
      <w:r>
        <w:t>45.4%</w:t>
      </w:r>
      <w:r>
        <w:rPr>
          <w:rFonts w:hint="eastAsia"/>
        </w:rPr>
        <w:t>，</w:t>
      </w:r>
      <w:r>
        <w:t>65</w:t>
      </w:r>
      <w:r>
        <w:rPr>
          <w:rFonts w:hint="eastAsia"/>
        </w:rPr>
        <w:t>岁以上妇女中的贫困率为</w:t>
      </w:r>
      <w:r>
        <w:t>35.6%</w:t>
      </w:r>
      <w:r>
        <w:rPr>
          <w:rFonts w:hint="eastAsia"/>
        </w:rPr>
        <w:t>。</w:t>
      </w:r>
    </w:p>
    <w:p w:rsidR="00000000" w:rsidRDefault="00E13E8C">
      <w:pPr>
        <w:pStyle w:val="NormalIndent"/>
      </w:pPr>
      <w:r>
        <w:t xml:space="preserve">1160.  </w:t>
      </w:r>
      <w:r>
        <w:rPr>
          <w:rFonts w:hint="eastAsia"/>
        </w:rPr>
        <w:t>使妇女濒临贫困的一些因素为：分居、离婚和单亲母亲或寡妇，以及缺乏教育和劳动市场持久的障碍。</w:t>
      </w:r>
    </w:p>
    <w:p w:rsidR="00000000" w:rsidRDefault="00E13E8C">
      <w:pPr>
        <w:pStyle w:val="NormalIndent"/>
        <w:spacing w:after="320"/>
        <w:textAlignment w:val="center"/>
      </w:pPr>
      <w:r>
        <w:t xml:space="preserve">1161.  </w:t>
      </w:r>
      <w:r>
        <w:rPr>
          <w:rFonts w:hint="eastAsia"/>
        </w:rPr>
        <w:t>妇女比男子更易受到经济政策和工无保障的影响。贫困率和所从事工作类型之间有着密切的联系：</w:t>
      </w:r>
      <w:r>
        <w:t>40%</w:t>
      </w:r>
      <w:r>
        <w:rPr>
          <w:rFonts w:hint="eastAsia"/>
        </w:rPr>
        <w:t>以上工作在服务部门的单身是穷人。妇女在这些工人中占很高的比例，并且工作条件和薪水如此之差使她们难以越过贫困线。此外，许多妇女缺乏广泛的工作经历。她们难以赶上新的</w:t>
      </w:r>
      <w:r>
        <w:rPr>
          <w:rFonts w:hint="eastAsia"/>
        </w:rPr>
        <w:t>技术，获得薪水较好的工作，甚至难以提高其培训水平。这些妇女有时别无选择，只能接受无多少保障的工作。</w:t>
      </w:r>
    </w:p>
    <w:p w:rsidR="00000000" w:rsidRDefault="00E13E8C">
      <w:pPr>
        <w:pStyle w:val="Heading4"/>
      </w:pPr>
      <w:r>
        <w:rPr>
          <w:u w:val="none"/>
        </w:rPr>
        <w:tab/>
        <w:t>(</w:t>
      </w:r>
      <w:r>
        <w:rPr>
          <w:rFonts w:hint="eastAsia"/>
          <w:u w:val="none"/>
        </w:rPr>
        <w:t>一</w:t>
      </w:r>
      <w:r>
        <w:rPr>
          <w:u w:val="none"/>
        </w:rPr>
        <w:t xml:space="preserve">) </w:t>
      </w:r>
      <w:r>
        <w:rPr>
          <w:rFonts w:hint="eastAsia"/>
        </w:rPr>
        <w:t>抚养费的托收</w:t>
      </w:r>
    </w:p>
    <w:p w:rsidR="00000000" w:rsidRDefault="00E13E8C">
      <w:pPr>
        <w:pStyle w:val="NormalIndent"/>
      </w:pPr>
      <w:r>
        <w:t xml:space="preserve">1162.  </w:t>
      </w:r>
      <w:r>
        <w:rPr>
          <w:rFonts w:hint="eastAsia"/>
        </w:rPr>
        <w:t>不支付抚养费的比例高是单亲母亲贫困因素之一。</w:t>
      </w:r>
      <w:r>
        <w:t>1987</w:t>
      </w:r>
      <w:r>
        <w:rPr>
          <w:rFonts w:hint="eastAsia"/>
        </w:rPr>
        <w:t>年</w:t>
      </w:r>
      <w:r>
        <w:t>2</w:t>
      </w:r>
      <w:r>
        <w:rPr>
          <w:rFonts w:hint="eastAsia"/>
        </w:rPr>
        <w:t>月，司法部的一项调查表明抚养费实际支付的仅达</w:t>
      </w:r>
      <w:r>
        <w:t>45%</w:t>
      </w:r>
      <w:r>
        <w:rPr>
          <w:rFonts w:hint="eastAsia"/>
        </w:rPr>
        <w:t>，</w:t>
      </w:r>
      <w:r>
        <w:t>55%</w:t>
      </w:r>
      <w:r>
        <w:rPr>
          <w:rFonts w:hint="eastAsia"/>
        </w:rPr>
        <w:t>需通过法律诉讼强制付款。</w:t>
      </w:r>
    </w:p>
    <w:p w:rsidR="00000000" w:rsidRDefault="00E13E8C">
      <w:pPr>
        <w:pStyle w:val="NormalIndent"/>
      </w:pPr>
      <w:r>
        <w:t xml:space="preserve">1163.  </w:t>
      </w:r>
      <w:r>
        <w:rPr>
          <w:rFonts w:hint="eastAsia"/>
        </w:rPr>
        <w:t>自</w:t>
      </w:r>
      <w:r>
        <w:t>1981</w:t>
      </w:r>
      <w:r>
        <w:rPr>
          <w:rFonts w:hint="eastAsia"/>
        </w:rPr>
        <w:t>年以来，司法部门提供抚养费托收服务。抚养费应收方在报告拖欠付款之后可以得到托收服务的帮助。</w:t>
      </w:r>
    </w:p>
    <w:p w:rsidR="00000000" w:rsidRDefault="00E13E8C">
      <w:pPr>
        <w:pStyle w:val="NormalIndent"/>
        <w:spacing w:after="320"/>
        <w:textAlignment w:val="center"/>
      </w:pPr>
      <w:r>
        <w:t xml:space="preserve">1164.  </w:t>
      </w:r>
      <w:r>
        <w:rPr>
          <w:rFonts w:hint="eastAsia"/>
        </w:rPr>
        <w:t>但是，为了促进付款的稳定性和正常性，魁北克政府将于</w:t>
      </w:r>
      <w:r>
        <w:t>1995</w:t>
      </w:r>
      <w:r>
        <w:rPr>
          <w:rFonts w:hint="eastAsia"/>
        </w:rPr>
        <w:t>年提出一项抚养费统一自动托收制度的议案。</w:t>
      </w:r>
    </w:p>
    <w:p w:rsidR="00000000" w:rsidRDefault="00E13E8C">
      <w:pPr>
        <w:pStyle w:val="Heading4"/>
      </w:pPr>
      <w:r>
        <w:rPr>
          <w:u w:val="none"/>
        </w:rPr>
        <w:tab/>
        <w:t>(</w:t>
      </w:r>
      <w:r>
        <w:rPr>
          <w:rFonts w:hint="eastAsia"/>
          <w:u w:val="none"/>
        </w:rPr>
        <w:t>二</w:t>
      </w:r>
      <w:r>
        <w:rPr>
          <w:u w:val="none"/>
        </w:rPr>
        <w:t xml:space="preserve">) </w:t>
      </w:r>
      <w:r>
        <w:rPr>
          <w:rFonts w:hint="eastAsia"/>
        </w:rPr>
        <w:t>抚养费的确定</w:t>
      </w:r>
    </w:p>
    <w:p w:rsidR="00000000" w:rsidRDefault="00E13E8C">
      <w:pPr>
        <w:pStyle w:val="NormalIndent"/>
        <w:spacing w:after="320"/>
        <w:textAlignment w:val="center"/>
      </w:pPr>
      <w:r>
        <w:t xml:space="preserve">1165.  </w:t>
      </w:r>
      <w:r>
        <w:rPr>
          <w:rFonts w:hint="eastAsia"/>
        </w:rPr>
        <w:t>另一个致贫因素是：分居和离婚案判决的子女抚养费太低。一个工作组目前正在审查如何确定抚养费的多少，根据父母分担抚养子女责任的原则寻求一种解决办法。目的是制定一个参照标准，帮助确定抚养费的数额。</w:t>
      </w:r>
    </w:p>
    <w:p w:rsidR="00000000" w:rsidRDefault="00E13E8C">
      <w:pPr>
        <w:pStyle w:val="Heading3"/>
      </w:pPr>
      <w:r>
        <w:rPr>
          <w:rFonts w:hint="eastAsia"/>
        </w:rPr>
        <w:t>第</w:t>
      </w:r>
      <w:r>
        <w:t>12</w:t>
      </w:r>
      <w:r>
        <w:rPr>
          <w:rFonts w:hint="eastAsia"/>
        </w:rPr>
        <w:t>条</w:t>
      </w:r>
      <w:r>
        <w:t xml:space="preserve">  </w:t>
      </w:r>
      <w:r>
        <w:rPr>
          <w:rFonts w:hint="eastAsia"/>
        </w:rPr>
        <w:t>身心健康权</w:t>
      </w:r>
    </w:p>
    <w:p w:rsidR="00000000" w:rsidRDefault="00E13E8C">
      <w:pPr>
        <w:pStyle w:val="NormalIndent"/>
      </w:pPr>
      <w:r>
        <w:t xml:space="preserve">1166.  </w:t>
      </w:r>
      <w:r>
        <w:rPr>
          <w:rFonts w:hint="eastAsia"/>
        </w:rPr>
        <w:t>魁北克保健和福利政策体现了一种国际趋势。这一国际趋势受启迪于</w:t>
      </w:r>
      <w:r>
        <w:t xml:space="preserve">Lalonde </w:t>
      </w:r>
      <w:r>
        <w:rPr>
          <w:rFonts w:hint="eastAsia"/>
        </w:rPr>
        <w:t>报告</w:t>
      </w:r>
      <w:r>
        <w:t>(1974)</w:t>
      </w:r>
      <w:r>
        <w:rPr>
          <w:rFonts w:hint="eastAsia"/>
        </w:rPr>
        <w:t>，并由世界卫生组织于</w:t>
      </w:r>
      <w:r>
        <w:t>1970</w:t>
      </w:r>
      <w:r>
        <w:rPr>
          <w:rFonts w:hint="eastAsia"/>
        </w:rPr>
        <w:t>年代后期开创。为了解决魁北克最为严重的社会和保健问题，该项政策提出了看待这些问题的方法，即承认保健和社会服务体系的局限，该体系的</w:t>
      </w:r>
      <w:r>
        <w:rPr>
          <w:rFonts w:hint="eastAsia"/>
        </w:rPr>
        <w:t>主要作用是恢复失去的能力和大体纠正失调的机能。</w:t>
      </w:r>
    </w:p>
    <w:p w:rsidR="00000000" w:rsidRDefault="00E13E8C">
      <w:pPr>
        <w:pStyle w:val="NormalIndent"/>
      </w:pPr>
      <w:r>
        <w:t xml:space="preserve">1167.  </w:t>
      </w:r>
      <w:r>
        <w:rPr>
          <w:rFonts w:hint="eastAsia"/>
        </w:rPr>
        <w:t>对形势的审视产生了两种意见：</w:t>
      </w:r>
    </w:p>
    <w:p w:rsidR="00000000" w:rsidRDefault="00E13E8C" w:rsidP="00E13E8C">
      <w:pPr>
        <w:pStyle w:val="a0"/>
        <w:numPr>
          <w:ilvl w:val="0"/>
          <w:numId w:val="19"/>
        </w:numPr>
        <w:ind w:left="1531" w:hanging="510"/>
      </w:pPr>
      <w:r>
        <w:rPr>
          <w:rFonts w:hint="eastAsia"/>
        </w:rPr>
        <w:t>影响魁北克男女社会和保健问题的因素一般都在保健和社会服务系统之外，与每个人的生物状况、生活方式、行为举止、交往联系、自然环境有联系，并且在越来越大的程度上与居住条件、特别是收入、教育和就业条件有关。</w:t>
      </w:r>
    </w:p>
    <w:p w:rsidR="00000000" w:rsidRDefault="00E13E8C" w:rsidP="00E13E8C">
      <w:pPr>
        <w:pStyle w:val="a0"/>
        <w:numPr>
          <w:ilvl w:val="0"/>
          <w:numId w:val="19"/>
        </w:numPr>
        <w:ind w:left="1531" w:hanging="510"/>
      </w:pPr>
      <w:r>
        <w:rPr>
          <w:rFonts w:hint="eastAsia"/>
        </w:rPr>
        <w:t>在魁北克人口中，清楚界定的群体主要由于其薄弱的社会经济状况，面临多重问题，风险增加。就个人而言，这些群体包括贫困地区的青年人，单独居住的贫困老年妇女、患有严重或轻度残疾的人；就家庭而言，这些群体包括存在家庭暴力问题的有子</w:t>
      </w:r>
      <w:r>
        <w:rPr>
          <w:rFonts w:hint="eastAsia"/>
        </w:rPr>
        <w:t>女家庭，以单亲父母为首的低收入家庭；从社区一级看，这些群体包括新移民、土著社区、经济依赖于自然资源的贫困村庄和地区的居民。</w:t>
      </w:r>
    </w:p>
    <w:p w:rsidR="00000000" w:rsidRDefault="00E13E8C">
      <w:pPr>
        <w:pStyle w:val="NormalIndent"/>
      </w:pPr>
      <w:r>
        <w:t xml:space="preserve">1168.  </w:t>
      </w:r>
      <w:r>
        <w:rPr>
          <w:rFonts w:hint="eastAsia"/>
        </w:rPr>
        <w:t>因此，改进魁北克人口保健和福利可有两项战略：一是采取部门间行动，统一公共政策；另一项是依靠改善生活条件，特别是最为脆弱群体的生活条件，缩短社会各个层次之间的差距。</w:t>
      </w:r>
    </w:p>
    <w:p w:rsidR="00000000" w:rsidRDefault="00E13E8C">
      <w:pPr>
        <w:pStyle w:val="NormalIndent"/>
      </w:pPr>
      <w:r>
        <w:t xml:space="preserve">1169.  </w:t>
      </w:r>
      <w:r>
        <w:rPr>
          <w:rFonts w:hint="eastAsia"/>
        </w:rPr>
        <w:t>大多数群众保健和福利措施使魁北克位居于最为先进的地区之间。如所有工业化国家那样，在过去三十内死亡率和发病率急剧下降。</w:t>
      </w:r>
    </w:p>
    <w:p w:rsidR="00000000" w:rsidRDefault="00E13E8C">
      <w:pPr>
        <w:pStyle w:val="NormalIndent"/>
      </w:pPr>
      <w:r>
        <w:t xml:space="preserve">1170.  </w:t>
      </w:r>
      <w:r>
        <w:rPr>
          <w:rFonts w:hint="eastAsia"/>
        </w:rPr>
        <w:t>自</w:t>
      </w:r>
      <w:r>
        <w:t>1970</w:t>
      </w:r>
      <w:r>
        <w:rPr>
          <w:rFonts w:hint="eastAsia"/>
        </w:rPr>
        <w:t>年代早期，预计寿命以每五年增长一岁多的速度上升。所有的</w:t>
      </w:r>
      <w:r>
        <w:rPr>
          <w:rFonts w:hint="eastAsia"/>
        </w:rPr>
        <w:t>年龄组都有改善，但</w:t>
      </w:r>
      <w:r>
        <w:t>75</w:t>
      </w:r>
      <w:r>
        <w:rPr>
          <w:rFonts w:hint="eastAsia"/>
        </w:rPr>
        <w:t>岁以上的人的改善最为显著。</w:t>
      </w:r>
    </w:p>
    <w:p w:rsidR="00000000" w:rsidRDefault="00E13E8C">
      <w:pPr>
        <w:pStyle w:val="NormalIndent"/>
      </w:pPr>
      <w:r>
        <w:t xml:space="preserve">1171.  </w:t>
      </w:r>
      <w:r>
        <w:rPr>
          <w:rFonts w:hint="eastAsia"/>
        </w:rPr>
        <w:t>死亡率和发病率下降，主要是由于产期死亡率大大下降并且由于事故死亡和诸如心血管疾病、支气管炎、气喘病、肺气肿和先天畸形等疾病明显减少。</w:t>
      </w:r>
      <w:r>
        <w:t>1961</w:t>
      </w:r>
      <w:r>
        <w:rPr>
          <w:rFonts w:hint="eastAsia"/>
        </w:rPr>
        <w:t>年，婴儿死亡率为</w:t>
      </w:r>
      <w:r>
        <w:t>31.5</w:t>
      </w:r>
      <w:r>
        <w:rPr>
          <w:rFonts w:hint="eastAsia"/>
        </w:rPr>
        <w:t>‰；而现在是</w:t>
      </w:r>
      <w:r>
        <w:t>6.3</w:t>
      </w:r>
      <w:r>
        <w:rPr>
          <w:rFonts w:hint="eastAsia"/>
        </w:rPr>
        <w:t>‰，是世界上最低的国家。在同一阶段，因心血管疾病而死亡的人数减少一半。因摩托车事故而死亡的情况也是如此。但是，自杀、和气管、支气管和肺癌以及某些性传播疾病有所增长。象艾滋病那样的新疾病也夺走了许多人的性命。</w:t>
      </w:r>
    </w:p>
    <w:p w:rsidR="00000000" w:rsidRDefault="00E13E8C">
      <w:pPr>
        <w:pStyle w:val="NormalIndent"/>
      </w:pPr>
      <w:r>
        <w:t xml:space="preserve">1172.  </w:t>
      </w:r>
      <w:r>
        <w:rPr>
          <w:rFonts w:hint="eastAsia"/>
        </w:rPr>
        <w:t>预计寿命的迅速增长必须结合下面两个方面来看：</w:t>
      </w:r>
      <w:r>
        <w:rPr>
          <w:rFonts w:hint="eastAsia"/>
        </w:rPr>
        <w:t>一是严重残疾比率趋于稳定，另一个是无残疾预计寿命的增长却慢得多，男子为</w:t>
      </w:r>
      <w:r>
        <w:t>65</w:t>
      </w:r>
      <w:r>
        <w:rPr>
          <w:rFonts w:hint="eastAsia"/>
        </w:rPr>
        <w:t>岁，女子为</w:t>
      </w:r>
      <w:r>
        <w:t>69</w:t>
      </w:r>
      <w:r>
        <w:rPr>
          <w:rFonts w:hint="eastAsia"/>
        </w:rPr>
        <w:t>岁。</w:t>
      </w:r>
    </w:p>
    <w:p w:rsidR="00000000" w:rsidRDefault="00E13E8C">
      <w:pPr>
        <w:pStyle w:val="NormalIndent"/>
      </w:pPr>
      <w:r>
        <w:t xml:space="preserve">1173.  </w:t>
      </w:r>
      <w:r>
        <w:rPr>
          <w:rFonts w:hint="eastAsia"/>
        </w:rPr>
        <w:t>关于行为习惯问题，吸烟人数大大下降，饮食习惯有所改善，体育活动有所增加。</w:t>
      </w:r>
    </w:p>
    <w:p w:rsidR="00000000" w:rsidRDefault="00E13E8C">
      <w:pPr>
        <w:pStyle w:val="NormalIndent"/>
      </w:pPr>
      <w:r>
        <w:t xml:space="preserve">1174.  </w:t>
      </w:r>
      <w:r>
        <w:rPr>
          <w:rFonts w:hint="eastAsia"/>
        </w:rPr>
        <w:t>但是，心理问题的增加是一个更为令人烦恼的问题，并且与身体保健领域内取得的成绩形成对照。虽然难以估计这些问题的程度，各年代、各社区对某些异常行为的容忍各不相同，我们仍然受到如暴力行为、虐待、侵犯和忽视等这类问题的影响。其他问题似乎也有上升：社会调节困难、严重的虐待问题和无家可归问题。</w:t>
      </w:r>
    </w:p>
    <w:p w:rsidR="00000000" w:rsidRDefault="00E13E8C">
      <w:pPr>
        <w:pStyle w:val="NormalIndent"/>
      </w:pPr>
      <w:r>
        <w:t xml:space="preserve">1175.  </w:t>
      </w:r>
      <w:r>
        <w:rPr>
          <w:rFonts w:hint="eastAsia"/>
        </w:rPr>
        <w:t>总而言之，所有这一</w:t>
      </w:r>
      <w:r>
        <w:rPr>
          <w:rFonts w:hint="eastAsia"/>
        </w:rPr>
        <w:t>切表明，尽管慢性病的数字有所增加，但我们已经成功地缓解了残疾人融合到社会中去的种种困难。</w:t>
      </w:r>
    </w:p>
    <w:p w:rsidR="00000000" w:rsidRDefault="00E13E8C">
      <w:pPr>
        <w:pStyle w:val="NormalIndent"/>
      </w:pPr>
      <w:r>
        <w:t xml:space="preserve">1176.  </w:t>
      </w:r>
      <w:r>
        <w:rPr>
          <w:rFonts w:hint="eastAsia"/>
        </w:rPr>
        <w:t>魁北克未能免却一种影响整个西方社会的现象：普遍提供服务并没有能够消除性别之间和不同社会或职业群体之间的社会和保健方面的不平等。在单亲父母家庭、失业青年和无家可归者中正在出现新形式的贫困现象。鉴于这些问题所涉及的范围，缩小有关死亡和疾病方面的不平等是魁北克保健和福利政策的关键目标。例如，</w:t>
      </w:r>
      <w:r>
        <w:t>45</w:t>
      </w:r>
      <w:r>
        <w:rPr>
          <w:rFonts w:hint="eastAsia"/>
        </w:rPr>
        <w:t>岁至</w:t>
      </w:r>
      <w:r>
        <w:t>64</w:t>
      </w:r>
      <w:r>
        <w:rPr>
          <w:rFonts w:hint="eastAsia"/>
        </w:rPr>
        <w:t>岁之间处于经济不利境况的人的健康状况相当于</w:t>
      </w:r>
      <w:r>
        <w:t>65</w:t>
      </w:r>
      <w:r>
        <w:rPr>
          <w:rFonts w:hint="eastAsia"/>
        </w:rPr>
        <w:t>岁以上富裕者的健康状况。穷人比富人早死</w:t>
      </w:r>
      <w:r>
        <w:t>9</w:t>
      </w:r>
      <w:r>
        <w:rPr>
          <w:rFonts w:hint="eastAsia"/>
        </w:rPr>
        <w:t>年，可以预计穷人的健康要</w:t>
      </w:r>
      <w:r>
        <w:rPr>
          <w:rFonts w:hint="eastAsia"/>
        </w:rPr>
        <w:t>早</w:t>
      </w:r>
      <w:r>
        <w:t>14</w:t>
      </w:r>
      <w:r>
        <w:rPr>
          <w:rFonts w:hint="eastAsia"/>
        </w:rPr>
        <w:t>年衰弱。</w:t>
      </w:r>
    </w:p>
    <w:p w:rsidR="00000000" w:rsidRDefault="00E13E8C">
      <w:pPr>
        <w:pStyle w:val="NormalIndent"/>
      </w:pPr>
      <w:r>
        <w:t xml:space="preserve">1177.  </w:t>
      </w:r>
      <w:r>
        <w:rPr>
          <w:rFonts w:hint="eastAsia"/>
        </w:rPr>
        <w:t>关于公共保健问题，魁北克长期以来有常规的保健措施：清洁饮用水、家庭垃圾处理和儿童普遍免疫。</w:t>
      </w:r>
    </w:p>
    <w:p w:rsidR="00000000" w:rsidRDefault="00E13E8C">
      <w:pPr>
        <w:pStyle w:val="NormalIndent"/>
      </w:pPr>
      <w:r>
        <w:t xml:space="preserve">1178.  </w:t>
      </w:r>
      <w:r>
        <w:rPr>
          <w:rFonts w:hint="eastAsia"/>
        </w:rPr>
        <w:t>象所有工业发达国家一样，魁北克必须越来越严格地控制其保健费用。这些开支占国内总产值的</w:t>
      </w:r>
      <w:r>
        <w:t>10%</w:t>
      </w:r>
      <w:r>
        <w:rPr>
          <w:rFonts w:hint="eastAsia"/>
        </w:rPr>
        <w:t>以上。尽管如此，仍然应坚持普及保健和社会服务、不论社会经济地位地同等享有平等分配资源的原则。今后将转向门诊护理、家庭护理，越来越着重社区的主动行动，并且对使用新的技术采取更加严格的态度。</w:t>
      </w:r>
    </w:p>
    <w:p w:rsidR="00000000" w:rsidRDefault="00E13E8C">
      <w:pPr>
        <w:pStyle w:val="NormalIndent"/>
      </w:pPr>
      <w:r>
        <w:t xml:space="preserve">1179.  </w:t>
      </w:r>
      <w:r>
        <w:rPr>
          <w:rFonts w:hint="eastAsia"/>
        </w:rPr>
        <w:t>更具体的说，</w:t>
      </w:r>
      <w:r>
        <w:t>1993</w:t>
      </w:r>
      <w:r>
        <w:rPr>
          <w:rFonts w:hint="eastAsia"/>
        </w:rPr>
        <w:t>年</w:t>
      </w:r>
      <w:r>
        <w:t>11</w:t>
      </w:r>
      <w:r>
        <w:rPr>
          <w:rFonts w:hint="eastAsia"/>
        </w:rPr>
        <w:t>月，在人权委员会的主持下，在蒙特利尔举行的公开咨询。这在北</w:t>
      </w:r>
      <w:r>
        <w:rPr>
          <w:rFonts w:hint="eastAsia"/>
        </w:rPr>
        <w:t>美是前所未有的，这一主动行动的目的是研究在魁北克对男女同性恋者持歧视态度和采取暴力行为的问题。所讨论的主题之一是得到保健和社会服务的问题。显然同性恋者在得到满足其具体需求的服务方面遇到许多困难。男女同性恋者所经历的问题是社会和心理问题：遭到拒绝、自我否认、孤独、和自暴自弃。</w:t>
      </w:r>
    </w:p>
    <w:p w:rsidR="00000000" w:rsidRDefault="00E13E8C">
      <w:pPr>
        <w:pStyle w:val="NormalIndent"/>
      </w:pPr>
      <w:r>
        <w:t xml:space="preserve">1180.  </w:t>
      </w:r>
      <w:r>
        <w:rPr>
          <w:rFonts w:hint="eastAsia"/>
        </w:rPr>
        <w:t>保健系统内对同性恋的偏见和病理观点说明了不理解同性恋者的经历，并且说明同性恋者不愿利用这类服务的原因是害怕受到拒绝。</w:t>
      </w:r>
    </w:p>
    <w:p w:rsidR="00000000" w:rsidRDefault="00E13E8C">
      <w:pPr>
        <w:pStyle w:val="NormalIndent"/>
        <w:spacing w:after="240"/>
        <w:textAlignment w:val="center"/>
      </w:pPr>
      <w:r>
        <w:t xml:space="preserve">1181.  </w:t>
      </w:r>
      <w:r>
        <w:rPr>
          <w:rFonts w:hint="eastAsia"/>
        </w:rPr>
        <w:t>由于所有这些原因，委员会在</w:t>
      </w:r>
      <w:r>
        <w:t>1994</w:t>
      </w:r>
      <w:r>
        <w:rPr>
          <w:rFonts w:hint="eastAsia"/>
        </w:rPr>
        <w:t>年</w:t>
      </w:r>
      <w:r>
        <w:t>6</w:t>
      </w:r>
      <w:r>
        <w:rPr>
          <w:rFonts w:hint="eastAsia"/>
        </w:rPr>
        <w:t>月发表的一份磋商报告内向保健和社会服务部提出了若干建</w:t>
      </w:r>
      <w:r>
        <w:rPr>
          <w:rFonts w:hint="eastAsia"/>
        </w:rPr>
        <w:t>议。强调必须保证该系统的代表特别注意所讨论的问题并得到适当的培训。委员会还强调需要一些方法发展满足同性恋者具体需要的服务。</w:t>
      </w:r>
    </w:p>
    <w:p w:rsidR="00000000" w:rsidRDefault="00E13E8C">
      <w:pPr>
        <w:pStyle w:val="Heading3"/>
      </w:pPr>
      <w:r>
        <w:rPr>
          <w:rFonts w:hint="eastAsia"/>
        </w:rPr>
        <w:t>第</w:t>
      </w:r>
      <w:r>
        <w:t>13</w:t>
      </w:r>
      <w:r>
        <w:rPr>
          <w:rFonts w:hint="eastAsia"/>
        </w:rPr>
        <w:t>条</w:t>
      </w:r>
      <w:r>
        <w:t xml:space="preserve">  </w:t>
      </w:r>
      <w:r>
        <w:rPr>
          <w:rFonts w:hint="eastAsia"/>
        </w:rPr>
        <w:t>教育权利</w:t>
      </w:r>
    </w:p>
    <w:p w:rsidR="00000000" w:rsidRDefault="00E13E8C">
      <w:pPr>
        <w:pStyle w:val="NormalIndent"/>
      </w:pPr>
      <w:r>
        <w:t xml:space="preserve">1182.  </w:t>
      </w:r>
      <w:r>
        <w:rPr>
          <w:rFonts w:hint="eastAsia"/>
        </w:rPr>
        <w:t>魁北克的小学和中学教育是免费的，向所有</w:t>
      </w:r>
      <w:r>
        <w:t>18</w:t>
      </w:r>
      <w:r>
        <w:rPr>
          <w:rFonts w:hint="eastAsia"/>
        </w:rPr>
        <w:t>岁以下</w:t>
      </w:r>
      <w:r>
        <w:t>(</w:t>
      </w:r>
      <w:r>
        <w:rPr>
          <w:rFonts w:hint="eastAsia"/>
        </w:rPr>
        <w:t>残疾学生为</w:t>
      </w:r>
      <w:r>
        <w:t>21</w:t>
      </w:r>
      <w:r>
        <w:rPr>
          <w:rFonts w:hint="eastAsia"/>
        </w:rPr>
        <w:t>岁</w:t>
      </w:r>
      <w:r>
        <w:t>)</w:t>
      </w:r>
      <w:r>
        <w:rPr>
          <w:rFonts w:hint="eastAsia"/>
        </w:rPr>
        <w:t>的儿童提供。此外，《教育法》</w:t>
      </w:r>
      <w:r>
        <w:t>(R.S.Q.cI-133)</w:t>
      </w:r>
      <w:r>
        <w:rPr>
          <w:rFonts w:hint="eastAsia"/>
        </w:rPr>
        <w:t>规定所有年龄在</w:t>
      </w:r>
      <w:r>
        <w:t>6</w:t>
      </w:r>
      <w:r>
        <w:rPr>
          <w:rFonts w:hint="eastAsia"/>
        </w:rPr>
        <w:t>岁和</w:t>
      </w:r>
      <w:r>
        <w:t>16</w:t>
      </w:r>
      <w:r>
        <w:rPr>
          <w:rFonts w:hint="eastAsia"/>
        </w:rPr>
        <w:t>岁之间的儿童上学是强制性的。负责免费提供小学和初中教育的校务会得到支付其</w:t>
      </w:r>
      <w:r>
        <w:t>85%</w:t>
      </w:r>
      <w:r>
        <w:rPr>
          <w:rFonts w:hint="eastAsia"/>
        </w:rPr>
        <w:t>费用的政府拨款，剩余部分可由校务会征收的财产税支付。</w:t>
      </w:r>
    </w:p>
    <w:p w:rsidR="00000000" w:rsidRDefault="00E13E8C">
      <w:pPr>
        <w:pStyle w:val="NormalIndent"/>
      </w:pPr>
      <w:r>
        <w:t xml:space="preserve">1183.  </w:t>
      </w:r>
      <w:r>
        <w:rPr>
          <w:rFonts w:hint="eastAsia"/>
        </w:rPr>
        <w:t>高等教育包括大专院校。公共大专学院教育由全省</w:t>
      </w:r>
      <w:r>
        <w:t>46</w:t>
      </w:r>
      <w:r>
        <w:rPr>
          <w:rFonts w:hint="eastAsia"/>
        </w:rPr>
        <w:t>所一般和专</w:t>
      </w:r>
      <w:r>
        <w:rPr>
          <w:rFonts w:hint="eastAsia"/>
        </w:rPr>
        <w:t>科大专学院提供。大学教育由</w:t>
      </w:r>
      <w:r>
        <w:t>10</w:t>
      </w:r>
      <w:r>
        <w:rPr>
          <w:rFonts w:hint="eastAsia"/>
        </w:rPr>
        <w:t>所大学提供。其中一所大学：魁北克大学，在全省各处有六个校园。入学标准主要以学习成绩为根据。凡符合入学标准者可以进入大专学院或大学学习。一般和专科学院的预算的</w:t>
      </w:r>
      <w:r>
        <w:t>88%</w:t>
      </w:r>
      <w:r>
        <w:rPr>
          <w:rFonts w:hint="eastAsia"/>
        </w:rPr>
        <w:t>和大学预算的</w:t>
      </w:r>
      <w:r>
        <w:t>61%</w:t>
      </w:r>
      <w:r>
        <w:rPr>
          <w:rFonts w:hint="eastAsia"/>
        </w:rPr>
        <w:t>由政府拨款支付。</w:t>
      </w:r>
    </w:p>
    <w:p w:rsidR="00000000" w:rsidRDefault="00E13E8C">
      <w:pPr>
        <w:pStyle w:val="NormalIndent"/>
      </w:pPr>
      <w:r>
        <w:t xml:space="preserve">1184.  </w:t>
      </w:r>
      <w:r>
        <w:rPr>
          <w:rFonts w:hint="eastAsia"/>
        </w:rPr>
        <w:t>一般和专科学院提供的教育是免费的。大学生每年的学费为</w:t>
      </w:r>
      <w:r>
        <w:t>1,500</w:t>
      </w:r>
      <w:r>
        <w:rPr>
          <w:rFonts w:hint="eastAsia"/>
        </w:rPr>
        <w:t>加元左右。魁北克还有为无力支付中等教育一级职业培训或大专或大学学费的学生的财政援助方案。平均每年通过贷款和奖学金向大专生提供的财政援助为</w:t>
      </w:r>
      <w:r>
        <w:t>5,800</w:t>
      </w:r>
      <w:r>
        <w:rPr>
          <w:rFonts w:hint="eastAsia"/>
        </w:rPr>
        <w:t>加元，为大学生提供的援助为</w:t>
      </w:r>
      <w:r>
        <w:t>7,000</w:t>
      </w:r>
      <w:r>
        <w:rPr>
          <w:rFonts w:hint="eastAsia"/>
        </w:rPr>
        <w:t>加元。</w:t>
      </w:r>
      <w:r>
        <w:t>1993</w:t>
      </w:r>
      <w:r>
        <w:rPr>
          <w:rFonts w:hint="eastAsia"/>
        </w:rPr>
        <w:t>年至</w:t>
      </w:r>
      <w:r>
        <w:t>1994</w:t>
      </w:r>
      <w:r>
        <w:rPr>
          <w:rFonts w:hint="eastAsia"/>
        </w:rPr>
        <w:t>年间，</w:t>
      </w:r>
      <w:r>
        <w:t>42%</w:t>
      </w:r>
      <w:r>
        <w:rPr>
          <w:rFonts w:hint="eastAsia"/>
        </w:rPr>
        <w:t>的大专生和</w:t>
      </w:r>
      <w:r>
        <w:t>58%</w:t>
      </w:r>
      <w:r>
        <w:rPr>
          <w:rFonts w:hint="eastAsia"/>
        </w:rPr>
        <w:t>的大学生获得此类财政援助。</w:t>
      </w:r>
    </w:p>
    <w:p w:rsidR="00000000" w:rsidRDefault="00E13E8C">
      <w:pPr>
        <w:pStyle w:val="NormalIndent"/>
      </w:pPr>
      <w:r>
        <w:t xml:space="preserve">1185.  </w:t>
      </w:r>
      <w:r>
        <w:rPr>
          <w:rFonts w:hint="eastAsia"/>
        </w:rPr>
        <w:t>《教育法》还给予中学未毕业的成年人得到获得文凭的免费扫盲和培训服务的权利。这些成人教育服务由校务会提供。此外，政府还向社区扫盲组提供财政支持，并向成年人提供函授课程。</w:t>
      </w:r>
    </w:p>
    <w:p w:rsidR="00000000" w:rsidRDefault="00E13E8C">
      <w:pPr>
        <w:pStyle w:val="NormalIndent"/>
      </w:pPr>
      <w:r>
        <w:t xml:space="preserve">1186.  </w:t>
      </w:r>
      <w:r>
        <w:rPr>
          <w:rFonts w:hint="eastAsia"/>
        </w:rPr>
        <w:t>近年来辍学学生人数有所增加。</w:t>
      </w:r>
      <w:r>
        <w:t>1992</w:t>
      </w:r>
      <w:r>
        <w:rPr>
          <w:rFonts w:hint="eastAsia"/>
        </w:rPr>
        <w:t>年，教育部注意到</w:t>
      </w:r>
      <w:r>
        <w:t>35% 20</w:t>
      </w:r>
      <w:r>
        <w:rPr>
          <w:rFonts w:hint="eastAsia"/>
        </w:rPr>
        <w:t>岁以下的学生中学未毕业。在进行广泛公共磋商之后，教育部制定了一项有关这方面的行动计划。这项行动计划的目的是在</w:t>
      </w:r>
      <w:r>
        <w:t>1997</w:t>
      </w:r>
      <w:r>
        <w:rPr>
          <w:rFonts w:hint="eastAsia"/>
        </w:rPr>
        <w:t>年之前保证</w:t>
      </w:r>
      <w:r>
        <w:t>80% 20</w:t>
      </w:r>
      <w:r>
        <w:rPr>
          <w:rFonts w:hint="eastAsia"/>
        </w:rPr>
        <w:t>岁以下的学生中学毕业。已经拨款</w:t>
      </w:r>
      <w:r>
        <w:t>4</w:t>
      </w:r>
      <w:r>
        <w:rPr>
          <w:rFonts w:hint="eastAsia"/>
        </w:rPr>
        <w:t>千</w:t>
      </w:r>
      <w:r>
        <w:t>2</w:t>
      </w:r>
      <w:r>
        <w:rPr>
          <w:rFonts w:hint="eastAsia"/>
        </w:rPr>
        <w:t>百万加元支持校务会和各</w:t>
      </w:r>
      <w:r>
        <w:rPr>
          <w:rFonts w:hint="eastAsia"/>
        </w:rPr>
        <w:t>学校努力劝阻辍学和提高毕业比率的工作。</w:t>
      </w:r>
    </w:p>
    <w:p w:rsidR="00000000" w:rsidRDefault="00E13E8C">
      <w:pPr>
        <w:pStyle w:val="NormalIndent"/>
      </w:pPr>
      <w:r>
        <w:t xml:space="preserve">1187.  </w:t>
      </w:r>
      <w:r>
        <w:rPr>
          <w:rFonts w:hint="eastAsia"/>
        </w:rPr>
        <w:t>魁北克教育统计资料要点如下：</w:t>
      </w:r>
    </w:p>
    <w:p w:rsidR="00000000" w:rsidRDefault="00E13E8C" w:rsidP="00E13E8C">
      <w:pPr>
        <w:pStyle w:val="a0"/>
        <w:numPr>
          <w:ilvl w:val="0"/>
          <w:numId w:val="20"/>
        </w:numPr>
        <w:ind w:left="1531" w:hanging="510"/>
      </w:pPr>
      <w:r>
        <w:rPr>
          <w:rFonts w:hint="eastAsia"/>
        </w:rPr>
        <w:t>关于常规教育的注册比率，小学和初中教育比率基本上为</w:t>
      </w:r>
      <w:r>
        <w:t>100%</w:t>
      </w:r>
      <w:r>
        <w:rPr>
          <w:rFonts w:hint="eastAsia"/>
        </w:rPr>
        <w:t>。</w:t>
      </w:r>
      <w:r>
        <w:t>14</w:t>
      </w:r>
      <w:r>
        <w:rPr>
          <w:rFonts w:hint="eastAsia"/>
        </w:rPr>
        <w:t>岁青年人的就学率为</w:t>
      </w:r>
      <w:r>
        <w:t>98%</w:t>
      </w:r>
      <w:r>
        <w:rPr>
          <w:rFonts w:hint="eastAsia"/>
        </w:rPr>
        <w:t>。</w:t>
      </w:r>
      <w:r>
        <w:t>15</w:t>
      </w:r>
      <w:r>
        <w:rPr>
          <w:rFonts w:hint="eastAsia"/>
        </w:rPr>
        <w:t>岁至</w:t>
      </w:r>
      <w:r>
        <w:t>17</w:t>
      </w:r>
      <w:r>
        <w:rPr>
          <w:rFonts w:hint="eastAsia"/>
        </w:rPr>
        <w:t>岁，对大多数学生而言，相当于高中毕业时的年龄组，其注册率为</w:t>
      </w:r>
      <w:r>
        <w:t>92.9%</w:t>
      </w:r>
      <w:r>
        <w:rPr>
          <w:rFonts w:hint="eastAsia"/>
        </w:rPr>
        <w:t>。一般应就读于大专学院的</w:t>
      </w:r>
      <w:r>
        <w:t>18</w:t>
      </w:r>
      <w:r>
        <w:rPr>
          <w:rFonts w:hint="eastAsia"/>
        </w:rPr>
        <w:t>至</w:t>
      </w:r>
      <w:r>
        <w:t>20</w:t>
      </w:r>
      <w:r>
        <w:rPr>
          <w:rFonts w:hint="eastAsia"/>
        </w:rPr>
        <w:t>岁的青年人的注册率为</w:t>
      </w:r>
      <w:r>
        <w:t>52.3%</w:t>
      </w:r>
      <w:r>
        <w:rPr>
          <w:rFonts w:hint="eastAsia"/>
        </w:rPr>
        <w:t>。女孩</w:t>
      </w:r>
      <w:r>
        <w:t>(57.5%)</w:t>
      </w:r>
      <w:r>
        <w:rPr>
          <w:rFonts w:hint="eastAsia"/>
        </w:rPr>
        <w:t>比男孩</w:t>
      </w:r>
      <w:r>
        <w:t>(47.2%)</w:t>
      </w:r>
      <w:r>
        <w:rPr>
          <w:rFonts w:hint="eastAsia"/>
        </w:rPr>
        <w:t>高</w:t>
      </w:r>
      <w:r>
        <w:t>10%</w:t>
      </w:r>
      <w:r>
        <w:rPr>
          <w:rFonts w:hint="eastAsia"/>
        </w:rPr>
        <w:t>。最后，</w:t>
      </w:r>
      <w:r>
        <w:t>20</w:t>
      </w:r>
      <w:r>
        <w:rPr>
          <w:rFonts w:hint="eastAsia"/>
        </w:rPr>
        <w:t>岁至</w:t>
      </w:r>
      <w:r>
        <w:t>24</w:t>
      </w:r>
      <w:r>
        <w:rPr>
          <w:rFonts w:hint="eastAsia"/>
        </w:rPr>
        <w:t>岁</w:t>
      </w:r>
      <w:r>
        <w:t>(</w:t>
      </w:r>
      <w:r>
        <w:rPr>
          <w:rFonts w:hint="eastAsia"/>
        </w:rPr>
        <w:t>相当于大学生年龄</w:t>
      </w:r>
      <w:r>
        <w:t>)</w:t>
      </w:r>
      <w:r>
        <w:rPr>
          <w:rFonts w:hint="eastAsia"/>
        </w:rPr>
        <w:t>的注册率为</w:t>
      </w:r>
      <w:r>
        <w:t>23.1%</w:t>
      </w:r>
      <w:r>
        <w:rPr>
          <w:rFonts w:hint="eastAsia"/>
        </w:rPr>
        <w:t>，女孩</w:t>
      </w:r>
      <w:r>
        <w:t>(24.9%)</w:t>
      </w:r>
      <w:r>
        <w:rPr>
          <w:rFonts w:hint="eastAsia"/>
        </w:rPr>
        <w:t>比男孩</w:t>
      </w:r>
      <w:r>
        <w:t>(21.4%)</w:t>
      </w:r>
      <w:r>
        <w:rPr>
          <w:rFonts w:hint="eastAsia"/>
        </w:rPr>
        <w:t>高</w:t>
      </w:r>
      <w:r>
        <w:t>3.5%</w:t>
      </w:r>
      <w:r>
        <w:rPr>
          <w:rFonts w:hint="eastAsia"/>
        </w:rPr>
        <w:t>。</w:t>
      </w:r>
    </w:p>
    <w:p w:rsidR="00000000" w:rsidRDefault="00E13E8C" w:rsidP="00E13E8C">
      <w:pPr>
        <w:pStyle w:val="a0"/>
        <w:numPr>
          <w:ilvl w:val="0"/>
          <w:numId w:val="20"/>
        </w:numPr>
        <w:spacing w:after="120"/>
        <w:ind w:left="1531" w:hanging="510"/>
      </w:pPr>
      <w:r>
        <w:rPr>
          <w:rFonts w:hint="eastAsia"/>
        </w:rPr>
        <w:t>成年人教育注册问题，</w:t>
      </w:r>
      <w:r>
        <w:t>1992</w:t>
      </w:r>
      <w:r>
        <w:rPr>
          <w:rFonts w:hint="eastAsia"/>
        </w:rPr>
        <w:t>年</w:t>
      </w:r>
      <w:r>
        <w:rPr>
          <w:rFonts w:hint="eastAsia"/>
        </w:rPr>
        <w:t>至</w:t>
      </w:r>
      <w:r>
        <w:t>1993</w:t>
      </w:r>
      <w:r>
        <w:rPr>
          <w:rFonts w:hint="eastAsia"/>
        </w:rPr>
        <w:t>年有</w:t>
      </w:r>
      <w:r>
        <w:t>189,041</w:t>
      </w:r>
      <w:r>
        <w:rPr>
          <w:rFonts w:hint="eastAsia"/>
        </w:rPr>
        <w:t>名学生注册就读于由校务会提供的成人教育课程</w:t>
      </w:r>
      <w:r>
        <w:t>(</w:t>
      </w:r>
      <w:r>
        <w:rPr>
          <w:rFonts w:hint="eastAsia"/>
        </w:rPr>
        <w:t>小学和中学</w:t>
      </w:r>
      <w:r>
        <w:t>)</w:t>
      </w:r>
      <w:r>
        <w:rPr>
          <w:rFonts w:hint="eastAsia"/>
        </w:rPr>
        <w:t>。男子的比例略高于妇女的比例。各类课程的分布情况如下：</w:t>
      </w:r>
    </w:p>
    <w:tbl>
      <w:tblPr>
        <w:tblW w:w="0" w:type="auto"/>
        <w:tblInd w:w="-26" w:type="dxa"/>
        <w:tblBorders>
          <w:top w:val="double" w:sz="6" w:space="0" w:color="auto"/>
          <w:left w:val="double" w:sz="6" w:space="0" w:color="auto"/>
          <w:bottom w:val="double" w:sz="6" w:space="0" w:color="auto"/>
          <w:right w:val="double" w:sz="6"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9410" w:type="dxa"/>
            <w:gridSpan w:val="2"/>
            <w:tcBorders>
              <w:top w:val="single" w:sz="6" w:space="0" w:color="auto"/>
              <w:left w:val="single" w:sz="6" w:space="0" w:color="auto"/>
              <w:bottom w:val="single" w:sz="6" w:space="0" w:color="auto"/>
              <w:right w:val="single" w:sz="6" w:space="0" w:color="auto"/>
            </w:tcBorders>
          </w:tcPr>
          <w:p w:rsidR="00000000" w:rsidRDefault="00E13E8C">
            <w:pPr>
              <w:spacing w:before="20" w:after="20" w:line="240" w:lineRule="auto"/>
              <w:jc w:val="center"/>
              <w:rPr>
                <w:sz w:val="21"/>
              </w:rPr>
            </w:pPr>
            <w:r>
              <w:rPr>
                <w:rFonts w:eastAsia="SimHei" w:hint="eastAsia"/>
                <w:sz w:val="21"/>
              </w:rPr>
              <w:t>成人教育注册情况</w:t>
            </w:r>
          </w:p>
        </w:tc>
      </w:tr>
      <w:tr w:rsidR="00000000">
        <w:tblPrEx>
          <w:tblCellMar>
            <w:top w:w="0" w:type="dxa"/>
            <w:bottom w:w="0" w:type="dxa"/>
          </w:tblCellMar>
        </w:tblPrEx>
        <w:tc>
          <w:tcPr>
            <w:tcW w:w="4705" w:type="dxa"/>
            <w:tcBorders>
              <w:top w:val="nil"/>
              <w:left w:val="single" w:sz="6" w:space="0" w:color="auto"/>
              <w:bottom w:val="single" w:sz="6" w:space="0" w:color="auto"/>
              <w:right w:val="single" w:sz="6" w:space="0" w:color="auto"/>
            </w:tcBorders>
          </w:tcPr>
          <w:p w:rsidR="00000000" w:rsidRDefault="00E13E8C">
            <w:pPr>
              <w:spacing w:before="20" w:after="20" w:line="240" w:lineRule="auto"/>
              <w:ind w:left="170"/>
              <w:rPr>
                <w:sz w:val="21"/>
              </w:rPr>
            </w:pPr>
            <w:r>
              <w:rPr>
                <w:rFonts w:hint="eastAsia"/>
                <w:sz w:val="21"/>
              </w:rPr>
              <w:t>识字班</w:t>
            </w:r>
          </w:p>
        </w:tc>
        <w:tc>
          <w:tcPr>
            <w:tcW w:w="4705" w:type="dxa"/>
            <w:tcBorders>
              <w:top w:val="nil"/>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2015"/>
              </w:tabs>
              <w:spacing w:before="20" w:after="20" w:line="240" w:lineRule="auto"/>
              <w:rPr>
                <w:sz w:val="21"/>
              </w:rPr>
            </w:pPr>
            <w:r>
              <w:rPr>
                <w:sz w:val="21"/>
              </w:rPr>
              <w:t>14.8%</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spacing w:before="20" w:after="20" w:line="240" w:lineRule="auto"/>
              <w:ind w:left="170"/>
              <w:rPr>
                <w:sz w:val="21"/>
              </w:rPr>
            </w:pPr>
            <w:r>
              <w:rPr>
                <w:rFonts w:hint="eastAsia"/>
                <w:sz w:val="21"/>
              </w:rPr>
              <w:t>中学预科班</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2015"/>
              </w:tabs>
              <w:spacing w:before="20" w:after="20" w:line="240" w:lineRule="auto"/>
              <w:rPr>
                <w:sz w:val="21"/>
              </w:rPr>
            </w:pPr>
            <w:r>
              <w:rPr>
                <w:sz w:val="21"/>
              </w:rPr>
              <w:t>13.8%</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spacing w:before="20" w:after="20" w:line="240" w:lineRule="auto"/>
              <w:ind w:left="170"/>
              <w:rPr>
                <w:sz w:val="21"/>
              </w:rPr>
            </w:pPr>
            <w:r>
              <w:rPr>
                <w:rFonts w:hint="eastAsia"/>
                <w:sz w:val="21"/>
              </w:rPr>
              <w:t>初中班</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2015"/>
              </w:tabs>
              <w:spacing w:before="20" w:after="20" w:line="240" w:lineRule="auto"/>
              <w:rPr>
                <w:sz w:val="21"/>
              </w:rPr>
            </w:pPr>
            <w:r>
              <w:rPr>
                <w:sz w:val="21"/>
              </w:rPr>
              <w:t>20.6%</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spacing w:before="20" w:after="20" w:line="240" w:lineRule="auto"/>
              <w:ind w:left="170"/>
              <w:rPr>
                <w:sz w:val="21"/>
              </w:rPr>
            </w:pPr>
            <w:r>
              <w:rPr>
                <w:rFonts w:hint="eastAsia"/>
                <w:sz w:val="21"/>
              </w:rPr>
              <w:t>高中班</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2015"/>
              </w:tabs>
              <w:spacing w:before="20" w:after="20" w:line="240" w:lineRule="auto"/>
              <w:rPr>
                <w:sz w:val="21"/>
              </w:rPr>
            </w:pPr>
            <w:r>
              <w:rPr>
                <w:sz w:val="21"/>
              </w:rPr>
              <w:t>32.3%</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spacing w:before="20" w:after="20" w:line="240" w:lineRule="auto"/>
              <w:ind w:left="170"/>
              <w:rPr>
                <w:sz w:val="21"/>
              </w:rPr>
            </w:pPr>
            <w:r>
              <w:rPr>
                <w:rFonts w:hint="eastAsia"/>
                <w:sz w:val="21"/>
              </w:rPr>
              <w:t>大专预科班</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2015"/>
              </w:tabs>
              <w:spacing w:before="20" w:after="20" w:line="240" w:lineRule="auto"/>
              <w:rPr>
                <w:sz w:val="21"/>
              </w:rPr>
            </w:pPr>
            <w:r>
              <w:rPr>
                <w:sz w:val="21"/>
              </w:rPr>
              <w:t>8.8%</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spacing w:before="20" w:after="20" w:line="240" w:lineRule="auto"/>
              <w:ind w:left="170"/>
              <w:rPr>
                <w:sz w:val="21"/>
              </w:rPr>
            </w:pPr>
            <w:r>
              <w:rPr>
                <w:rFonts w:hint="eastAsia"/>
                <w:sz w:val="21"/>
              </w:rPr>
              <w:t>法语标准发音班</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2015"/>
              </w:tabs>
              <w:spacing w:before="20" w:after="20" w:line="240" w:lineRule="auto"/>
              <w:rPr>
                <w:sz w:val="21"/>
              </w:rPr>
            </w:pPr>
            <w:r>
              <w:rPr>
                <w:sz w:val="21"/>
              </w:rPr>
              <w:t>4.3%</w:t>
            </w:r>
          </w:p>
        </w:tc>
      </w:tr>
      <w:tr w:rsidR="00000000">
        <w:tblPrEx>
          <w:tblCellMar>
            <w:top w:w="0" w:type="dxa"/>
            <w:bottom w:w="0" w:type="dxa"/>
          </w:tblCellMar>
        </w:tblPrEx>
        <w:tc>
          <w:tcPr>
            <w:tcW w:w="4705" w:type="dxa"/>
            <w:tcBorders>
              <w:top w:val="single" w:sz="6" w:space="0" w:color="auto"/>
              <w:left w:val="single" w:sz="6" w:space="0" w:color="auto"/>
              <w:bottom w:val="single" w:sz="6" w:space="0" w:color="auto"/>
              <w:right w:val="single" w:sz="6" w:space="0" w:color="auto"/>
            </w:tcBorders>
          </w:tcPr>
          <w:p w:rsidR="00000000" w:rsidRDefault="00E13E8C">
            <w:pPr>
              <w:spacing w:before="20" w:after="20" w:line="240" w:lineRule="auto"/>
              <w:ind w:left="170"/>
              <w:rPr>
                <w:sz w:val="21"/>
              </w:rPr>
            </w:pPr>
            <w:r>
              <w:rPr>
                <w:rFonts w:hint="eastAsia"/>
                <w:sz w:val="21"/>
              </w:rPr>
              <w:t>各类培训</w:t>
            </w:r>
          </w:p>
        </w:tc>
        <w:tc>
          <w:tcPr>
            <w:tcW w:w="4705" w:type="dxa"/>
            <w:tcBorders>
              <w:top w:val="single" w:sz="6" w:space="0" w:color="auto"/>
              <w:left w:val="single" w:sz="6" w:space="0" w:color="auto"/>
              <w:bottom w:val="single" w:sz="6" w:space="0" w:color="auto"/>
              <w:right w:val="single" w:sz="6" w:space="0" w:color="auto"/>
            </w:tcBorders>
          </w:tcPr>
          <w:p w:rsidR="00000000" w:rsidRDefault="00E13E8C">
            <w:pPr>
              <w:tabs>
                <w:tab w:val="clear" w:pos="510"/>
                <w:tab w:val="clear" w:pos="1021"/>
                <w:tab w:val="clear" w:pos="1531"/>
                <w:tab w:val="clear" w:pos="2041"/>
                <w:tab w:val="decimal" w:pos="2015"/>
              </w:tabs>
              <w:spacing w:before="20" w:after="20" w:line="240" w:lineRule="auto"/>
              <w:rPr>
                <w:sz w:val="21"/>
              </w:rPr>
            </w:pPr>
            <w:r>
              <w:rPr>
                <w:sz w:val="21"/>
              </w:rPr>
              <w:t>5.4%</w:t>
            </w:r>
          </w:p>
        </w:tc>
      </w:tr>
    </w:tbl>
    <w:p w:rsidR="00000000" w:rsidRDefault="00E13E8C">
      <w:pPr>
        <w:spacing w:before="120"/>
      </w:pPr>
      <w:r>
        <w:rPr>
          <w:rFonts w:hint="eastAsia"/>
        </w:rPr>
        <w:t>在学院一级，在成人教育服务注册的有</w:t>
      </w:r>
      <w:r>
        <w:t>81,183</w:t>
      </w:r>
      <w:r>
        <w:rPr>
          <w:rFonts w:hint="eastAsia"/>
        </w:rPr>
        <w:t>名学生，</w:t>
      </w:r>
      <w:r>
        <w:t>12,489</w:t>
      </w:r>
      <w:r>
        <w:rPr>
          <w:rFonts w:hint="eastAsia"/>
        </w:rPr>
        <w:t>名是全日学习生，</w:t>
      </w:r>
      <w:r>
        <w:t>67,748</w:t>
      </w:r>
      <w:r>
        <w:rPr>
          <w:rFonts w:hint="eastAsia"/>
        </w:rPr>
        <w:t>名为半日学习生。</w:t>
      </w:r>
    </w:p>
    <w:p w:rsidR="00000000" w:rsidRDefault="00E13E8C">
      <w:pPr>
        <w:pStyle w:val="NormalIndent"/>
        <w:spacing w:after="240"/>
      </w:pPr>
      <w:r>
        <w:t xml:space="preserve">1188.  </w:t>
      </w:r>
      <w:r>
        <w:rPr>
          <w:rFonts w:hint="eastAsia"/>
        </w:rPr>
        <w:t>关于毕业情况，在</w:t>
      </w:r>
      <w:r>
        <w:t>1992</w:t>
      </w:r>
      <w:r>
        <w:rPr>
          <w:rFonts w:hint="eastAsia"/>
        </w:rPr>
        <w:t>年至</w:t>
      </w:r>
      <w:r>
        <w:t>1993</w:t>
      </w:r>
      <w:r>
        <w:rPr>
          <w:rFonts w:hint="eastAsia"/>
        </w:rPr>
        <w:t>年间，和学生总数相比，获</w:t>
      </w:r>
      <w:r>
        <w:rPr>
          <w:rFonts w:hint="eastAsia"/>
        </w:rPr>
        <w:t>得文凭的可能性如下：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8"/>
        <w:gridCol w:w="2007"/>
        <w:gridCol w:w="2007"/>
        <w:gridCol w:w="2007"/>
      </w:tblGrid>
      <w:tr w:rsidR="00000000">
        <w:tblPrEx>
          <w:tblCellMar>
            <w:top w:w="0" w:type="dxa"/>
            <w:bottom w:w="0" w:type="dxa"/>
          </w:tblCellMar>
        </w:tblPrEx>
        <w:tc>
          <w:tcPr>
            <w:tcW w:w="3388" w:type="dxa"/>
          </w:tcPr>
          <w:p w:rsidR="00000000" w:rsidRDefault="00E13E8C">
            <w:pPr>
              <w:spacing w:before="40" w:after="20" w:line="240" w:lineRule="auto"/>
              <w:ind w:left="170"/>
              <w:rPr>
                <w:sz w:val="21"/>
              </w:rPr>
            </w:pPr>
          </w:p>
        </w:tc>
        <w:tc>
          <w:tcPr>
            <w:tcW w:w="2007" w:type="dxa"/>
          </w:tcPr>
          <w:p w:rsidR="00000000" w:rsidRDefault="00E13E8C">
            <w:pPr>
              <w:tabs>
                <w:tab w:val="clear" w:pos="510"/>
                <w:tab w:val="clear" w:pos="1021"/>
                <w:tab w:val="clear" w:pos="1531"/>
                <w:tab w:val="clear" w:pos="2041"/>
              </w:tabs>
              <w:spacing w:before="40" w:after="20" w:line="240" w:lineRule="auto"/>
              <w:jc w:val="center"/>
              <w:rPr>
                <w:sz w:val="21"/>
              </w:rPr>
            </w:pPr>
            <w:r>
              <w:rPr>
                <w:rFonts w:hint="eastAsia"/>
                <w:sz w:val="21"/>
              </w:rPr>
              <w:t>男</w:t>
            </w:r>
            <w:r>
              <w:rPr>
                <w:sz w:val="21"/>
              </w:rPr>
              <w:t xml:space="preserve">  </w:t>
            </w:r>
            <w:r>
              <w:rPr>
                <w:rFonts w:hint="eastAsia"/>
                <w:sz w:val="21"/>
              </w:rPr>
              <w:t>子</w:t>
            </w:r>
          </w:p>
        </w:tc>
        <w:tc>
          <w:tcPr>
            <w:tcW w:w="2007" w:type="dxa"/>
          </w:tcPr>
          <w:p w:rsidR="00000000" w:rsidRDefault="00E13E8C">
            <w:pPr>
              <w:tabs>
                <w:tab w:val="clear" w:pos="510"/>
                <w:tab w:val="clear" w:pos="1021"/>
                <w:tab w:val="clear" w:pos="1531"/>
                <w:tab w:val="clear" w:pos="2041"/>
              </w:tabs>
              <w:spacing w:before="40" w:after="20" w:line="240" w:lineRule="auto"/>
              <w:jc w:val="center"/>
              <w:rPr>
                <w:sz w:val="21"/>
              </w:rPr>
            </w:pPr>
            <w:r>
              <w:rPr>
                <w:rFonts w:hint="eastAsia"/>
                <w:sz w:val="21"/>
              </w:rPr>
              <w:t>女</w:t>
            </w:r>
            <w:r>
              <w:rPr>
                <w:sz w:val="21"/>
              </w:rPr>
              <w:t xml:space="preserve">  </w:t>
            </w:r>
            <w:r>
              <w:rPr>
                <w:rFonts w:hint="eastAsia"/>
                <w:sz w:val="21"/>
              </w:rPr>
              <w:t>子</w:t>
            </w:r>
          </w:p>
        </w:tc>
        <w:tc>
          <w:tcPr>
            <w:tcW w:w="2007" w:type="dxa"/>
          </w:tcPr>
          <w:p w:rsidR="00000000" w:rsidRDefault="00E13E8C">
            <w:pPr>
              <w:tabs>
                <w:tab w:val="clear" w:pos="510"/>
                <w:tab w:val="clear" w:pos="1021"/>
                <w:tab w:val="clear" w:pos="1531"/>
                <w:tab w:val="clear" w:pos="2041"/>
              </w:tabs>
              <w:spacing w:before="40" w:after="20" w:line="240" w:lineRule="auto"/>
              <w:jc w:val="center"/>
              <w:rPr>
                <w:sz w:val="21"/>
              </w:rPr>
            </w:pPr>
            <w:r>
              <w:rPr>
                <w:rFonts w:hint="eastAsia"/>
                <w:sz w:val="21"/>
              </w:rPr>
              <w:t>总</w:t>
            </w:r>
            <w:r>
              <w:rPr>
                <w:sz w:val="21"/>
              </w:rPr>
              <w:t xml:space="preserve">  </w:t>
            </w:r>
            <w:r>
              <w:rPr>
                <w:rFonts w:hint="eastAsia"/>
                <w:sz w:val="21"/>
              </w:rPr>
              <w:t>数</w:t>
            </w:r>
          </w:p>
        </w:tc>
      </w:tr>
      <w:tr w:rsidR="00000000">
        <w:tblPrEx>
          <w:tblCellMar>
            <w:top w:w="0" w:type="dxa"/>
            <w:bottom w:w="0" w:type="dxa"/>
          </w:tblCellMar>
        </w:tblPrEx>
        <w:tc>
          <w:tcPr>
            <w:tcW w:w="3388" w:type="dxa"/>
          </w:tcPr>
          <w:p w:rsidR="00000000" w:rsidRDefault="00E13E8C">
            <w:pPr>
              <w:spacing w:before="40" w:after="20" w:line="240" w:lineRule="auto"/>
              <w:ind w:left="170"/>
              <w:rPr>
                <w:sz w:val="21"/>
              </w:rPr>
            </w:pPr>
            <w:r>
              <w:rPr>
                <w:rFonts w:hint="eastAsia"/>
                <w:sz w:val="21"/>
              </w:rPr>
              <w:t>中学文凭</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72.6%</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88.0%</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80.1%</w:t>
            </w:r>
          </w:p>
        </w:tc>
      </w:tr>
      <w:tr w:rsidR="00000000">
        <w:tblPrEx>
          <w:tblCellMar>
            <w:top w:w="0" w:type="dxa"/>
            <w:bottom w:w="0" w:type="dxa"/>
          </w:tblCellMar>
        </w:tblPrEx>
        <w:tc>
          <w:tcPr>
            <w:tcW w:w="3388" w:type="dxa"/>
          </w:tcPr>
          <w:p w:rsidR="00000000" w:rsidRDefault="00E13E8C">
            <w:pPr>
              <w:spacing w:before="40" w:after="20" w:line="240" w:lineRule="auto"/>
              <w:ind w:left="170"/>
              <w:rPr>
                <w:sz w:val="21"/>
              </w:rPr>
            </w:pPr>
            <w:r>
              <w:rPr>
                <w:rFonts w:hint="eastAsia"/>
                <w:sz w:val="21"/>
              </w:rPr>
              <w:t>大专文凭</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31.5%</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45.9%</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38.6%</w:t>
            </w:r>
          </w:p>
        </w:tc>
      </w:tr>
      <w:tr w:rsidR="00000000">
        <w:tblPrEx>
          <w:tblCellMar>
            <w:top w:w="0" w:type="dxa"/>
            <w:bottom w:w="0" w:type="dxa"/>
          </w:tblCellMar>
        </w:tblPrEx>
        <w:tc>
          <w:tcPr>
            <w:tcW w:w="3388" w:type="dxa"/>
          </w:tcPr>
          <w:p w:rsidR="00000000" w:rsidRDefault="00E13E8C">
            <w:pPr>
              <w:spacing w:before="40" w:after="20" w:line="240" w:lineRule="auto"/>
              <w:ind w:left="170"/>
              <w:rPr>
                <w:sz w:val="21"/>
              </w:rPr>
            </w:pPr>
            <w:r>
              <w:rPr>
                <w:rFonts w:hint="eastAsia"/>
                <w:sz w:val="21"/>
              </w:rPr>
              <w:t>大学文凭</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22.0%</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30.4%</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26.1%</w:t>
            </w:r>
          </w:p>
        </w:tc>
      </w:tr>
      <w:tr w:rsidR="00000000">
        <w:tblPrEx>
          <w:tblCellMar>
            <w:top w:w="0" w:type="dxa"/>
            <w:bottom w:w="0" w:type="dxa"/>
          </w:tblCellMar>
        </w:tblPrEx>
        <w:tc>
          <w:tcPr>
            <w:tcW w:w="3388" w:type="dxa"/>
          </w:tcPr>
          <w:p w:rsidR="00000000" w:rsidRDefault="00E13E8C">
            <w:pPr>
              <w:spacing w:before="40" w:after="20" w:line="240" w:lineRule="auto"/>
              <w:ind w:left="170"/>
              <w:rPr>
                <w:sz w:val="21"/>
              </w:rPr>
            </w:pPr>
            <w:r>
              <w:rPr>
                <w:rFonts w:hint="eastAsia"/>
                <w:sz w:val="21"/>
              </w:rPr>
              <w:t>研究生文凭</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5.0%</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4.9%</w:t>
            </w:r>
          </w:p>
        </w:tc>
        <w:tc>
          <w:tcPr>
            <w:tcW w:w="2007" w:type="dxa"/>
          </w:tcPr>
          <w:p w:rsidR="00000000" w:rsidRDefault="00E13E8C">
            <w:pPr>
              <w:tabs>
                <w:tab w:val="clear" w:pos="510"/>
                <w:tab w:val="clear" w:pos="1021"/>
                <w:tab w:val="clear" w:pos="1531"/>
                <w:tab w:val="clear" w:pos="2041"/>
                <w:tab w:val="decimal" w:pos="932"/>
              </w:tabs>
              <w:spacing w:before="40" w:after="20" w:line="240" w:lineRule="auto"/>
              <w:rPr>
                <w:sz w:val="21"/>
              </w:rPr>
            </w:pPr>
            <w:r>
              <w:rPr>
                <w:sz w:val="21"/>
              </w:rPr>
              <w:t>5.0%</w:t>
            </w:r>
          </w:p>
        </w:tc>
      </w:tr>
    </w:tbl>
    <w:p w:rsidR="00000000" w:rsidRDefault="00E13E8C">
      <w:pPr>
        <w:pStyle w:val="NormalIndent"/>
        <w:spacing w:before="240"/>
      </w:pPr>
      <w:r>
        <w:t xml:space="preserve">1189.  </w:t>
      </w:r>
      <w:r>
        <w:rPr>
          <w:rFonts w:hint="eastAsia"/>
        </w:rPr>
        <w:t>毕业数据表明几乎在每一层次女生比男生更有可能获得文凭。</w:t>
      </w:r>
    </w:p>
    <w:p w:rsidR="00000000" w:rsidRDefault="00E13E8C">
      <w:pPr>
        <w:pStyle w:val="NormalIndent"/>
      </w:pPr>
      <w:r>
        <w:t>1190.  1993</w:t>
      </w:r>
      <w:r>
        <w:rPr>
          <w:rFonts w:hint="eastAsia"/>
        </w:rPr>
        <w:t>年，教育总开支，其中包括办学费用、资本投资、部门开支在内为</w:t>
      </w:r>
      <w:r>
        <w:t>13.9</w:t>
      </w:r>
      <w:r>
        <w:rPr>
          <w:rFonts w:hint="eastAsia"/>
        </w:rPr>
        <w:t>亿加元，占魁北克生产总值的</w:t>
      </w:r>
      <w:r>
        <w:t>8.8%</w:t>
      </w:r>
      <w:r>
        <w:rPr>
          <w:rFonts w:hint="eastAsia"/>
        </w:rPr>
        <w:t>。在这</w:t>
      </w:r>
      <w:r>
        <w:t>13.9</w:t>
      </w:r>
      <w:r>
        <w:rPr>
          <w:rFonts w:hint="eastAsia"/>
        </w:rPr>
        <w:t>亿加元中，</w:t>
      </w:r>
      <w:r>
        <w:t>11.9</w:t>
      </w:r>
      <w:r>
        <w:rPr>
          <w:rFonts w:hint="eastAsia"/>
        </w:rPr>
        <w:t>亿加元来自于政府的补贴，占政府所有开支的</w:t>
      </w:r>
      <w:r>
        <w:t>22</w:t>
      </w:r>
      <w:r>
        <w:t>.7%</w:t>
      </w:r>
      <w:r>
        <w:rPr>
          <w:rFonts w:hint="eastAsia"/>
        </w:rPr>
        <w:t>。在</w:t>
      </w:r>
      <w:r>
        <w:t>1992 - 93</w:t>
      </w:r>
      <w:r>
        <w:rPr>
          <w:rFonts w:hint="eastAsia"/>
        </w:rPr>
        <w:t>学年，对中小学校务会而言，每名学生的费用为</w:t>
      </w:r>
      <w:r>
        <w:t>5,774</w:t>
      </w:r>
      <w:r>
        <w:rPr>
          <w:rFonts w:hint="eastAsia"/>
        </w:rPr>
        <w:t>加元，对大专院校而言，每名学生的费用为</w:t>
      </w:r>
      <w:r>
        <w:t>7,042</w:t>
      </w:r>
      <w:r>
        <w:rPr>
          <w:rFonts w:hint="eastAsia"/>
        </w:rPr>
        <w:t>加元，对大学而言，每名学生的费用为</w:t>
      </w:r>
      <w:r>
        <w:t>11,926</w:t>
      </w:r>
      <w:r>
        <w:rPr>
          <w:rFonts w:hint="eastAsia"/>
        </w:rPr>
        <w:t>加元。</w:t>
      </w:r>
    </w:p>
    <w:p w:rsidR="00000000" w:rsidRDefault="00E13E8C">
      <w:pPr>
        <w:pStyle w:val="NormalIndent"/>
      </w:pPr>
      <w:r>
        <w:t xml:space="preserve">1191.  </w:t>
      </w:r>
      <w:r>
        <w:rPr>
          <w:rFonts w:hint="eastAsia"/>
        </w:rPr>
        <w:t>教师的薪水情况和政府雇用的专业人员的情况相同。前几次报告内所载的有关这方面的材料仍然和目前情况相符。</w:t>
      </w:r>
    </w:p>
    <w:p w:rsidR="00000000" w:rsidRDefault="00E13E8C">
      <w:pPr>
        <w:pStyle w:val="NormalIndent"/>
      </w:pPr>
      <w:r>
        <w:t xml:space="preserve">1192.  </w:t>
      </w:r>
      <w:r>
        <w:rPr>
          <w:rFonts w:hint="eastAsia"/>
        </w:rPr>
        <w:t>魁北克绝大多数的教育机构属公共教育系统的一部分。但是，《私立教育法》</w:t>
      </w:r>
      <w:r>
        <w:t>(R.S.Q.</w:t>
      </w:r>
      <w:r>
        <w:rPr>
          <w:rFonts w:hint="eastAsia"/>
        </w:rPr>
        <w:t>，</w:t>
      </w:r>
      <w:r>
        <w:t>cE-9.1)</w:t>
      </w:r>
      <w:r>
        <w:rPr>
          <w:rFonts w:hint="eastAsia"/>
        </w:rPr>
        <w:t>为学前、小学、中学和大专学院规定了一项私立教育制度。这一法律论述了两种类型的机构：拥有许可证得到官方承</w:t>
      </w:r>
      <w:r>
        <w:rPr>
          <w:rFonts w:hint="eastAsia"/>
        </w:rPr>
        <w:t>认的学校，这类学校按每名学生计算得到相当于公立学校每名学生</w:t>
      </w:r>
      <w:r>
        <w:t>60%</w:t>
      </w:r>
      <w:r>
        <w:rPr>
          <w:rFonts w:hint="eastAsia"/>
        </w:rPr>
        <w:t>的补贴，另一类是拥有证书但未得到官方承认的学校，这类学校没有补贴。</w:t>
      </w:r>
    </w:p>
    <w:p w:rsidR="00000000" w:rsidRDefault="00E13E8C">
      <w:pPr>
        <w:pStyle w:val="NormalIndent"/>
        <w:spacing w:after="320"/>
        <w:textAlignment w:val="center"/>
      </w:pPr>
      <w:r>
        <w:t xml:space="preserve">1193.  </w:t>
      </w:r>
      <w:r>
        <w:rPr>
          <w:rFonts w:hint="eastAsia"/>
        </w:rPr>
        <w:t>就学前、小学和中学而言，</w:t>
      </w:r>
      <w:r>
        <w:t>1993 - 94</w:t>
      </w:r>
      <w:r>
        <w:rPr>
          <w:rFonts w:hint="eastAsia"/>
        </w:rPr>
        <w:t>学年有</w:t>
      </w:r>
      <w:r>
        <w:t>177</w:t>
      </w:r>
      <w:r>
        <w:rPr>
          <w:rFonts w:hint="eastAsia"/>
        </w:rPr>
        <w:t>所拥有证书并得到官方认可的学校，</w:t>
      </w:r>
      <w:r>
        <w:t>85%</w:t>
      </w:r>
      <w:r>
        <w:rPr>
          <w:rFonts w:hint="eastAsia"/>
        </w:rPr>
        <w:t>在私立学校注册的学生就读于这类学校。在学院一级，</w:t>
      </w:r>
      <w:r>
        <w:t>1993</w:t>
      </w:r>
      <w:r>
        <w:rPr>
          <w:rFonts w:hint="eastAsia"/>
        </w:rPr>
        <w:t>年至</w:t>
      </w:r>
      <w:r>
        <w:t>1994</w:t>
      </w:r>
      <w:r>
        <w:rPr>
          <w:rFonts w:hint="eastAsia"/>
        </w:rPr>
        <w:t>年间有</w:t>
      </w:r>
      <w:r>
        <w:t>59</w:t>
      </w:r>
      <w:r>
        <w:rPr>
          <w:rFonts w:hint="eastAsia"/>
        </w:rPr>
        <w:t>所私立机构，其中</w:t>
      </w:r>
      <w:r>
        <w:t>25</w:t>
      </w:r>
      <w:r>
        <w:rPr>
          <w:rFonts w:hint="eastAsia"/>
        </w:rPr>
        <w:t>所得到官方认可，以便获得补贴，两所学校根据国际协定办学。就所有学生人数而言，注册就读于私立补贴学校的学生比例如下：学前教育</w:t>
      </w:r>
      <w:r>
        <w:t>1.0%</w:t>
      </w:r>
      <w:r>
        <w:rPr>
          <w:rFonts w:hint="eastAsia"/>
        </w:rPr>
        <w:t>；小学</w:t>
      </w:r>
      <w:r>
        <w:t>2.8%</w:t>
      </w:r>
      <w:r>
        <w:rPr>
          <w:rFonts w:hint="eastAsia"/>
        </w:rPr>
        <w:t>；中学</w:t>
      </w:r>
      <w:r>
        <w:t>15.2%</w:t>
      </w:r>
      <w:r>
        <w:rPr>
          <w:rFonts w:hint="eastAsia"/>
        </w:rPr>
        <w:t>；学院</w:t>
      </w:r>
      <w:r>
        <w:t>12.0%</w:t>
      </w:r>
      <w:r>
        <w:rPr>
          <w:rFonts w:hint="eastAsia"/>
        </w:rPr>
        <w:t>。</w:t>
      </w:r>
    </w:p>
    <w:p w:rsidR="00000000" w:rsidRDefault="00E13E8C">
      <w:pPr>
        <w:pStyle w:val="Heading4"/>
      </w:pPr>
      <w:r>
        <w:rPr>
          <w:rFonts w:hint="eastAsia"/>
        </w:rPr>
        <w:t>残疾儿童的教育权利</w:t>
      </w:r>
    </w:p>
    <w:p w:rsidR="00000000" w:rsidRDefault="00E13E8C">
      <w:pPr>
        <w:pStyle w:val="NormalIndent"/>
      </w:pPr>
      <w:r>
        <w:t xml:space="preserve">1194.  </w:t>
      </w:r>
      <w:r>
        <w:rPr>
          <w:rFonts w:hint="eastAsia"/>
        </w:rPr>
        <w:t>众所共知，教育权利并非单指上学读书。魁北克设法组织安排的教育性服务不仅充分发展求知，并且充分培养学生与社会融合，以帮助他们作好准备进入社会。魁北克政府努力最佳地满足具有终身严重机能限制的学生的具体需要，以其他们能够融合到当地常规学校中去。</w:t>
      </w:r>
    </w:p>
    <w:p w:rsidR="00000000" w:rsidRDefault="00E13E8C">
      <w:pPr>
        <w:pStyle w:val="NormalIndent"/>
      </w:pPr>
      <w:r>
        <w:t>1195.  1991</w:t>
      </w:r>
      <w:r>
        <w:rPr>
          <w:rFonts w:hint="eastAsia"/>
        </w:rPr>
        <w:t>年，残疾学生占所有学生的</w:t>
      </w:r>
      <w:r>
        <w:t>1.7%</w:t>
      </w:r>
      <w:r>
        <w:rPr>
          <w:rFonts w:hint="eastAsia"/>
        </w:rPr>
        <w:t>。</w:t>
      </w:r>
    </w:p>
    <w:p w:rsidR="00000000" w:rsidRDefault="00E13E8C">
      <w:pPr>
        <w:pStyle w:val="NormalIndent"/>
      </w:pPr>
      <w:r>
        <w:t xml:space="preserve">1196.  </w:t>
      </w:r>
      <w:r>
        <w:rPr>
          <w:rFonts w:hint="eastAsia"/>
        </w:rPr>
        <w:t>关于保障平等获得所有层次教育的措施问题，《教育法》保障所有学龄儿童免费得到小学和中学教育服务，包括使学校适应于残疾学生需求所需要的服务。该法规定采取因人施教的计划</w:t>
      </w:r>
      <w:r>
        <w:rPr>
          <w:rFonts w:hint="eastAsia"/>
        </w:rPr>
        <w:t>，作为部署他们融合到学校环境中去的一个手段。家长也参加制订和实施这些计划。校务会应制订一项计划，安排为残疾学生或有学习困难学生提供的服务，并且为这些学生建立一个服务咨询委员会。</w:t>
      </w:r>
    </w:p>
    <w:p w:rsidR="00000000" w:rsidRDefault="00E13E8C">
      <w:pPr>
        <w:pStyle w:val="NormalIndent"/>
      </w:pPr>
      <w:r>
        <w:t>1197.  4</w:t>
      </w:r>
      <w:r>
        <w:rPr>
          <w:rFonts w:hint="eastAsia"/>
        </w:rPr>
        <w:t>岁的残疾儿童可以送入学前培养和感性学习服务中心。</w:t>
      </w:r>
    </w:p>
    <w:p w:rsidR="00000000" w:rsidRDefault="00E13E8C">
      <w:pPr>
        <w:pStyle w:val="NormalIndent"/>
      </w:pPr>
      <w:r>
        <w:t xml:space="preserve">1198.  </w:t>
      </w:r>
      <w:r>
        <w:rPr>
          <w:rFonts w:hint="eastAsia"/>
        </w:rPr>
        <w:t>教育部制定了一项合作教育方案，为不符合职业培训要求和无法继续其他学习的青年人提供一条根据个人情况的职业和社会融合的途径。残疾人员也可以得到成人培训服务，包括识字、知识培训、就业准备和职业培训等。</w:t>
      </w:r>
    </w:p>
    <w:p w:rsidR="00000000" w:rsidRDefault="00E13E8C">
      <w:pPr>
        <w:pStyle w:val="NormalIndent"/>
      </w:pPr>
      <w:r>
        <w:t xml:space="preserve">1199.  </w:t>
      </w:r>
      <w:r>
        <w:rPr>
          <w:rFonts w:hint="eastAsia"/>
        </w:rPr>
        <w:t>人权委员会和魁北克残疾人办事处进行联合调查研</w:t>
      </w:r>
      <w:r>
        <w:rPr>
          <w:rFonts w:hint="eastAsia"/>
        </w:rPr>
        <w:t>究，查明智残学生融合到正规班级中去的障碍。</w:t>
      </w:r>
    </w:p>
    <w:p w:rsidR="00000000" w:rsidRDefault="00E13E8C">
      <w:pPr>
        <w:pStyle w:val="NormalIndent"/>
        <w:spacing w:after="320"/>
        <w:textAlignment w:val="center"/>
      </w:pPr>
      <w:r>
        <w:t xml:space="preserve">1200.  </w:t>
      </w:r>
      <w:r>
        <w:rPr>
          <w:rFonts w:hint="eastAsia"/>
        </w:rPr>
        <w:t>魁北克上诉法院</w:t>
      </w:r>
      <w:r>
        <w:t>1994</w:t>
      </w:r>
      <w:r>
        <w:rPr>
          <w:rFonts w:hint="eastAsia"/>
        </w:rPr>
        <w:t>年宣布的二项决定</w:t>
      </w:r>
      <w:r>
        <w:t>(Chauveau</w:t>
      </w:r>
      <w:r>
        <w:rPr>
          <w:rFonts w:hint="eastAsia"/>
        </w:rPr>
        <w:t>学习委员会诉</w:t>
      </w:r>
      <w:r>
        <w:rPr>
          <w:spacing w:val="6"/>
        </w:rPr>
        <w:t>CDP(1994)R.J.Q.1196</w:t>
      </w:r>
      <w:r>
        <w:rPr>
          <w:rFonts w:hint="eastAsia"/>
          <w:spacing w:val="6"/>
        </w:rPr>
        <w:t>和</w:t>
      </w:r>
      <w:r>
        <w:rPr>
          <w:spacing w:val="6"/>
        </w:rPr>
        <w:t>Saint-Jean-sur-Richelieu</w:t>
      </w:r>
      <w:r>
        <w:rPr>
          <w:rFonts w:hint="eastAsia"/>
        </w:rPr>
        <w:t>学生委员会诉</w:t>
      </w:r>
      <w:r>
        <w:rPr>
          <w:spacing w:val="6"/>
        </w:rPr>
        <w:t>CDP(1994)R.J.Q.1227)</w:t>
      </w:r>
      <w:r>
        <w:rPr>
          <w:rFonts w:hint="eastAsia"/>
        </w:rPr>
        <w:t>，在这两项决定中，魁北克上诉法院驳回了委员会关于《魁北克宪章》第</w:t>
      </w:r>
      <w:r>
        <w:t>40</w:t>
      </w:r>
      <w:r>
        <w:rPr>
          <w:rFonts w:hint="eastAsia"/>
        </w:rPr>
        <w:t>节保障智残学生融入到正规班级中去的权利的论点。人权法庭曾经接受这一论点。但是，上诉法院表明这一节“保障每个校务会所组织安排的教育服务尽可能地为这些学生提供融入到正规班级和群体的特</w:t>
      </w:r>
      <w:r>
        <w:rPr>
          <w:rFonts w:hint="eastAsia"/>
        </w:rPr>
        <w:t>别程序，并且提供融合支持服务。凡校务会，由于其教育服务的安排不能够向智残学生提供任何融合的程序则不必遵守这一法律或《宪章》第</w:t>
      </w:r>
      <w:r>
        <w:t>40</w:t>
      </w:r>
      <w:r>
        <w:rPr>
          <w:rFonts w:hint="eastAsia"/>
        </w:rPr>
        <w:t>节”。</w:t>
      </w:r>
    </w:p>
    <w:p w:rsidR="00000000" w:rsidRDefault="00E13E8C">
      <w:pPr>
        <w:pStyle w:val="Heading4"/>
      </w:pPr>
      <w:r>
        <w:rPr>
          <w:rFonts w:hint="eastAsia"/>
        </w:rPr>
        <w:t>移民状况</w:t>
      </w:r>
    </w:p>
    <w:p w:rsidR="00000000" w:rsidRDefault="00E13E8C">
      <w:pPr>
        <w:pStyle w:val="NormalIndent"/>
      </w:pPr>
      <w:r>
        <w:t xml:space="preserve">1201.  </w:t>
      </w:r>
      <w:r>
        <w:rPr>
          <w:rFonts w:hint="eastAsia"/>
        </w:rPr>
        <w:t>对广大移民而言，如果没有法语语言知识，则不可能得到由魁北克各教育机构提供的教育服务。由此，魁北克政府采取了一项语言融合政策。</w:t>
      </w:r>
    </w:p>
    <w:p w:rsidR="00000000" w:rsidRDefault="00E13E8C">
      <w:pPr>
        <w:pStyle w:val="NormalIndent"/>
      </w:pPr>
      <w:r>
        <w:t xml:space="preserve">1202.  </w:t>
      </w:r>
      <w:r>
        <w:rPr>
          <w:rFonts w:hint="eastAsia"/>
        </w:rPr>
        <w:t>文化社区和移民部以各种方式向新来者免费提供法语语言融合和介绍魁北克生活的课程。在</w:t>
      </w:r>
      <w:r>
        <w:t>1993 - 94</w:t>
      </w:r>
      <w:r>
        <w:rPr>
          <w:rFonts w:hint="eastAsia"/>
        </w:rPr>
        <w:t>年度，</w:t>
      </w:r>
      <w:r>
        <w:t>10,226</w:t>
      </w:r>
      <w:r>
        <w:rPr>
          <w:rFonts w:hint="eastAsia"/>
        </w:rPr>
        <w:t>名移民参加了这个课程。这一课程由语言融合服务和财政援助条例</w:t>
      </w:r>
      <w:r>
        <w:t>(R.R.Q.</w:t>
      </w:r>
      <w:r>
        <w:rPr>
          <w:rFonts w:hint="eastAsia"/>
        </w:rPr>
        <w:t>，</w:t>
      </w:r>
      <w:r>
        <w:t>c M-23.1,r.</w:t>
      </w:r>
      <w:r>
        <w:t>3)</w:t>
      </w:r>
      <w:r>
        <w:rPr>
          <w:rFonts w:hint="eastAsia"/>
        </w:rPr>
        <w:t>规定，使一些有资格得到语言融合服务的移民在整个学习阶段获得财政援助</w:t>
      </w:r>
      <w:r>
        <w:t>(</w:t>
      </w:r>
      <w:r>
        <w:rPr>
          <w:rFonts w:hint="eastAsia"/>
        </w:rPr>
        <w:t>规则第</w:t>
      </w:r>
      <w:r>
        <w:t>13</w:t>
      </w:r>
      <w:r>
        <w:rPr>
          <w:rFonts w:hint="eastAsia"/>
        </w:rPr>
        <w:t>节及以下部分</w:t>
      </w:r>
      <w:r>
        <w:t>)</w:t>
      </w:r>
      <w:r>
        <w:rPr>
          <w:rFonts w:hint="eastAsia"/>
        </w:rPr>
        <w:t>。</w:t>
      </w:r>
    </w:p>
    <w:p w:rsidR="00000000" w:rsidRDefault="00E13E8C">
      <w:pPr>
        <w:pStyle w:val="NormalIndent"/>
      </w:pPr>
      <w:r>
        <w:t xml:space="preserve">1203.  </w:t>
      </w:r>
      <w:r>
        <w:rPr>
          <w:rFonts w:hint="eastAsia"/>
        </w:rPr>
        <w:t>此外，几年前，文化社区和移民部为非政府机构设立了一个补助方案，帮助它们根据其顾客的需要提供法语标准化服务。</w:t>
      </w:r>
      <w:r>
        <w:t>1993 - 94</w:t>
      </w:r>
      <w:r>
        <w:rPr>
          <w:rFonts w:hint="eastAsia"/>
        </w:rPr>
        <w:t>年度，</w:t>
      </w:r>
      <w:r>
        <w:t>1,215,567</w:t>
      </w:r>
      <w:r>
        <w:rPr>
          <w:rFonts w:hint="eastAsia"/>
        </w:rPr>
        <w:t>加元用于移民法语标准化方案。</w:t>
      </w:r>
    </w:p>
    <w:p w:rsidR="00000000" w:rsidRDefault="00E13E8C">
      <w:pPr>
        <w:pStyle w:val="NormalIndent"/>
        <w:spacing w:after="320"/>
        <w:textAlignment w:val="center"/>
      </w:pPr>
      <w:r>
        <w:t>1204.  1992</w:t>
      </w:r>
      <w:r>
        <w:rPr>
          <w:rFonts w:hint="eastAsia"/>
        </w:rPr>
        <w:t>年</w:t>
      </w:r>
      <w:r>
        <w:t>1</w:t>
      </w:r>
      <w:r>
        <w:rPr>
          <w:rFonts w:hint="eastAsia"/>
        </w:rPr>
        <w:t>月，在一份提交给魁北克省文化社区和移民部长的题为“移民和文化社区成员识字培训”的报告中，魁北克省文化社区和移民理事会认为魁北克社会似乎已经认识到人口中有一部分人不识法文或带口音。自那时起，移民法</w:t>
      </w:r>
      <w:r>
        <w:rPr>
          <w:rFonts w:hint="eastAsia"/>
        </w:rPr>
        <w:t>语标准化和识字被认为是整个社会和移民本身的一项义务和必修课。理事会一方面承认难以估量文盲的范围和程度，另一方面鼓励各种各样的参与者一起行动解决这个问题。在这方面，理事会为文化社区和移民部长制定了一份非常具体的建议。</w:t>
      </w:r>
    </w:p>
    <w:p w:rsidR="00000000" w:rsidRDefault="00E13E8C">
      <w:pPr>
        <w:pStyle w:val="Heading3"/>
      </w:pPr>
      <w:r>
        <w:rPr>
          <w:rFonts w:hint="eastAsia"/>
        </w:rPr>
        <w:t>第</w:t>
      </w:r>
      <w:r>
        <w:t>15</w:t>
      </w:r>
      <w:r>
        <w:rPr>
          <w:rFonts w:hint="eastAsia"/>
        </w:rPr>
        <w:t>条</w:t>
      </w:r>
      <w:r>
        <w:t xml:space="preserve">  </w:t>
      </w:r>
      <w:r>
        <w:rPr>
          <w:rFonts w:hint="eastAsia"/>
        </w:rPr>
        <w:t>参加文化生活、享受科学进步的益处</w:t>
      </w:r>
      <w:r>
        <w:br/>
      </w:r>
      <w:r>
        <w:rPr>
          <w:rFonts w:hint="eastAsia"/>
        </w:rPr>
        <w:t>和保护作者利益的权利</w:t>
      </w:r>
    </w:p>
    <w:p w:rsidR="00000000" w:rsidRDefault="00E13E8C">
      <w:pPr>
        <w:pStyle w:val="NormalIndent"/>
      </w:pPr>
      <w:r>
        <w:t>1205.  1992</w:t>
      </w:r>
      <w:r>
        <w:rPr>
          <w:rFonts w:hint="eastAsia"/>
        </w:rPr>
        <w:t>年</w:t>
      </w:r>
      <w:r>
        <w:t>6</w:t>
      </w:r>
      <w:r>
        <w:rPr>
          <w:rFonts w:hint="eastAsia"/>
        </w:rPr>
        <w:t>月，政府通过了魁北克文化政策，这项文化政策有三项主题</w:t>
      </w:r>
      <w:r>
        <w:rPr>
          <w:rFonts w:hint="eastAsia"/>
          <w:spacing w:val="-40"/>
        </w:rPr>
        <w:t>——</w:t>
      </w:r>
      <w:r>
        <w:t xml:space="preserve"> </w:t>
      </w:r>
      <w:r>
        <w:rPr>
          <w:rFonts w:hint="eastAsia"/>
        </w:rPr>
        <w:t>确认文化特征、支持艺术家和艺术、公众获得和参与文化生活。这项政策是广泛公开磋商的结果。议会委员会听取了</w:t>
      </w:r>
      <w:r>
        <w:t>181</w:t>
      </w:r>
      <w:r>
        <w:rPr>
          <w:rFonts w:hint="eastAsia"/>
        </w:rPr>
        <w:t>个机构的意见，并且收到了</w:t>
      </w:r>
      <w:r>
        <w:t>264</w:t>
      </w:r>
      <w:r>
        <w:rPr>
          <w:rFonts w:hint="eastAsia"/>
        </w:rPr>
        <w:t>份关于</w:t>
      </w:r>
      <w:r>
        <w:rPr>
          <w:rFonts w:hint="eastAsia"/>
        </w:rPr>
        <w:t>磋商小组制定的有关文化政策建议的简短文件。</w:t>
      </w:r>
    </w:p>
    <w:p w:rsidR="00000000" w:rsidRDefault="00E13E8C">
      <w:pPr>
        <w:pStyle w:val="NormalIndent"/>
      </w:pPr>
      <w:r>
        <w:t xml:space="preserve">1206.  </w:t>
      </w:r>
      <w:r>
        <w:rPr>
          <w:rFonts w:hint="eastAsia"/>
        </w:rPr>
        <w:t>根据这项政策，政府着手设立一个文学艺术理事会，促进艺术独立和言论自由。</w:t>
      </w:r>
      <w:r>
        <w:t>1992</w:t>
      </w:r>
      <w:r>
        <w:rPr>
          <w:rFonts w:hint="eastAsia"/>
        </w:rPr>
        <w:t>年</w:t>
      </w:r>
      <w:r>
        <w:t>12</w:t>
      </w:r>
      <w:r>
        <w:rPr>
          <w:rFonts w:hint="eastAsia"/>
        </w:rPr>
        <w:t>月通过了设立理事会的章程。然后由文化部负责进行规划、制定政策和协调政府对文化事务的参与。</w:t>
      </w:r>
    </w:p>
    <w:p w:rsidR="00000000" w:rsidRDefault="00E13E8C">
      <w:pPr>
        <w:pStyle w:val="NormalIndent"/>
      </w:pPr>
      <w:r>
        <w:t xml:space="preserve">1207.  </w:t>
      </w:r>
      <w:r>
        <w:rPr>
          <w:rFonts w:hint="eastAsia"/>
        </w:rPr>
        <w:t>以前分开的两个政府部门，文化事务部和通讯部于</w:t>
      </w:r>
      <w:r>
        <w:t>1994</w:t>
      </w:r>
      <w:r>
        <w:rPr>
          <w:rFonts w:hint="eastAsia"/>
        </w:rPr>
        <w:t>年合并。这项结构变化意味着，技术改革为群众通讯提供新的机遇的同时，在文化事务中可更加强调媒介的作用。为保护儿童免受暴力和色情电影的影响，</w:t>
      </w:r>
      <w:r>
        <w:t>1990</w:t>
      </w:r>
      <w:r>
        <w:rPr>
          <w:rFonts w:hint="eastAsia"/>
        </w:rPr>
        <w:t>年通过了《电影法》</w:t>
      </w:r>
      <w:r>
        <w:t>(R.S.Q.</w:t>
      </w:r>
      <w:r>
        <w:rPr>
          <w:rFonts w:hint="eastAsia"/>
        </w:rPr>
        <w:t>，</w:t>
      </w:r>
      <w:r>
        <w:t>c-18.1)</w:t>
      </w:r>
      <w:r>
        <w:rPr>
          <w:rFonts w:hint="eastAsia"/>
        </w:rPr>
        <w:t>的修正案。这一修正案对</w:t>
      </w:r>
      <w:r>
        <w:rPr>
          <w:rFonts w:hint="eastAsia"/>
        </w:rPr>
        <w:t>电影规定了新的严格的分类，出租和出售的录相带也受到和电影同样的分类规定。</w:t>
      </w:r>
    </w:p>
    <w:p w:rsidR="00000000" w:rsidRDefault="00E13E8C">
      <w:pPr>
        <w:pStyle w:val="NormalIndent"/>
      </w:pPr>
      <w:r>
        <w:t xml:space="preserve">1208.  </w:t>
      </w:r>
      <w:r>
        <w:rPr>
          <w:rFonts w:hint="eastAsia"/>
        </w:rPr>
        <w:t>加拿大关于《盟约》第</w:t>
      </w:r>
      <w:r>
        <w:t>10</w:t>
      </w:r>
      <w:r>
        <w:rPr>
          <w:rFonts w:hint="eastAsia"/>
        </w:rPr>
        <w:t>至</w:t>
      </w:r>
      <w:r>
        <w:t>15</w:t>
      </w:r>
      <w:r>
        <w:rPr>
          <w:rFonts w:hint="eastAsia"/>
        </w:rPr>
        <w:t>条的第二次报告的第</w:t>
      </w:r>
      <w:r>
        <w:t>429</w:t>
      </w:r>
      <w:r>
        <w:rPr>
          <w:rFonts w:hint="eastAsia"/>
        </w:rPr>
        <w:t>段中提到通过了有关艺术家职业地位的法令。自那时起，承认艺术家结社委员会已经在戏剧、录制、电影、视觉艺术、手艺和文学各界承认了</w:t>
      </w:r>
      <w:r>
        <w:t>14</w:t>
      </w:r>
      <w:r>
        <w:rPr>
          <w:rFonts w:hint="eastAsia"/>
        </w:rPr>
        <w:t>个协会。这些协会的首要作用是在其成员和生产者与传播者进行交往时，保护其成员的社会经济利益。</w:t>
      </w:r>
    </w:p>
    <w:p w:rsidR="00000000" w:rsidRDefault="00E13E8C">
      <w:pPr>
        <w:pStyle w:val="NormalIndent"/>
      </w:pPr>
      <w:r>
        <w:t>1209.  1990</w:t>
      </w:r>
      <w:r>
        <w:rPr>
          <w:rFonts w:hint="eastAsia"/>
        </w:rPr>
        <w:t>年通过了土著社区文化发展的部级政策。其目的是鼓励土著人民负责其本身的文化发展，土著遗产的保存和发展，在艺术和文学领域内确认每个原</w:t>
      </w:r>
      <w:r>
        <w:rPr>
          <w:rFonts w:hint="eastAsia"/>
        </w:rPr>
        <w:t>民族的文化特征并且促进土著艺术家的创造性，传播其作品并且承认其职业地位。</w:t>
      </w:r>
    </w:p>
    <w:p w:rsidR="00000000" w:rsidRDefault="00E13E8C">
      <w:pPr>
        <w:pStyle w:val="NormalIndent"/>
      </w:pPr>
      <w:r>
        <w:t xml:space="preserve">1210.  </w:t>
      </w:r>
      <w:r>
        <w:rPr>
          <w:rFonts w:hint="eastAsia"/>
        </w:rPr>
        <w:t>文化和通讯部积极参加法语国家之间的交流，其中包括文化和技术合作机构的首创活动、法语戏剧国际委员会、和</w:t>
      </w:r>
      <w:r>
        <w:t xml:space="preserve">TV5 </w:t>
      </w:r>
      <w:r>
        <w:rPr>
          <w:rFonts w:hint="eastAsia"/>
        </w:rPr>
        <w:t>国际联播网。</w:t>
      </w:r>
    </w:p>
    <w:p w:rsidR="00000000" w:rsidRDefault="00E13E8C">
      <w:pPr>
        <w:pStyle w:val="NormalIndent"/>
      </w:pPr>
      <w:r>
        <w:t xml:space="preserve">1211.  </w:t>
      </w:r>
      <w:r>
        <w:rPr>
          <w:rFonts w:hint="eastAsia"/>
        </w:rPr>
        <w:t>魁北克省政府在文化和通讯领域内还和许多伙伴，如法国、比利时、墨西哥、象牙海岸和塞内加尔签署了合作协定。这些协定的目的是促进机构和艺术家之间的交流。</w:t>
      </w:r>
    </w:p>
    <w:p w:rsidR="00000000" w:rsidRDefault="00E13E8C">
      <w:pPr>
        <w:pStyle w:val="NormalIndent"/>
      </w:pPr>
      <w:r>
        <w:t xml:space="preserve">1212.  </w:t>
      </w:r>
      <w:r>
        <w:rPr>
          <w:rFonts w:hint="eastAsia"/>
        </w:rPr>
        <w:t>魁北克省政府还本着促进国际合作的目的，帮助法语歌曲理事会</w:t>
      </w:r>
      <w:r>
        <w:rPr>
          <w:rFonts w:hint="eastAsia"/>
          <w:spacing w:val="-40"/>
        </w:rPr>
        <w:t>——</w:t>
      </w:r>
      <w:r>
        <w:t xml:space="preserve"> </w:t>
      </w:r>
      <w:r>
        <w:rPr>
          <w:rFonts w:hint="eastAsia"/>
        </w:rPr>
        <w:t>促进用法语歌唱和作曲的理事会和世界遗产城市秘书处在魁北克设立办事</w:t>
      </w:r>
      <w:r>
        <w:rPr>
          <w:rFonts w:hint="eastAsia"/>
        </w:rPr>
        <w:t>处总部。</w:t>
      </w:r>
    </w:p>
    <w:p w:rsidR="00000000" w:rsidRDefault="00E13E8C">
      <w:pPr>
        <w:pStyle w:val="NormalIndent"/>
      </w:pPr>
      <w:r>
        <w:t xml:space="preserve">1213.  </w:t>
      </w:r>
      <w:r>
        <w:rPr>
          <w:rFonts w:hint="eastAsia"/>
        </w:rPr>
        <w:t>最后，魁北克省政府主要通过文学艺术理事会提供方案，使魁北克的艺术家和艺术公司能够到国外去旅游，以达到发展和传播其作品的目的。政府的其他方案为外国艺术家到魁北克来创造条件。</w:t>
      </w:r>
    </w:p>
    <w:p w:rsidR="00000000" w:rsidRDefault="00E13E8C">
      <w:pPr>
        <w:pStyle w:val="NormalIndent"/>
      </w:pPr>
      <w:r>
        <w:t xml:space="preserve">1214.  </w:t>
      </w:r>
      <w:r>
        <w:rPr>
          <w:rFonts w:hint="eastAsia"/>
        </w:rPr>
        <w:t>《魁北克宪章》第</w:t>
      </w:r>
      <w:r>
        <w:t>43</w:t>
      </w:r>
      <w:r>
        <w:rPr>
          <w:rFonts w:hint="eastAsia"/>
        </w:rPr>
        <w:t>节特别保护属于少数民族的人表达自己文化的权利：“属于少数民族的人有权与其群体的其他成员维护和发展其文化利益。”</w:t>
      </w:r>
    </w:p>
    <w:p w:rsidR="00000000" w:rsidRDefault="00E13E8C">
      <w:pPr>
        <w:pStyle w:val="NormalIndent"/>
      </w:pPr>
      <w:r>
        <w:t xml:space="preserve">1215.  </w:t>
      </w:r>
      <w:r>
        <w:rPr>
          <w:rFonts w:hint="eastAsia"/>
        </w:rPr>
        <w:t>魁北克省政府于</w:t>
      </w:r>
      <w:r>
        <w:t>1986</w:t>
      </w:r>
      <w:r>
        <w:rPr>
          <w:rFonts w:hint="eastAsia"/>
        </w:rPr>
        <w:t>年通过《民族关系和种族关系宣言》之后，在各种公共论坛上努力宣传这一《宣言》的内容，以期促进有益于民族、种族和文化多样化的态度。魁北克省</w:t>
      </w:r>
      <w:r>
        <w:rPr>
          <w:rFonts w:hint="eastAsia"/>
        </w:rPr>
        <w:t>政府在其关于移民和融合的政策声明中</w:t>
      </w:r>
      <w:r>
        <w:t>(1990)</w:t>
      </w:r>
      <w:r>
        <w:rPr>
          <w:rFonts w:hint="eastAsia"/>
        </w:rPr>
        <w:t>，还规定了提高公众承认魁北克多元化性质的目标。</w:t>
      </w:r>
    </w:p>
    <w:p w:rsidR="00000000" w:rsidRDefault="00E13E8C">
      <w:pPr>
        <w:pStyle w:val="NormalIndent"/>
      </w:pPr>
      <w:r>
        <w:t xml:space="preserve">1216.  </w:t>
      </w:r>
      <w:r>
        <w:rPr>
          <w:rFonts w:hint="eastAsia"/>
        </w:rPr>
        <w:t>政策声明具体地规定，为实现这一目标，政府将促进承认所有不同籍贯的魁北克人的民族文化。</w:t>
      </w:r>
    </w:p>
    <w:p w:rsidR="00000000" w:rsidRDefault="00E13E8C">
      <w:pPr>
        <w:pStyle w:val="NormalIndent"/>
      </w:pPr>
      <w:r>
        <w:t xml:space="preserve">1217.  </w:t>
      </w:r>
      <w:r>
        <w:rPr>
          <w:rFonts w:hint="eastAsia"/>
        </w:rPr>
        <w:t>在其他具体的措施中，政府制定了一项支持民族文化的方案。这项方案向文化社区组织提供财政援助，开展特定的活动和执行年度方案，支持发展民族文化。这一方案于</w:t>
      </w:r>
      <w:r>
        <w:t>1992</w:t>
      </w:r>
      <w:r>
        <w:rPr>
          <w:rFonts w:hint="eastAsia"/>
        </w:rPr>
        <w:t>年废除，但由跨文化教育和信息主动行动财政援助方案取代。</w:t>
      </w:r>
    </w:p>
    <w:p w:rsidR="00000000" w:rsidRDefault="00E13E8C">
      <w:pPr>
        <w:pStyle w:val="NormalIndent"/>
      </w:pPr>
      <w:r>
        <w:t>1218.  1991</w:t>
      </w:r>
      <w:r>
        <w:rPr>
          <w:rFonts w:hint="eastAsia"/>
        </w:rPr>
        <w:t>年创立的全国跨文化周和跨文化了解奖，同政府参加种族谅解年和黑人历史月一</w:t>
      </w:r>
      <w:r>
        <w:rPr>
          <w:rFonts w:hint="eastAsia"/>
        </w:rPr>
        <w:t>样，都是为了实现同一目标。</w:t>
      </w:r>
    </w:p>
    <w:p w:rsidR="00000000" w:rsidRDefault="00E13E8C">
      <w:pPr>
        <w:pStyle w:val="NormalIndent"/>
      </w:pPr>
      <w:r>
        <w:t xml:space="preserve">1219.  </w:t>
      </w:r>
      <w:r>
        <w:rPr>
          <w:rFonts w:hint="eastAsia"/>
        </w:rPr>
        <w:t>政府还出了许多有关文化社区的参考工具资料，定期地提供给公众和各种机构，促使人们更好地了解魁北克各文化社区所作的贡献。</w:t>
      </w:r>
    </w:p>
    <w:p w:rsidR="00000000" w:rsidRDefault="00E13E8C">
      <w:pPr>
        <w:pStyle w:val="NormalIndent"/>
      </w:pPr>
      <w:r>
        <w:t xml:space="preserve">1220.  </w:t>
      </w:r>
      <w:r>
        <w:rPr>
          <w:rFonts w:hint="eastAsia"/>
        </w:rPr>
        <w:t>母语教育方案是教育部提供的一项遗产语言方案，目的是在公立学校系统常规教学时间内传授法语和英语之外的语言。在</w:t>
      </w:r>
      <w:r>
        <w:t>1992 - 93</w:t>
      </w:r>
      <w:r>
        <w:rPr>
          <w:rFonts w:hint="eastAsia"/>
        </w:rPr>
        <w:t>年度，有</w:t>
      </w:r>
      <w:r>
        <w:t>6,716</w:t>
      </w:r>
      <w:r>
        <w:rPr>
          <w:rFonts w:hint="eastAsia"/>
        </w:rPr>
        <w:t>名学生参加了这一方案。</w:t>
      </w:r>
    </w:p>
    <w:p w:rsidR="00000000" w:rsidRDefault="00E13E8C">
      <w:pPr>
        <w:pStyle w:val="NormalIndent"/>
      </w:pPr>
      <w:r>
        <w:t xml:space="preserve">1221.  </w:t>
      </w:r>
      <w:r>
        <w:rPr>
          <w:rFonts w:hint="eastAsia"/>
        </w:rPr>
        <w:t>最后，加拿大根据《儿童权利公约》提出的首次报告的第</w:t>
      </w:r>
      <w:r>
        <w:t>950</w:t>
      </w:r>
      <w:r>
        <w:rPr>
          <w:rFonts w:hint="eastAsia"/>
        </w:rPr>
        <w:t>和</w:t>
      </w:r>
      <w:r>
        <w:t>965</w:t>
      </w:r>
      <w:r>
        <w:rPr>
          <w:rFonts w:hint="eastAsia"/>
        </w:rPr>
        <w:t>至</w:t>
      </w:r>
      <w:r>
        <w:t>969</w:t>
      </w:r>
      <w:r>
        <w:rPr>
          <w:rFonts w:hint="eastAsia"/>
        </w:rPr>
        <w:t>段内还载有有关在魁北克实施第</w:t>
      </w:r>
      <w:r>
        <w:t>15</w:t>
      </w:r>
      <w:r>
        <w:rPr>
          <w:rFonts w:hint="eastAsia"/>
        </w:rPr>
        <w:t>条的资料。</w:t>
      </w:r>
    </w:p>
    <w:p w:rsidR="00000000" w:rsidRDefault="00E13E8C">
      <w:pPr>
        <w:pStyle w:val="Heading3"/>
        <w:spacing w:before="360"/>
      </w:pPr>
      <w:r>
        <w:rPr>
          <w:u w:val="none"/>
        </w:rPr>
        <w:t xml:space="preserve">G.  </w:t>
      </w:r>
      <w:r>
        <w:rPr>
          <w:rFonts w:hint="eastAsia"/>
        </w:rPr>
        <w:t>新不伦瑞克省</w:t>
      </w:r>
    </w:p>
    <w:p w:rsidR="00000000" w:rsidRDefault="00E13E8C">
      <w:pPr>
        <w:pStyle w:val="Heading3"/>
      </w:pPr>
      <w:r>
        <w:rPr>
          <w:rFonts w:hint="eastAsia"/>
        </w:rPr>
        <w:t>第</w:t>
      </w:r>
      <w:r>
        <w:t>6</w:t>
      </w:r>
      <w:r>
        <w:rPr>
          <w:rFonts w:hint="eastAsia"/>
        </w:rPr>
        <w:t>条</w:t>
      </w:r>
      <w:r>
        <w:t xml:space="preserve">  </w:t>
      </w:r>
      <w:r>
        <w:rPr>
          <w:rFonts w:hint="eastAsia"/>
        </w:rPr>
        <w:t>工作权利</w:t>
      </w:r>
    </w:p>
    <w:p w:rsidR="00000000" w:rsidRDefault="00E13E8C">
      <w:pPr>
        <w:pStyle w:val="Heading4"/>
      </w:pPr>
      <w:r>
        <w:rPr>
          <w:rFonts w:hint="eastAsia"/>
        </w:rPr>
        <w:t>为保证工作权采取的步骤</w:t>
      </w:r>
    </w:p>
    <w:p w:rsidR="00000000" w:rsidRDefault="00E13E8C">
      <w:r>
        <w:tab/>
        <w:t xml:space="preserve">1222.  </w:t>
      </w:r>
      <w:r>
        <w:rPr>
          <w:rFonts w:hint="eastAsia"/>
        </w:rPr>
        <w:t>自上次报告提交以来，《人权法》有了两项修订：</w:t>
      </w:r>
      <w:r>
        <w:t>(a) 1987</w:t>
      </w:r>
      <w:r>
        <w:rPr>
          <w:rFonts w:hint="eastAsia"/>
        </w:rPr>
        <w:t>年，修订该法，明令禁止性骚扰，保护公民不受歧视；</w:t>
      </w:r>
      <w:r>
        <w:t>(b) 1992</w:t>
      </w:r>
      <w:r>
        <w:rPr>
          <w:rFonts w:hint="eastAsia"/>
        </w:rPr>
        <w:t>年</w:t>
      </w:r>
      <w:r>
        <w:t>5</w:t>
      </w:r>
      <w:r>
        <w:rPr>
          <w:rFonts w:hint="eastAsia"/>
        </w:rPr>
        <w:t>月，增补该法，保护公民不受基于性别，包括怀孕，以及性倾向的歧视。</w:t>
      </w:r>
    </w:p>
    <w:p w:rsidR="00000000" w:rsidRDefault="00E13E8C">
      <w:r>
        <w:tab/>
        <w:t xml:space="preserve">1223.  </w:t>
      </w:r>
      <w:r>
        <w:rPr>
          <w:rFonts w:hint="eastAsia"/>
        </w:rPr>
        <w:t>新不伦瑞克省自</w:t>
      </w:r>
      <w:r>
        <w:t>1986</w:t>
      </w:r>
      <w:r>
        <w:rPr>
          <w:rFonts w:hint="eastAsia"/>
        </w:rPr>
        <w:t>年起在第一类公务员中实施“公平就业计划”。目的是提高妇女在目前所占人数不足的所有职业种类和组别中的代表性，创造一种全面支持公平就业的气氛。</w:t>
      </w:r>
      <w:r>
        <w:t>1993</w:t>
      </w:r>
      <w:r>
        <w:rPr>
          <w:rFonts w:hint="eastAsia"/>
        </w:rPr>
        <w:t>年</w:t>
      </w:r>
      <w:r>
        <w:t>3</w:t>
      </w:r>
      <w:r>
        <w:rPr>
          <w:rFonts w:hint="eastAsia"/>
        </w:rPr>
        <w:t>月，管理委员会批准了一项新的公平就业战略方针，为所有正规政府部门制订了数量和质量目标。目前</w:t>
      </w:r>
      <w:r>
        <w:rPr>
          <w:rFonts w:hint="eastAsia"/>
        </w:rPr>
        <w:t>，第一类公务员的机关和机构正在执行第三个三年行动计划</w:t>
      </w:r>
      <w:r>
        <w:t>(1993</w:t>
      </w:r>
      <w:r>
        <w:rPr>
          <w:rFonts w:hint="eastAsia"/>
        </w:rPr>
        <w:t>年</w:t>
      </w:r>
      <w:r>
        <w:t>4</w:t>
      </w:r>
      <w:r>
        <w:rPr>
          <w:rFonts w:hint="eastAsia"/>
        </w:rPr>
        <w:t>月</w:t>
      </w:r>
      <w:r>
        <w:t>1</w:t>
      </w:r>
      <w:r>
        <w:rPr>
          <w:rFonts w:hint="eastAsia"/>
        </w:rPr>
        <w:t>日至</w:t>
      </w:r>
      <w:r>
        <w:t>1996</w:t>
      </w:r>
      <w:r>
        <w:rPr>
          <w:rFonts w:hint="eastAsia"/>
        </w:rPr>
        <w:t>年</w:t>
      </w:r>
      <w:r>
        <w:t>3</w:t>
      </w:r>
      <w:r>
        <w:rPr>
          <w:rFonts w:hint="eastAsia"/>
        </w:rPr>
        <w:t>月</w:t>
      </w:r>
      <w:r>
        <w:t>31</w:t>
      </w:r>
      <w:r>
        <w:rPr>
          <w:rFonts w:hint="eastAsia"/>
        </w:rPr>
        <w:t>日</w:t>
      </w:r>
      <w:r>
        <w:t>)</w:t>
      </w:r>
      <w:r>
        <w:rPr>
          <w:rFonts w:hint="eastAsia"/>
        </w:rPr>
        <w:t>。新战略方针的一项重要内容是到</w:t>
      </w:r>
      <w:r>
        <w:t>1999</w:t>
      </w:r>
      <w:r>
        <w:rPr>
          <w:rFonts w:hint="eastAsia"/>
        </w:rPr>
        <w:t>年实现妇女在高级行政官员中占</w:t>
      </w:r>
      <w:r>
        <w:t>35%</w:t>
      </w:r>
      <w:r>
        <w:rPr>
          <w:rFonts w:hint="eastAsia"/>
        </w:rPr>
        <w:t>这一目标。其中的三项质量目标是：执行灵活的工作场所安排；执行工作场所骚扰问题政策；促进男女平等的语言政策。</w:t>
      </w:r>
    </w:p>
    <w:p w:rsidR="00000000" w:rsidRDefault="00E13E8C">
      <w:r>
        <w:tab/>
        <w:t>1224.  1993</w:t>
      </w:r>
      <w:r>
        <w:rPr>
          <w:rFonts w:hint="eastAsia"/>
        </w:rPr>
        <w:t>年，新不伦瑞克省开始实施工作场所骚扰问题政策，这项政策适用于所有人员，包括新不伦瑞克省第一、第二和第三类公务员中雇用的临时人员。它规定了四种不同的骚扰类别：人身骚扰；性骚扰；有害的工作环境；；滥用权力。对于可能提</w:t>
      </w:r>
      <w:r>
        <w:rPr>
          <w:rFonts w:hint="eastAsia"/>
        </w:rPr>
        <w:t>出正式或非正式投诉的，政府列出可以遵循的程序和其他选择，包括向新不伦瑞克省人权委员会提出投诉和依照《加拿大刑法》提起诉讼。</w:t>
      </w:r>
    </w:p>
    <w:p w:rsidR="00000000" w:rsidRDefault="00E13E8C">
      <w:pPr>
        <w:spacing w:after="320"/>
        <w:textAlignment w:val="center"/>
      </w:pPr>
      <w:r>
        <w:tab/>
        <w:t xml:space="preserve">1225.  </w:t>
      </w:r>
      <w:r>
        <w:rPr>
          <w:rFonts w:hint="eastAsia"/>
        </w:rPr>
        <w:t>自提交上次报告以来，平等就业机会计划有了一些重大修改。</w:t>
      </w:r>
      <w:r>
        <w:t>1986</w:t>
      </w:r>
      <w:r>
        <w:rPr>
          <w:rFonts w:hint="eastAsia"/>
        </w:rPr>
        <w:t>年该计划扩大服务范围，向完成中级教育的学生提供暑期就业机会。</w:t>
      </w:r>
      <w:r>
        <w:t>1989</w:t>
      </w:r>
      <w:r>
        <w:rPr>
          <w:rFonts w:hint="eastAsia"/>
        </w:rPr>
        <w:t>年增加了创造就业机会内容，向有资格的人员提供</w:t>
      </w:r>
      <w:r>
        <w:t>20</w:t>
      </w:r>
      <w:r>
        <w:rPr>
          <w:rFonts w:hint="eastAsia"/>
        </w:rPr>
        <w:t>周工作经历，薪金高于最低工资，随后还可考虑给予该计划资助的</w:t>
      </w:r>
      <w:r>
        <w:t>12</w:t>
      </w:r>
      <w:r>
        <w:rPr>
          <w:rFonts w:hint="eastAsia"/>
        </w:rPr>
        <w:t>个月定期工作。</w:t>
      </w:r>
      <w:r>
        <w:t>1990</w:t>
      </w:r>
      <w:r>
        <w:rPr>
          <w:rFonts w:hint="eastAsia"/>
        </w:rPr>
        <w:t>年</w:t>
      </w:r>
      <w:r>
        <w:t>10</w:t>
      </w:r>
      <w:r>
        <w:rPr>
          <w:rFonts w:hint="eastAsia"/>
        </w:rPr>
        <w:t>月扩展了对资格的界定范围，将明显的少数人群体也包括在内。平等就业计划还设立新的旨在照顾智力残疾人的非谈判</w:t>
      </w:r>
      <w:r>
        <w:rPr>
          <w:rFonts w:hint="eastAsia"/>
        </w:rPr>
        <w:t>性类别。</w:t>
      </w:r>
      <w:r>
        <w:t>1993</w:t>
      </w:r>
      <w:r>
        <w:rPr>
          <w:rFonts w:hint="eastAsia"/>
        </w:rPr>
        <w:t>年</w:t>
      </w:r>
      <w:r>
        <w:t>8</w:t>
      </w:r>
      <w:r>
        <w:rPr>
          <w:rFonts w:hint="eastAsia"/>
        </w:rPr>
        <w:t>月，由于对《公务员法》的修订，在平等就业计划下登记的人有资格参加本来并不对他们开放的内部竞争考试。合格的人员也可以不经过竞争而被任命担任正规职位。</w:t>
      </w:r>
      <w:r>
        <w:t>1995</w:t>
      </w:r>
      <w:r>
        <w:rPr>
          <w:rFonts w:hint="eastAsia"/>
        </w:rPr>
        <w:t>年，平等就业计划将加倍努力创造就业机会，将它的服务扩展到第二类公务员</w:t>
      </w:r>
      <w:r>
        <w:t>(</w:t>
      </w:r>
      <w:r>
        <w:rPr>
          <w:rFonts w:hint="eastAsia"/>
        </w:rPr>
        <w:t>学校</w:t>
      </w:r>
      <w:r>
        <w:t>)</w:t>
      </w:r>
      <w:r>
        <w:rPr>
          <w:rFonts w:hint="eastAsia"/>
        </w:rPr>
        <w:t>。</w:t>
      </w:r>
    </w:p>
    <w:p w:rsidR="00000000" w:rsidRDefault="00E13E8C">
      <w:pPr>
        <w:pStyle w:val="Heading4"/>
      </w:pPr>
      <w:r>
        <w:rPr>
          <w:rFonts w:hint="eastAsia"/>
        </w:rPr>
        <w:t>为充分实现工作权采取的步骤</w:t>
      </w:r>
    </w:p>
    <w:p w:rsidR="00000000" w:rsidRDefault="00E13E8C">
      <w:r>
        <w:tab/>
        <w:t xml:space="preserve">1226.  </w:t>
      </w:r>
      <w:r>
        <w:rPr>
          <w:rFonts w:hint="eastAsia"/>
        </w:rPr>
        <w:t>为了解决高失业率问题，为了刺激经济增长和为失业的新不伦瑞克人创造永久性就业，省政府与高等教育和劳动部以及其他政府部门合作，多年来不断实施创造就业计划。各个部门都实施具体的计划和政策，并经常为了实现这些目标相互合作。</w:t>
      </w:r>
    </w:p>
    <w:p w:rsidR="00000000" w:rsidRDefault="00E13E8C">
      <w:r>
        <w:tab/>
        <w:t>1227.  1992/93</w:t>
      </w:r>
      <w:r>
        <w:rPr>
          <w:rFonts w:hint="eastAsia"/>
        </w:rPr>
        <w:t>财政年度，高等教育和劳动部发展就业计划的重点有了显著改变。</w:t>
      </w:r>
      <w:r>
        <w:t>1990</w:t>
      </w:r>
      <w:r>
        <w:rPr>
          <w:rFonts w:hint="eastAsia"/>
        </w:rPr>
        <w:t>年代初期新战略付诸实施，强调以委托人为中心，协助失业的新不伦瑞克人寻找长期工作。此外，就业计划司合并了它的现有计划，以便使这些计划更为灵活，更适应委托人和各利益相关的需要。这些计划涉及：</w:t>
      </w:r>
      <w:r>
        <w:t>(</w:t>
      </w:r>
      <w:r>
        <w:rPr>
          <w:rFonts w:hint="eastAsia"/>
        </w:rPr>
        <w:t>一</w:t>
      </w:r>
      <w:r>
        <w:t xml:space="preserve">) </w:t>
      </w:r>
      <w:r>
        <w:rPr>
          <w:rFonts w:hint="eastAsia"/>
        </w:rPr>
        <w:t>伙伴；</w:t>
      </w:r>
      <w:r>
        <w:t>(</w:t>
      </w:r>
      <w:r>
        <w:rPr>
          <w:rFonts w:hint="eastAsia"/>
        </w:rPr>
        <w:t>二</w:t>
      </w:r>
      <w:r>
        <w:t xml:space="preserve">) </w:t>
      </w:r>
      <w:r>
        <w:rPr>
          <w:rFonts w:hint="eastAsia"/>
        </w:rPr>
        <w:t>技能；</w:t>
      </w:r>
      <w:r>
        <w:t>(</w:t>
      </w:r>
      <w:r>
        <w:rPr>
          <w:rFonts w:hint="eastAsia"/>
        </w:rPr>
        <w:t>三</w:t>
      </w:r>
      <w:r>
        <w:t xml:space="preserve">) </w:t>
      </w:r>
      <w:r>
        <w:rPr>
          <w:rFonts w:hint="eastAsia"/>
        </w:rPr>
        <w:t>企业家；</w:t>
      </w:r>
      <w:r>
        <w:t>(</w:t>
      </w:r>
      <w:r>
        <w:rPr>
          <w:rFonts w:hint="eastAsia"/>
        </w:rPr>
        <w:t>四</w:t>
      </w:r>
      <w:r>
        <w:t xml:space="preserve">) </w:t>
      </w:r>
      <w:r>
        <w:rPr>
          <w:rFonts w:hint="eastAsia"/>
        </w:rPr>
        <w:t>学生的冒险项目；</w:t>
      </w:r>
      <w:r>
        <w:t>(</w:t>
      </w:r>
      <w:r>
        <w:rPr>
          <w:rFonts w:hint="eastAsia"/>
        </w:rPr>
        <w:t>五</w:t>
      </w:r>
      <w:r>
        <w:t xml:space="preserve">) </w:t>
      </w:r>
      <w:r>
        <w:rPr>
          <w:rFonts w:hint="eastAsia"/>
        </w:rPr>
        <w:t>明天的工作经历。该部通过的新战略还规定按目标群体和经济地区拨付预算资金。还建立了更为协调的制订和执行就业计划的磋商程序。</w:t>
      </w:r>
      <w:r>
        <w:t>1993-94</w:t>
      </w:r>
      <w:r>
        <w:rPr>
          <w:rFonts w:hint="eastAsia"/>
        </w:rPr>
        <w:t>年，就业计划司在经</w:t>
      </w:r>
      <w:r>
        <w:rPr>
          <w:rFonts w:hint="eastAsia"/>
        </w:rPr>
        <w:t>常计划</w:t>
      </w:r>
      <w:r>
        <w:t>15</w:t>
      </w:r>
      <w:r>
        <w:rPr>
          <w:rFonts w:hint="eastAsia"/>
        </w:rPr>
        <w:t>下负责的预算为</w:t>
      </w:r>
      <w:r>
        <w:t>2,140</w:t>
      </w:r>
      <w:r>
        <w:rPr>
          <w:rFonts w:hint="eastAsia"/>
        </w:rPr>
        <w:t>万加元，在青年战略计划</w:t>
      </w:r>
      <w:r>
        <w:t>41</w:t>
      </w:r>
      <w:r>
        <w:rPr>
          <w:rFonts w:hint="eastAsia"/>
        </w:rPr>
        <w:t>下负责的预算为</w:t>
      </w:r>
      <w:r>
        <w:t>111</w:t>
      </w:r>
      <w:r>
        <w:rPr>
          <w:rFonts w:hint="eastAsia"/>
        </w:rPr>
        <w:t>万加元。该司还通过五项正规就业发展计划和新不伦瑞克工程来促进就业</w:t>
      </w:r>
      <w:r>
        <w:t>(</w:t>
      </w:r>
      <w:r>
        <w:rPr>
          <w:rFonts w:hint="eastAsia"/>
        </w:rPr>
        <w:t>见以下第</w:t>
      </w:r>
      <w:r>
        <w:t>1235</w:t>
      </w:r>
      <w:r>
        <w:rPr>
          <w:rFonts w:hint="eastAsia"/>
        </w:rPr>
        <w:t>段</w:t>
      </w:r>
      <w:r>
        <w:t>)</w:t>
      </w:r>
      <w:r>
        <w:rPr>
          <w:rFonts w:hint="eastAsia"/>
        </w:rPr>
        <w:t>。</w:t>
      </w:r>
    </w:p>
    <w:p w:rsidR="00000000" w:rsidRDefault="00E13E8C">
      <w:r>
        <w:tab/>
        <w:t>1228.  1989</w:t>
      </w:r>
      <w:r>
        <w:rPr>
          <w:rFonts w:hint="eastAsia"/>
        </w:rPr>
        <w:t>年春，新不伦瑞克政府发表了“迈向</w:t>
      </w:r>
      <w:r>
        <w:t>2000</w:t>
      </w:r>
      <w:r>
        <w:rPr>
          <w:rFonts w:hint="eastAsia"/>
        </w:rPr>
        <w:t>年”综合经济发展战略。战略中提出了经济发展的重点，并附加行动议程。该议程的首期执行已经完成。</w:t>
      </w:r>
      <w:r>
        <w:t>1993</w:t>
      </w:r>
      <w:r>
        <w:rPr>
          <w:rFonts w:hint="eastAsia"/>
        </w:rPr>
        <w:t>年</w:t>
      </w:r>
      <w:r>
        <w:t>4</w:t>
      </w:r>
      <w:r>
        <w:rPr>
          <w:rFonts w:hint="eastAsia"/>
        </w:rPr>
        <w:t>月政府发表了《迈向自力更生》战略，补充该省的经济发展战略，反映全球经济竞争的现实，强调实现较为自力更生的社会。这一战略制订了新不伦瑞克优先项目和方向的框架。《迈向自力更生》战</w:t>
      </w:r>
      <w:r>
        <w:rPr>
          <w:rFonts w:hint="eastAsia"/>
        </w:rPr>
        <w:t>略体现了新不伦瑞克省的远大抱负：向所有人民提供平等的经济发展机会；提供维护自然遗产、尊重文化多样性和发扬地区优势的生活方式；提供以良好公共财政为基础的高质量的公职服务。</w:t>
      </w:r>
    </w:p>
    <w:p w:rsidR="00000000" w:rsidRDefault="00E13E8C">
      <w:r>
        <w:tab/>
        <w:t>1229.  1987</w:t>
      </w:r>
      <w:r>
        <w:rPr>
          <w:rFonts w:hint="eastAsia"/>
        </w:rPr>
        <w:t>年至</w:t>
      </w:r>
      <w:r>
        <w:t>1992</w:t>
      </w:r>
      <w:r>
        <w:rPr>
          <w:rFonts w:hint="eastAsia"/>
        </w:rPr>
        <w:t>年期间，新不伦瑞克省的经济和就业平均增长率高于全国水平。</w:t>
      </w:r>
    </w:p>
    <w:p w:rsidR="00000000" w:rsidRDefault="00E13E8C">
      <w:r>
        <w:tab/>
        <w:t>1230.  1992/93</w:t>
      </w:r>
      <w:r>
        <w:rPr>
          <w:rFonts w:hint="eastAsia"/>
        </w:rPr>
        <w:t>财政年度，省和联邦政府发起了称为“新不伦瑞克工程”的联合项目。这项为期六年的全国性示范项目向接受收入援助的人提供不断的咨询、教育、培训和工作经验服务。目的是使参与者能够得到足够的教育、就业和生活技能，力求达到自力更生。</w:t>
      </w:r>
      <w:r>
        <w:rPr>
          <w:rFonts w:hint="eastAsia"/>
        </w:rPr>
        <w:t>联邦和省政府为《新不伦瑞克工程》的实施和目标拨出</w:t>
      </w:r>
      <w:r>
        <w:t>1.17</w:t>
      </w:r>
      <w:r>
        <w:rPr>
          <w:rFonts w:hint="eastAsia"/>
        </w:rPr>
        <w:t>亿加元，有可能对加拿大未来的社会政策和规划模式产生影响。政府伙伴有联邦政府人力资源发展部以及省人力资源发展部和高等教育和劳动部。</w:t>
      </w:r>
    </w:p>
    <w:p w:rsidR="00000000" w:rsidRDefault="00E13E8C">
      <w:r>
        <w:tab/>
        <w:t xml:space="preserve">1231.  </w:t>
      </w:r>
      <w:r>
        <w:rPr>
          <w:rFonts w:hint="eastAsia"/>
        </w:rPr>
        <w:t>新不伦瑞克社区学院</w:t>
      </w:r>
      <w:r>
        <w:t>1992/93</w:t>
      </w:r>
      <w:r>
        <w:rPr>
          <w:rFonts w:hint="eastAsia"/>
        </w:rPr>
        <w:t>年在九所分院开设了</w:t>
      </w:r>
      <w:r>
        <w:t>114</w:t>
      </w:r>
      <w:r>
        <w:rPr>
          <w:rFonts w:hint="eastAsia"/>
        </w:rPr>
        <w:t>个正规培训班。大多数是一年或二年制，有的进行在职培训。高等教育和劳动部也通过新不伦瑞克工艺和设计学院和省语言培训中心提供全日制培训。有五所独立的护士学校也提供培训。</w:t>
      </w:r>
    </w:p>
    <w:p w:rsidR="00000000" w:rsidRDefault="00E13E8C">
      <w:r>
        <w:tab/>
        <w:t xml:space="preserve">1232.  </w:t>
      </w:r>
      <w:r>
        <w:rPr>
          <w:rFonts w:hint="eastAsia"/>
        </w:rPr>
        <w:t>除正规的培训外，在社区学院的分院中还开设了非全日班和夜校以及学徒班和合同</w:t>
      </w:r>
      <w:r>
        <w:rPr>
          <w:rFonts w:hint="eastAsia"/>
        </w:rPr>
        <w:t>培训，活动有：</w:t>
      </w:r>
      <w:r>
        <w:t xml:space="preserve">(a) </w:t>
      </w:r>
      <w:r>
        <w:rPr>
          <w:rFonts w:hint="eastAsia"/>
        </w:rPr>
        <w:t>中级和高级学业进修；</w:t>
      </w:r>
      <w:r>
        <w:t xml:space="preserve">(b) </w:t>
      </w:r>
      <w:r>
        <w:rPr>
          <w:rFonts w:hint="eastAsia"/>
        </w:rPr>
        <w:t>函授课程；</w:t>
      </w:r>
      <w:r>
        <w:t xml:space="preserve">(c) </w:t>
      </w:r>
      <w:r>
        <w:rPr>
          <w:rFonts w:hint="eastAsia"/>
        </w:rPr>
        <w:t>发放普通教育发展考试证书，证明学生具备学习高中课程的能力，许多雇主视其为高中学历；</w:t>
      </w:r>
      <w:r>
        <w:t xml:space="preserve">(d) </w:t>
      </w:r>
      <w:r>
        <w:rPr>
          <w:rFonts w:hint="eastAsia"/>
        </w:rPr>
        <w:t>夜校；</w:t>
      </w:r>
      <w:r>
        <w:t xml:space="preserve">(e) </w:t>
      </w:r>
      <w:r>
        <w:rPr>
          <w:rFonts w:hint="eastAsia"/>
        </w:rPr>
        <w:t>学徒并发给证书。个人可得到《学徒和职业证书法》指定的</w:t>
      </w:r>
      <w:r>
        <w:t>65</w:t>
      </w:r>
      <w:r>
        <w:rPr>
          <w:rFonts w:hint="eastAsia"/>
        </w:rPr>
        <w:t>种职业中</w:t>
      </w:r>
      <w:r>
        <w:t>63</w:t>
      </w:r>
      <w:r>
        <w:rPr>
          <w:rFonts w:hint="eastAsia"/>
        </w:rPr>
        <w:t>种职业的学徒培训。还可以得到</w:t>
      </w:r>
      <w:r>
        <w:t>50</w:t>
      </w:r>
      <w:r>
        <w:rPr>
          <w:rFonts w:hint="eastAsia"/>
        </w:rPr>
        <w:t>种指定职业的资格证书。</w:t>
      </w:r>
    </w:p>
    <w:p w:rsidR="00000000" w:rsidRDefault="00E13E8C">
      <w:r>
        <w:tab/>
        <w:t xml:space="preserve">1233.  </w:t>
      </w:r>
      <w:r>
        <w:rPr>
          <w:rFonts w:hint="eastAsia"/>
        </w:rPr>
        <w:t>新不伦瑞克省的私立培训组织需要到高等教育和劳动部注册。到</w:t>
      </w:r>
      <w:r>
        <w:t>1992-93</w:t>
      </w:r>
      <w:r>
        <w:rPr>
          <w:rFonts w:hint="eastAsia"/>
        </w:rPr>
        <w:t>财政年度末期，已有</w:t>
      </w:r>
      <w:r>
        <w:t>81</w:t>
      </w:r>
      <w:r>
        <w:rPr>
          <w:rFonts w:hint="eastAsia"/>
        </w:rPr>
        <w:t>所经过注册的私立学校，而前一年是</w:t>
      </w:r>
      <w:r>
        <w:t>58</w:t>
      </w:r>
      <w:r>
        <w:rPr>
          <w:rFonts w:hint="eastAsia"/>
        </w:rPr>
        <w:t>所。私立学校的增加，主要因为私立机构承包联邦政府培训增加。希望争取联邦政</w:t>
      </w:r>
      <w:r>
        <w:rPr>
          <w:rFonts w:hint="eastAsia"/>
        </w:rPr>
        <w:t>府合同的公司，必须在省里注册。</w:t>
      </w:r>
    </w:p>
    <w:p w:rsidR="00000000" w:rsidRDefault="00E13E8C">
      <w:r>
        <w:tab/>
        <w:t xml:space="preserve">1234.  </w:t>
      </w:r>
      <w:r>
        <w:rPr>
          <w:rFonts w:hint="eastAsia"/>
        </w:rPr>
        <w:t>按用户的要求订立培训计划，以满足公司和集团的具体需要，已成为新不伦瑞克社区学院的一个越来越活跃的工作领域。九个分院都按用户要求开设培训班。许多合同培训和短期培训通过加拿大就业和移民计划直接或间接地从联邦政府获得资金。省政府的各部门，特别是人力资源发展部和首席检察官</w:t>
      </w:r>
      <w:r>
        <w:t>,</w:t>
      </w:r>
      <w:r>
        <w:rPr>
          <w:rFonts w:hint="eastAsia"/>
        </w:rPr>
        <w:t>也出资购买培训服务。</w:t>
      </w:r>
    </w:p>
    <w:p w:rsidR="00000000" w:rsidRDefault="00E13E8C">
      <w:r>
        <w:tab/>
        <w:t xml:space="preserve">1235.  </w:t>
      </w:r>
      <w:r>
        <w:rPr>
          <w:rFonts w:hint="eastAsia"/>
        </w:rPr>
        <w:t>新不伦瑞克省社区学院系统的所有正规培训班每年约收</w:t>
      </w:r>
      <w:r>
        <w:t>800</w:t>
      </w:r>
      <w:r>
        <w:rPr>
          <w:rFonts w:hint="eastAsia"/>
        </w:rPr>
        <w:t>加元学费。这笔费用大约相当于实际培训费用的</w:t>
      </w:r>
      <w:r>
        <w:t>10%</w:t>
      </w:r>
      <w:r>
        <w:rPr>
          <w:rFonts w:hint="eastAsia"/>
        </w:rPr>
        <w:t>。一些学生可以得到资助支付学费和部分生活费用。许多学生可以</w:t>
      </w:r>
      <w:r>
        <w:rPr>
          <w:rFonts w:hint="eastAsia"/>
        </w:rPr>
        <w:t>得到学生贷款，但多少</w:t>
      </w:r>
      <w:r>
        <w:rPr>
          <w:rFonts w:hint="eastAsia"/>
          <w:spacing w:val="-40"/>
        </w:rPr>
        <w:t>——</w:t>
      </w:r>
      <w:r>
        <w:t xml:space="preserve"> </w:t>
      </w:r>
      <w:r>
        <w:rPr>
          <w:rFonts w:hint="eastAsia"/>
        </w:rPr>
        <w:t>取决于收入、费用和父母的支持。</w:t>
      </w:r>
    </w:p>
    <w:p w:rsidR="00000000" w:rsidRDefault="00E13E8C">
      <w:r>
        <w:tab/>
        <w:t xml:space="preserve">1236.  </w:t>
      </w:r>
      <w:r>
        <w:rPr>
          <w:rFonts w:hint="eastAsia"/>
        </w:rPr>
        <w:t>人力资源发展部收入保障司通过它的计划服务处实施培训和就业计划。计划的目的是向有就业能力的人提供获得技能和经验的机会，增加他们的可就业性，限制长期依赖社会援助津贴的可能。这些计划是根据《加拿大和新不伦瑞克提高社会援助接受者可就业性协定》与联邦政府合作实施的。</w:t>
      </w:r>
    </w:p>
    <w:p w:rsidR="00000000" w:rsidRDefault="00E13E8C">
      <w:r>
        <w:tab/>
        <w:t xml:space="preserve">1237.  </w:t>
      </w:r>
      <w:r>
        <w:rPr>
          <w:rFonts w:hint="eastAsia"/>
        </w:rPr>
        <w:t>人力资源发展部收入保障司通过计划服务处实施残疾人职业培训计划。这项计划向整个人口中的成年残疾人提供服务，以便尽可能地减少或消除可能大大限制一个人实现职业目标能力的残</w:t>
      </w:r>
      <w:r>
        <w:rPr>
          <w:rFonts w:hint="eastAsia"/>
        </w:rPr>
        <w:t>疾的影响。</w:t>
      </w:r>
      <w:r>
        <w:t>1993/94</w:t>
      </w:r>
      <w:r>
        <w:rPr>
          <w:rFonts w:hint="eastAsia"/>
        </w:rPr>
        <w:t>财政年度，大约有</w:t>
      </w:r>
      <w:r>
        <w:t>550</w:t>
      </w:r>
      <w:r>
        <w:rPr>
          <w:rFonts w:hint="eastAsia"/>
        </w:rPr>
        <w:t>名残疾人利用了该计划的服务。</w:t>
      </w:r>
    </w:p>
    <w:p w:rsidR="00000000" w:rsidRDefault="00E13E8C">
      <w:r>
        <w:tab/>
        <w:t>1238.  1985/86</w:t>
      </w:r>
      <w:r>
        <w:rPr>
          <w:rFonts w:hint="eastAsia"/>
        </w:rPr>
        <w:t>财政年度，《就业标准法》宣布生效，以立法形式产生了新标准。新法令含有要求雇主解雇受雇愈六个月的雇员时事先给予通知的规定。新不伦瑞克省非为集体协议缔约方的每一雇主，在因故解雇雇员时都必须以书面形式通知，提出采取这一行动的理由。否则，即使存在理由，无通知的辞退也是无效的。于是，辞退就成了无通知的解雇，雇主必须支付雇员在通知期间有权得到的收入。新不伦瑞克省非为集体协议缔约方的每一雇主在解雇或辞退雇员时，都必须</w:t>
      </w:r>
      <w:r>
        <w:rPr>
          <w:rFonts w:hint="eastAsia"/>
        </w:rPr>
        <w:t>：</w:t>
      </w:r>
      <w:r>
        <w:t>(</w:t>
      </w:r>
      <w:r>
        <w:rPr>
          <w:rFonts w:hint="eastAsia"/>
        </w:rPr>
        <w:t>一</w:t>
      </w:r>
      <w:r>
        <w:t xml:space="preserve">) </w:t>
      </w:r>
      <w:r>
        <w:rPr>
          <w:rFonts w:hint="eastAsia"/>
        </w:rPr>
        <w:t>雇员连续受雇六个月或以上但少于五年的，提前两周发出书面解雇或辞退通知；</w:t>
      </w:r>
      <w:r>
        <w:t>(</w:t>
      </w:r>
      <w:r>
        <w:rPr>
          <w:rFonts w:hint="eastAsia"/>
        </w:rPr>
        <w:t>二</w:t>
      </w:r>
      <w:r>
        <w:t xml:space="preserve">) </w:t>
      </w:r>
      <w:r>
        <w:rPr>
          <w:rFonts w:hint="eastAsia"/>
        </w:rPr>
        <w:t>雇员连续受雇五年或以上的，提前四周发出书面解雇或辞退通知。否则，如果没有书面通知，雇主可以向雇员支付他在可适用的通知期间可能赚取的工资。只在符合某些标准时，才允许雇主无通知辞退或解雇雇员。</w:t>
      </w:r>
    </w:p>
    <w:p w:rsidR="00000000" w:rsidRDefault="00E13E8C">
      <w:r>
        <w:tab/>
        <w:t xml:space="preserve">1239.  </w:t>
      </w:r>
      <w:r>
        <w:rPr>
          <w:rFonts w:hint="eastAsia"/>
        </w:rPr>
        <w:t>《就业标准法》规定，雇员妻子、丈夫、子女、收养子女、父亲、母亲或监护人死亡时，雇主应准雇员最多为连续三个日历日的不带薪假。假期不应晚于葬礼之日。雇员的祖父、祖母、兄弟、姊妹、其配偶的兄弟姊妹、其配偶的父母死亡时，雇主应</w:t>
      </w:r>
      <w:r>
        <w:rPr>
          <w:rFonts w:hint="eastAsia"/>
        </w:rPr>
        <w:t>准雇员最多为一个日历日的不带薪假，可在送葬之日休。在休假期间，或出于休假本身的理由，雇主不得辞退、开除或解雇雇员。</w:t>
      </w:r>
    </w:p>
    <w:p w:rsidR="00000000" w:rsidRDefault="00E13E8C">
      <w:r>
        <w:tab/>
        <w:t xml:space="preserve">1240.  </w:t>
      </w:r>
      <w:r>
        <w:rPr>
          <w:rFonts w:hint="eastAsia"/>
        </w:rPr>
        <w:t>《就业标准法》保护雇员不受雇主不公正行动的损害。</w:t>
      </w:r>
    </w:p>
    <w:p w:rsidR="00000000" w:rsidRDefault="00E13E8C">
      <w:r>
        <w:tab/>
        <w:t xml:space="preserve">1241.  </w:t>
      </w:r>
      <w:r>
        <w:rPr>
          <w:rFonts w:hint="eastAsia"/>
        </w:rPr>
        <w:t>新不伦瑞克省雇主不得拒绝雇用或聘任或辞退、开除或解雇怀孕的雇员，亦不得单纯出于雇员怀孕而这样做。《就业标准法》含有关于产假的规定。此外，《人权法》</w:t>
      </w:r>
      <w:r>
        <w:t>1992</w:t>
      </w:r>
      <w:r>
        <w:rPr>
          <w:rFonts w:hint="eastAsia"/>
        </w:rPr>
        <w:t>年修订案禁止基于性别包括基于怀孕理由的歧视。</w:t>
      </w:r>
    </w:p>
    <w:p w:rsidR="00000000" w:rsidRDefault="00E13E8C">
      <w:r>
        <w:tab/>
        <w:t xml:space="preserve">1242.  </w:t>
      </w:r>
      <w:r>
        <w:rPr>
          <w:rFonts w:hint="eastAsia"/>
        </w:rPr>
        <w:t>《人权法》第</w:t>
      </w:r>
      <w:r>
        <w:t>8</w:t>
      </w:r>
      <w:r>
        <w:rPr>
          <w:rFonts w:hint="eastAsia"/>
        </w:rPr>
        <w:t>章禁止对投诉、作证或以其他方式协助处理歧视起诉的人进行报复。</w:t>
      </w:r>
      <w:r>
        <w:t>1991-1992</w:t>
      </w:r>
      <w:r>
        <w:rPr>
          <w:rFonts w:hint="eastAsia"/>
        </w:rPr>
        <w:t>年，人</w:t>
      </w:r>
      <w:r>
        <w:rPr>
          <w:rFonts w:hint="eastAsia"/>
        </w:rPr>
        <w:t>权委员会报告说，</w:t>
      </w:r>
      <w:r>
        <w:t>1967-1992</w:t>
      </w:r>
      <w:r>
        <w:rPr>
          <w:rFonts w:hint="eastAsia"/>
        </w:rPr>
        <w:t>年期间向委员会提出的歧视起诉总数中</w:t>
      </w:r>
      <w:r>
        <w:t>60%</w:t>
      </w:r>
      <w:r>
        <w:rPr>
          <w:rFonts w:hint="eastAsia"/>
        </w:rPr>
        <w:t>涉及就业问题。</w:t>
      </w:r>
    </w:p>
    <w:p w:rsidR="00000000" w:rsidRDefault="00E13E8C">
      <w:pPr>
        <w:spacing w:after="320"/>
        <w:textAlignment w:val="center"/>
      </w:pPr>
      <w:r>
        <w:tab/>
        <w:t xml:space="preserve">1243.  </w:t>
      </w:r>
      <w:r>
        <w:rPr>
          <w:rFonts w:hint="eastAsia"/>
        </w:rPr>
        <w:t>自上次报告以来，新不伦瑞克省正式公布的失业率有所降低。从</w:t>
      </w:r>
      <w:r>
        <w:t>1987</w:t>
      </w:r>
      <w:r>
        <w:rPr>
          <w:rFonts w:hint="eastAsia"/>
        </w:rPr>
        <w:t>年</w:t>
      </w:r>
      <w:r>
        <w:t>1</w:t>
      </w:r>
      <w:r>
        <w:rPr>
          <w:rFonts w:hint="eastAsia"/>
        </w:rPr>
        <w:t>月到</w:t>
      </w:r>
      <w:r>
        <w:t>1993</w:t>
      </w:r>
      <w:r>
        <w:rPr>
          <w:rFonts w:hint="eastAsia"/>
        </w:rPr>
        <w:t>年</w:t>
      </w:r>
      <w:r>
        <w:t>12</w:t>
      </w:r>
      <w:r>
        <w:rPr>
          <w:rFonts w:hint="eastAsia"/>
        </w:rPr>
        <w:t>月，该省平均失业率为</w:t>
      </w:r>
      <w:r>
        <w:t>12.05%</w:t>
      </w:r>
      <w:r>
        <w:rPr>
          <w:rFonts w:hint="eastAsia"/>
        </w:rPr>
        <w:t>，</w:t>
      </w:r>
      <w:r>
        <w:t>1994</w:t>
      </w:r>
      <w:r>
        <w:rPr>
          <w:rFonts w:hint="eastAsia"/>
        </w:rPr>
        <w:t>年头九个月增至</w:t>
      </w:r>
      <w:r>
        <w:t>12.9%</w:t>
      </w:r>
      <w:r>
        <w:rPr>
          <w:rFonts w:hint="eastAsia"/>
        </w:rPr>
        <w:t>。</w:t>
      </w:r>
    </w:p>
    <w:p w:rsidR="00000000" w:rsidRDefault="00E13E8C">
      <w:pPr>
        <w:pStyle w:val="Heading3"/>
      </w:pPr>
      <w:r>
        <w:rPr>
          <w:rFonts w:hint="eastAsia"/>
        </w:rPr>
        <w:t>第</w:t>
      </w:r>
      <w:r>
        <w:t>7</w:t>
      </w:r>
      <w:r>
        <w:rPr>
          <w:rFonts w:hint="eastAsia"/>
        </w:rPr>
        <w:t>条</w:t>
      </w:r>
      <w:r>
        <w:t xml:space="preserve">  </w:t>
      </w:r>
      <w:r>
        <w:rPr>
          <w:rFonts w:hint="eastAsia"/>
        </w:rPr>
        <w:t>享有公正和良好工作条件的权利</w:t>
      </w:r>
    </w:p>
    <w:p w:rsidR="00000000" w:rsidRDefault="00E13E8C">
      <w:pPr>
        <w:pStyle w:val="Heading4"/>
      </w:pPr>
      <w:r>
        <w:rPr>
          <w:rFonts w:hint="eastAsia"/>
        </w:rPr>
        <w:t>报</w:t>
      </w:r>
      <w:r>
        <w:t xml:space="preserve">  </w:t>
      </w:r>
      <w:r>
        <w:rPr>
          <w:rFonts w:hint="eastAsia"/>
        </w:rPr>
        <w:t>酬</w:t>
      </w:r>
    </w:p>
    <w:p w:rsidR="00000000" w:rsidRDefault="00E13E8C">
      <w:pPr>
        <w:pStyle w:val="Heading4"/>
      </w:pPr>
      <w:r>
        <w:rPr>
          <w:u w:val="none"/>
        </w:rPr>
        <w:tab/>
        <w:t>(</w:t>
      </w:r>
      <w:r>
        <w:rPr>
          <w:rFonts w:hint="eastAsia"/>
          <w:u w:val="none"/>
        </w:rPr>
        <w:t>一</w:t>
      </w:r>
      <w:r>
        <w:rPr>
          <w:u w:val="none"/>
        </w:rPr>
        <w:t xml:space="preserve">) </w:t>
      </w:r>
      <w:r>
        <w:rPr>
          <w:rFonts w:hint="eastAsia"/>
        </w:rPr>
        <w:t>公平的工资</w:t>
      </w:r>
    </w:p>
    <w:p w:rsidR="00000000" w:rsidRDefault="00E13E8C">
      <w:r>
        <w:tab/>
        <w:t xml:space="preserve">1244.  </w:t>
      </w:r>
      <w:r>
        <w:rPr>
          <w:rFonts w:hint="eastAsia"/>
        </w:rPr>
        <w:t>从</w:t>
      </w:r>
      <w:r>
        <w:t>1996</w:t>
      </w:r>
      <w:r>
        <w:rPr>
          <w:rFonts w:hint="eastAsia"/>
        </w:rPr>
        <w:t>年</w:t>
      </w:r>
      <w:r>
        <w:t>7</w:t>
      </w:r>
      <w:r>
        <w:rPr>
          <w:rFonts w:hint="eastAsia"/>
        </w:rPr>
        <w:t>月</w:t>
      </w:r>
      <w:r>
        <w:t>1</w:t>
      </w:r>
      <w:r>
        <w:rPr>
          <w:rFonts w:hint="eastAsia"/>
        </w:rPr>
        <w:t>日起，新不伦瑞克省的最低工资是每小时</w:t>
      </w:r>
      <w:r>
        <w:t>5.50</w:t>
      </w:r>
      <w:r>
        <w:rPr>
          <w:rFonts w:hint="eastAsia"/>
        </w:rPr>
        <w:t>加元。自上次报告以来增加</w:t>
      </w:r>
      <w:r>
        <w:t>1.50</w:t>
      </w:r>
      <w:r>
        <w:rPr>
          <w:rFonts w:hint="eastAsia"/>
        </w:rPr>
        <w:t>加元。凡是领取工资、佣金或计件工资的雇员，其在雇主控制下劳动的所有时</w:t>
      </w:r>
      <w:r>
        <w:rPr>
          <w:rFonts w:hint="eastAsia"/>
        </w:rPr>
        <w:t>数应至少得到最低工资。除了一般最低工资标准外，还对住区夏令营教导员和教员</w:t>
      </w:r>
      <w:r>
        <w:t>(</w:t>
      </w:r>
      <w:r>
        <w:rPr>
          <w:rFonts w:hint="eastAsia"/>
        </w:rPr>
        <w:t>《就业标准法》修正案、</w:t>
      </w:r>
      <w:r>
        <w:t>1989</w:t>
      </w:r>
      <w:r>
        <w:rPr>
          <w:rFonts w:hint="eastAsia"/>
        </w:rPr>
        <w:t>年</w:t>
      </w:r>
      <w:r>
        <w:t>11</w:t>
      </w:r>
      <w:r>
        <w:rPr>
          <w:rFonts w:hint="eastAsia"/>
        </w:rPr>
        <w:t>月</w:t>
      </w:r>
      <w:r>
        <w:t>20</w:t>
      </w:r>
      <w:r>
        <w:rPr>
          <w:rFonts w:hint="eastAsia"/>
        </w:rPr>
        <w:t>日</w:t>
      </w:r>
      <w:r>
        <w:t>)</w:t>
      </w:r>
      <w:r>
        <w:rPr>
          <w:rFonts w:hint="eastAsia"/>
        </w:rPr>
        <w:t>以及对政府建筑工程雇用的各类雇员</w:t>
      </w:r>
      <w:r>
        <w:t>(</w:t>
      </w:r>
      <w:r>
        <w:rPr>
          <w:rFonts w:hint="eastAsia"/>
        </w:rPr>
        <w:t>该法修正案，</w:t>
      </w:r>
      <w:r>
        <w:t>1990</w:t>
      </w:r>
      <w:r>
        <w:rPr>
          <w:rFonts w:hint="eastAsia"/>
        </w:rPr>
        <w:t>年</w:t>
      </w:r>
      <w:r>
        <w:t>12</w:t>
      </w:r>
      <w:r>
        <w:rPr>
          <w:rFonts w:hint="eastAsia"/>
        </w:rPr>
        <w:t>月</w:t>
      </w:r>
      <w:r>
        <w:t>6</w:t>
      </w:r>
      <w:r>
        <w:rPr>
          <w:rFonts w:hint="eastAsia"/>
        </w:rPr>
        <w:t>日</w:t>
      </w:r>
      <w:r>
        <w:t>)</w:t>
      </w:r>
      <w:r>
        <w:rPr>
          <w:rFonts w:hint="eastAsia"/>
        </w:rPr>
        <w:t>实行特殊最低工资标准。</w:t>
      </w:r>
    </w:p>
    <w:p w:rsidR="00000000" w:rsidRDefault="00E13E8C">
      <w:r>
        <w:tab/>
        <w:t xml:space="preserve">1245.  </w:t>
      </w:r>
      <w:r>
        <w:rPr>
          <w:rFonts w:hint="eastAsia"/>
        </w:rPr>
        <w:t>新不伦瑞克省的所有雇主都必须：</w:t>
      </w:r>
      <w:r>
        <w:t xml:space="preserve">(a) </w:t>
      </w:r>
      <w:r>
        <w:rPr>
          <w:rFonts w:hint="eastAsia"/>
        </w:rPr>
        <w:t>至少每</w:t>
      </w:r>
      <w:r>
        <w:t>16</w:t>
      </w:r>
      <w:r>
        <w:rPr>
          <w:rFonts w:hint="eastAsia"/>
        </w:rPr>
        <w:t>个日历日向雇员支付一次工资；</w:t>
      </w:r>
      <w:r>
        <w:t xml:space="preserve">(b) </w:t>
      </w:r>
      <w:r>
        <w:rPr>
          <w:rFonts w:hint="eastAsia"/>
        </w:rPr>
        <w:t>支付至正常发薪日之前最多</w:t>
      </w:r>
      <w:r>
        <w:t>7</w:t>
      </w:r>
      <w:r>
        <w:rPr>
          <w:rFonts w:hint="eastAsia"/>
        </w:rPr>
        <w:t>个日历日的所有工资和佣金，以天为单位；</w:t>
      </w:r>
      <w:r>
        <w:t xml:space="preserve">(c) </w:t>
      </w:r>
      <w:r>
        <w:rPr>
          <w:rFonts w:hint="eastAsia"/>
        </w:rPr>
        <w:t>如果雇员在正常发薪日没有领到工资，应在正常工作时间支付；</w:t>
      </w:r>
      <w:r>
        <w:t xml:space="preserve">(d) </w:t>
      </w:r>
      <w:r>
        <w:rPr>
          <w:rFonts w:hint="eastAsia"/>
        </w:rPr>
        <w:t>以加元现金、支票或向雇员个人帐户转帐的方式支付；</w:t>
      </w:r>
      <w:r>
        <w:t xml:space="preserve">(e) </w:t>
      </w:r>
      <w:r>
        <w:rPr>
          <w:rFonts w:hint="eastAsia"/>
        </w:rPr>
        <w:t>雇用关系</w:t>
      </w:r>
      <w:r>
        <w:rPr>
          <w:rFonts w:hint="eastAsia"/>
        </w:rPr>
        <w:t>停止时，在通常的发薪日但不晚于就业最后一天之后的</w:t>
      </w:r>
      <w:r>
        <w:t>21</w:t>
      </w:r>
      <w:r>
        <w:rPr>
          <w:rFonts w:hint="eastAsia"/>
        </w:rPr>
        <w:t>个日历日支付全部工资、佣金、假期补贴或其他津贴。其他条例涉及发薪周期、毛工资、每项扣减细目和净薪的规定；还有些条例涉及小费、赏金和与就业有关的附加费的规定。</w:t>
      </w:r>
    </w:p>
    <w:p w:rsidR="00000000" w:rsidRDefault="00E13E8C">
      <w:r>
        <w:tab/>
        <w:t xml:space="preserve">1246.  </w:t>
      </w:r>
      <w:r>
        <w:rPr>
          <w:rFonts w:hint="eastAsia"/>
        </w:rPr>
        <w:t>《薪资公平法》于</w:t>
      </w:r>
      <w:r>
        <w:t>1989</w:t>
      </w:r>
      <w:r>
        <w:rPr>
          <w:rFonts w:hint="eastAsia"/>
        </w:rPr>
        <w:t>年</w:t>
      </w:r>
      <w:r>
        <w:t>6</w:t>
      </w:r>
      <w:r>
        <w:rPr>
          <w:rFonts w:hint="eastAsia"/>
        </w:rPr>
        <w:t>月获得通过。薪资公平反映了同工同酬的原则，是实现男女雇员之间劳动力平等的积极步骤。新不伦瑞克省第一类公务员的薪资公平调整已在</w:t>
      </w:r>
      <w:r>
        <w:t>1991</w:t>
      </w:r>
      <w:r>
        <w:rPr>
          <w:rFonts w:hint="eastAsia"/>
        </w:rPr>
        <w:t>年</w:t>
      </w:r>
      <w:r>
        <w:t>10</w:t>
      </w:r>
      <w:r>
        <w:rPr>
          <w:rFonts w:hint="eastAsia"/>
        </w:rPr>
        <w:t>月</w:t>
      </w:r>
      <w:r>
        <w:t>1</w:t>
      </w:r>
      <w:r>
        <w:rPr>
          <w:rFonts w:hint="eastAsia"/>
        </w:rPr>
        <w:t>日开始的四年期间分发。</w:t>
      </w:r>
      <w:r>
        <w:t>1994</w:t>
      </w:r>
      <w:r>
        <w:rPr>
          <w:rFonts w:hint="eastAsia"/>
        </w:rPr>
        <w:t>年</w:t>
      </w:r>
      <w:r>
        <w:t>11</w:t>
      </w:r>
      <w:r>
        <w:rPr>
          <w:rFonts w:hint="eastAsia"/>
        </w:rPr>
        <w:t>月将对第二类公务员</w:t>
      </w:r>
      <w:r>
        <w:t>(</w:t>
      </w:r>
      <w:r>
        <w:rPr>
          <w:rFonts w:hint="eastAsia"/>
        </w:rPr>
        <w:t>学校</w:t>
      </w:r>
      <w:r>
        <w:t>)</w:t>
      </w:r>
      <w:r>
        <w:rPr>
          <w:rFonts w:hint="eastAsia"/>
        </w:rPr>
        <w:t>实行薪资公平制度。</w:t>
      </w:r>
    </w:p>
    <w:p w:rsidR="00000000" w:rsidRDefault="00E13E8C">
      <w:pPr>
        <w:spacing w:after="320"/>
        <w:textAlignment w:val="center"/>
      </w:pPr>
      <w:r>
        <w:tab/>
        <w:t xml:space="preserve">1247.  </w:t>
      </w:r>
      <w:r>
        <w:rPr>
          <w:rFonts w:hint="eastAsia"/>
        </w:rPr>
        <w:t>《就业标准法》规定</w:t>
      </w:r>
      <w:r>
        <w:rPr>
          <w:rFonts w:hint="eastAsia"/>
        </w:rPr>
        <w:t>在下述情况下同工同酬：男女雇员</w:t>
      </w:r>
      <w:r>
        <w:t xml:space="preserve">(a) </w:t>
      </w:r>
      <w:r>
        <w:rPr>
          <w:rFonts w:hint="eastAsia"/>
        </w:rPr>
        <w:t>在同一岗位上；</w:t>
      </w:r>
      <w:r>
        <w:t xml:space="preserve">(b) </w:t>
      </w:r>
      <w:r>
        <w:rPr>
          <w:rFonts w:hint="eastAsia"/>
        </w:rPr>
        <w:t>从事大体上是同样性质的工作；</w:t>
      </w:r>
      <w:r>
        <w:t xml:space="preserve">(c) </w:t>
      </w:r>
      <w:r>
        <w:rPr>
          <w:rFonts w:hint="eastAsia"/>
        </w:rPr>
        <w:t>大体需要同样技能、努力和责任的工作；</w:t>
      </w:r>
      <w:r>
        <w:t xml:space="preserve">(d) </w:t>
      </w:r>
      <w:r>
        <w:rPr>
          <w:rFonts w:hint="eastAsia"/>
        </w:rPr>
        <w:t>工作条件相同。雇主必须向雇员支付相同的工资比率，除非因以下制度而有所区别：</w:t>
      </w:r>
      <w:r>
        <w:t xml:space="preserve">(a) </w:t>
      </w:r>
      <w:r>
        <w:rPr>
          <w:rFonts w:hint="eastAsia"/>
        </w:rPr>
        <w:t>资历制度；</w:t>
      </w:r>
      <w:r>
        <w:t xml:space="preserve">(b) </w:t>
      </w:r>
      <w:r>
        <w:rPr>
          <w:rFonts w:hint="eastAsia"/>
        </w:rPr>
        <w:t>奖励制度；</w:t>
      </w:r>
      <w:r>
        <w:t xml:space="preserve">(c) </w:t>
      </w:r>
      <w:r>
        <w:rPr>
          <w:rFonts w:hint="eastAsia"/>
        </w:rPr>
        <w:t>按生产的数量或质量计算收入的制度；或</w:t>
      </w:r>
      <w:r>
        <w:t xml:space="preserve">(d) </w:t>
      </w:r>
      <w:r>
        <w:rPr>
          <w:rFonts w:hint="eastAsia"/>
        </w:rPr>
        <w:t>不是非法的任何其他制度或做法。此外，所有雇主均不得为遵守薪资公平要求而扣减一雇员的工资。同酬的规定还被列入了《人权法》反歧视一般条款。</w:t>
      </w:r>
    </w:p>
    <w:p w:rsidR="00000000" w:rsidRDefault="00E13E8C">
      <w:pPr>
        <w:pStyle w:val="Heading4"/>
      </w:pPr>
      <w:r>
        <w:rPr>
          <w:u w:val="none"/>
        </w:rPr>
        <w:tab/>
        <w:t>(</w:t>
      </w:r>
      <w:r>
        <w:rPr>
          <w:rFonts w:hint="eastAsia"/>
          <w:u w:val="none"/>
        </w:rPr>
        <w:t>二</w:t>
      </w:r>
      <w:r>
        <w:rPr>
          <w:u w:val="none"/>
        </w:rPr>
        <w:t xml:space="preserve">) </w:t>
      </w:r>
      <w:r>
        <w:rPr>
          <w:rFonts w:hint="eastAsia"/>
        </w:rPr>
        <w:t>象样的生活</w:t>
      </w:r>
    </w:p>
    <w:p w:rsidR="00000000" w:rsidRDefault="00E13E8C">
      <w:pPr>
        <w:spacing w:after="320"/>
        <w:textAlignment w:val="center"/>
      </w:pPr>
      <w:r>
        <w:tab/>
        <w:t xml:space="preserve">1248.  </w:t>
      </w:r>
      <w:r>
        <w:rPr>
          <w:rFonts w:hint="eastAsia"/>
        </w:rPr>
        <w:t>根据</w:t>
      </w:r>
      <w:r>
        <w:t>1991</w:t>
      </w:r>
      <w:r>
        <w:rPr>
          <w:rFonts w:hint="eastAsia"/>
        </w:rPr>
        <w:t>年的统计，新不伦瑞克省妇</w:t>
      </w:r>
      <w:r>
        <w:rPr>
          <w:rFonts w:hint="eastAsia"/>
        </w:rPr>
        <w:t>女的年平均收入为</w:t>
      </w:r>
      <w:r>
        <w:t>16,207</w:t>
      </w:r>
      <w:r>
        <w:rPr>
          <w:rFonts w:hint="eastAsia"/>
        </w:rPr>
        <w:t>加元，男子的年平均收入为</w:t>
      </w:r>
      <w:r>
        <w:t>26,184</w:t>
      </w:r>
      <w:r>
        <w:rPr>
          <w:rFonts w:hint="eastAsia"/>
        </w:rPr>
        <w:t>加元。</w:t>
      </w:r>
    </w:p>
    <w:p w:rsidR="00000000" w:rsidRDefault="00E13E8C">
      <w:pPr>
        <w:pStyle w:val="Heading4"/>
      </w:pPr>
      <w:r>
        <w:rPr>
          <w:rFonts w:hint="eastAsia"/>
        </w:rPr>
        <w:t>安全和无害健康的工作条件</w:t>
      </w:r>
    </w:p>
    <w:p w:rsidR="00000000" w:rsidRDefault="00E13E8C">
      <w:r>
        <w:tab/>
        <w:t>1249.  1995</w:t>
      </w:r>
      <w:r>
        <w:rPr>
          <w:rFonts w:hint="eastAsia"/>
        </w:rPr>
        <w:t>年</w:t>
      </w:r>
      <w:r>
        <w:t>1</w:t>
      </w:r>
      <w:r>
        <w:rPr>
          <w:rFonts w:hint="eastAsia"/>
        </w:rPr>
        <w:t>月，职业卫生和安全委员会与工人赔偿理事会合并，新的机构叫做新不伦瑞克工作场所、卫生、安全和赔偿委员会，工作重点是预防和康复。</w:t>
      </w:r>
    </w:p>
    <w:p w:rsidR="00000000" w:rsidRDefault="00E13E8C">
      <w:r>
        <w:tab/>
        <w:t>1250.  1989</w:t>
      </w:r>
      <w:r>
        <w:rPr>
          <w:rFonts w:hint="eastAsia"/>
        </w:rPr>
        <w:t>年，政府根据《新不伦瑞克职业卫生和安全法》将处罚的最高数额从</w:t>
      </w:r>
      <w:r>
        <w:t>15,000</w:t>
      </w:r>
      <w:r>
        <w:rPr>
          <w:rFonts w:hint="eastAsia"/>
        </w:rPr>
        <w:t>加元增加到</w:t>
      </w:r>
      <w:r>
        <w:t>50,000</w:t>
      </w:r>
      <w:r>
        <w:rPr>
          <w:rFonts w:hint="eastAsia"/>
        </w:rPr>
        <w:t>加元。</w:t>
      </w:r>
    </w:p>
    <w:p w:rsidR="00000000" w:rsidRDefault="00E13E8C">
      <w:pPr>
        <w:spacing w:after="280"/>
        <w:textAlignment w:val="center"/>
      </w:pPr>
      <w:r>
        <w:tab/>
        <w:t xml:space="preserve">1251.  </w:t>
      </w:r>
      <w:r>
        <w:rPr>
          <w:rFonts w:hint="eastAsia"/>
        </w:rPr>
        <w:t>职业卫生和安全委员会发布的</w:t>
      </w:r>
      <w:r>
        <w:t>1993</w:t>
      </w:r>
      <w:r>
        <w:rPr>
          <w:rFonts w:hint="eastAsia"/>
        </w:rPr>
        <w:t>年</w:t>
      </w:r>
      <w:r>
        <w:t>1</w:t>
      </w:r>
      <w:r>
        <w:rPr>
          <w:rFonts w:hint="eastAsia"/>
        </w:rPr>
        <w:t>月</w:t>
      </w:r>
      <w:r>
        <w:t>1</w:t>
      </w:r>
      <w:r>
        <w:rPr>
          <w:rFonts w:hint="eastAsia"/>
        </w:rPr>
        <w:t>日至</w:t>
      </w:r>
      <w:r>
        <w:t>12</w:t>
      </w:r>
      <w:r>
        <w:rPr>
          <w:rFonts w:hint="eastAsia"/>
        </w:rPr>
        <w:t>月</w:t>
      </w:r>
      <w:r>
        <w:t>31</w:t>
      </w:r>
      <w:r>
        <w:rPr>
          <w:rFonts w:hint="eastAsia"/>
        </w:rPr>
        <w:t>日的数字显示，新不伦瑞克省工伤事故率最高的行业是：采矿、采石、</w:t>
      </w:r>
      <w:r>
        <w:rPr>
          <w:rFonts w:hint="eastAsia"/>
        </w:rPr>
        <w:t>石油钻探、社区或商业、建筑业、运输和交通业。</w:t>
      </w:r>
    </w:p>
    <w:p w:rsidR="00000000" w:rsidRDefault="00E13E8C">
      <w:pPr>
        <w:pStyle w:val="Heading4"/>
      </w:pPr>
      <w:r>
        <w:rPr>
          <w:rFonts w:hint="eastAsia"/>
        </w:rPr>
        <w:t>休息、闲暇、工作时间限制和带薪假日</w:t>
      </w:r>
    </w:p>
    <w:p w:rsidR="00000000" w:rsidRDefault="00E13E8C">
      <w:r>
        <w:tab/>
        <w:t xml:space="preserve">1252.  </w:t>
      </w:r>
      <w:r>
        <w:rPr>
          <w:rFonts w:hint="eastAsia"/>
        </w:rPr>
        <w:t>《休息日法》的基础完全是世俗的，是出于社会和文化的考虑而不是出于宗教的理由而认为有必要每周休息一天。法律禁止星期天从事一切劳动，但法规或条例明确豁免的活动除外。得到豁免的劳动活动种类很多，从耕作和捕鱼到采矿和炼油等大型工业活动。目前受禁止的主要是零售业人员以及牙科医生、建筑师、木工、秘书、医生、律师等靠各种专业维持生计者。法律还禁止零售店在圣诞节和感恩节等法定假日开门营业</w:t>
      </w:r>
      <w:r>
        <w:t>,</w:t>
      </w:r>
      <w:r>
        <w:rPr>
          <w:rFonts w:hint="eastAsia"/>
        </w:rPr>
        <w:t>但法律和条例明确豁免的零售业不在此限。</w:t>
      </w:r>
      <w:r>
        <w:rPr>
          <w:rFonts w:hint="eastAsia"/>
        </w:rPr>
        <w:t>自</w:t>
      </w:r>
      <w:r>
        <w:t>1985</w:t>
      </w:r>
      <w:r>
        <w:rPr>
          <w:rFonts w:hint="eastAsia"/>
        </w:rPr>
        <w:t>年以来，法律和条例给予的豁免增加。目前受豁免的有旅游点、药房、古董店和工艺品商店。</w:t>
      </w:r>
      <w:r>
        <w:t>1991</w:t>
      </w:r>
      <w:r>
        <w:rPr>
          <w:rFonts w:hint="eastAsia"/>
        </w:rPr>
        <w:t>年批准零售店在圣诞节前的购物时期开业，</w:t>
      </w:r>
      <w:r>
        <w:t>1994</w:t>
      </w:r>
      <w:r>
        <w:rPr>
          <w:rFonts w:hint="eastAsia"/>
        </w:rPr>
        <w:t>年</w:t>
      </w:r>
      <w:r>
        <w:t>8</w:t>
      </w:r>
      <w:r>
        <w:rPr>
          <w:rFonts w:hint="eastAsia"/>
        </w:rPr>
        <w:t>月允许新不伦瑞克省酒公司代销店</w:t>
      </w:r>
      <w:r>
        <w:t>(</w:t>
      </w:r>
      <w:r>
        <w:rPr>
          <w:rFonts w:hint="eastAsia"/>
        </w:rPr>
        <w:t>无论雇用的人数多少</w:t>
      </w:r>
      <w:r>
        <w:t>)</w:t>
      </w:r>
      <w:r>
        <w:rPr>
          <w:rFonts w:hint="eastAsia"/>
        </w:rPr>
        <w:t>和所有售酒商店在圣诞节前的购物时期营业。现在圣诞节前的购物时期被延长到大约</w:t>
      </w:r>
      <w:r>
        <w:t>13</w:t>
      </w:r>
      <w:r>
        <w:rPr>
          <w:rFonts w:hint="eastAsia"/>
        </w:rPr>
        <w:t>周，从劳动节后的第一个星期天到圣诞节前的第一个星期天。</w:t>
      </w:r>
    </w:p>
    <w:p w:rsidR="00000000" w:rsidRDefault="00E13E8C">
      <w:r>
        <w:tab/>
        <w:t xml:space="preserve">1253.  </w:t>
      </w:r>
      <w:r>
        <w:rPr>
          <w:rFonts w:hint="eastAsia"/>
        </w:rPr>
        <w:t>《就业标准法》规定，除</w:t>
      </w:r>
      <w:r>
        <w:t xml:space="preserve">(a) </w:t>
      </w:r>
      <w:r>
        <w:rPr>
          <w:rFonts w:hint="eastAsia"/>
        </w:rPr>
        <w:t>主管人员认为有必要应付紧急工作的雇员或</w:t>
      </w:r>
      <w:r>
        <w:t xml:space="preserve">(b) </w:t>
      </w:r>
      <w:r>
        <w:rPr>
          <w:rFonts w:hint="eastAsia"/>
        </w:rPr>
        <w:t>通常一天工作不超过三小时的雇员以外，该省雇主应允许所有符合资格的雇员每周至少有连续</w:t>
      </w:r>
      <w:r>
        <w:t>2</w:t>
      </w:r>
      <w:r>
        <w:t>4</w:t>
      </w:r>
      <w:r>
        <w:rPr>
          <w:rFonts w:hint="eastAsia"/>
        </w:rPr>
        <w:t>小时的休息。如有可能，应在星期天休息。也就是说不授权在星期天从事法律现在禁止的任何工作。关于每周休息时间的规定也见该法规。</w:t>
      </w:r>
    </w:p>
    <w:p w:rsidR="00000000" w:rsidRDefault="00E13E8C">
      <w:pPr>
        <w:spacing w:after="240"/>
        <w:textAlignment w:val="center"/>
      </w:pPr>
      <w:r>
        <w:tab/>
        <w:t xml:space="preserve">1254.  </w:t>
      </w:r>
      <w:r>
        <w:rPr>
          <w:rFonts w:hint="eastAsia"/>
        </w:rPr>
        <w:t>《就业标准法》规定，付薪的公共假日为新年、耶稣受难日、加拿大节、新不伦瑞克节、劳动节和圣诞节。如果加拿大节是在星期天，接着的星期一应作为公共假日休息。所有雇员在公共假日工作的，该天的小时数应得到正常工资的一倍半。法规含有关于合格标准的规定。</w:t>
      </w:r>
    </w:p>
    <w:p w:rsidR="00000000" w:rsidRDefault="00E13E8C">
      <w:pPr>
        <w:pStyle w:val="Heading3"/>
      </w:pPr>
      <w:r>
        <w:rPr>
          <w:rFonts w:hint="eastAsia"/>
        </w:rPr>
        <w:t>第</w:t>
      </w:r>
      <w:r>
        <w:t>8</w:t>
      </w:r>
      <w:r>
        <w:rPr>
          <w:rFonts w:hint="eastAsia"/>
        </w:rPr>
        <w:t>条</w:t>
      </w:r>
      <w:r>
        <w:t xml:space="preserve">  </w:t>
      </w:r>
      <w:r>
        <w:rPr>
          <w:rFonts w:hint="eastAsia"/>
        </w:rPr>
        <w:t>工会权利</w:t>
      </w:r>
    </w:p>
    <w:p w:rsidR="00000000" w:rsidRDefault="00E13E8C">
      <w:pPr>
        <w:spacing w:after="240"/>
        <w:textAlignment w:val="center"/>
      </w:pPr>
      <w:r>
        <w:tab/>
        <w:t xml:space="preserve">1255.  </w:t>
      </w:r>
      <w:r>
        <w:rPr>
          <w:rFonts w:hint="eastAsia"/>
        </w:rPr>
        <w:t>新不伦瑞克省关于第</w:t>
      </w:r>
      <w:r>
        <w:t>8</w:t>
      </w:r>
      <w:r>
        <w:rPr>
          <w:rFonts w:hint="eastAsia"/>
        </w:rPr>
        <w:t>条的主要立法自上次报告以来没有变化。</w:t>
      </w:r>
    </w:p>
    <w:p w:rsidR="00000000" w:rsidRDefault="00E13E8C">
      <w:pPr>
        <w:pStyle w:val="Heading3"/>
      </w:pPr>
      <w:r>
        <w:rPr>
          <w:rFonts w:hint="eastAsia"/>
        </w:rPr>
        <w:t>第</w:t>
      </w:r>
      <w:r>
        <w:t>9</w:t>
      </w:r>
      <w:r>
        <w:rPr>
          <w:rFonts w:hint="eastAsia"/>
        </w:rPr>
        <w:t>条</w:t>
      </w:r>
      <w:r>
        <w:t xml:space="preserve">  </w:t>
      </w:r>
      <w:r>
        <w:rPr>
          <w:rFonts w:hint="eastAsia"/>
        </w:rPr>
        <w:t>享有社会保障的权利</w:t>
      </w:r>
    </w:p>
    <w:p w:rsidR="00000000" w:rsidRDefault="00E13E8C">
      <w:r>
        <w:tab/>
        <w:t>1</w:t>
      </w:r>
      <w:r>
        <w:t xml:space="preserve">256.  </w:t>
      </w:r>
      <w:r>
        <w:rPr>
          <w:rFonts w:hint="eastAsia"/>
        </w:rPr>
        <w:t>社会援助计划是向没有手段满足自己和家庭的基本需求而且没有其他资助来源的新不伦瑞克公民提供财政支援的计划。凡符合本计划的资格标准的个人或家庭每月都可能得到固定数额的津贴，用于负担食品、服装、住房、日常交通、燃料和公用设施、家具和个人物品的基本开支。</w:t>
      </w:r>
    </w:p>
    <w:p w:rsidR="00000000" w:rsidRDefault="00E13E8C">
      <w:r>
        <w:tab/>
        <w:t xml:space="preserve">1257.  </w:t>
      </w:r>
      <w:r>
        <w:rPr>
          <w:rFonts w:hint="eastAsia"/>
        </w:rPr>
        <w:t>人力资源发展部</w:t>
      </w:r>
      <w:r>
        <w:t>1991</w:t>
      </w:r>
      <w:r>
        <w:rPr>
          <w:rFonts w:hint="eastAsia"/>
        </w:rPr>
        <w:t>年开始重新调整工作重点。这样做是因为认识到如果要反映现在和明天的经济和社会环境，就必须对立法和政策框架做重大改革。与新不伦瑞克公民进行长达一年的对话后，制订了一项新的政策。</w:t>
      </w:r>
      <w:r>
        <w:t>1993</w:t>
      </w:r>
      <w:r>
        <w:rPr>
          <w:rFonts w:hint="eastAsia"/>
        </w:rPr>
        <w:t>年</w:t>
      </w:r>
      <w:r>
        <w:t>12</w:t>
      </w:r>
      <w:r>
        <w:rPr>
          <w:rFonts w:hint="eastAsia"/>
        </w:rPr>
        <w:t>月发表了讨论文件</w:t>
      </w:r>
      <w:r>
        <w:rPr>
          <w:rFonts w:hint="eastAsia"/>
          <w:spacing w:val="-40"/>
        </w:rPr>
        <w:t>——</w:t>
      </w:r>
      <w:r>
        <w:t xml:space="preserve"> </w:t>
      </w:r>
      <w:r>
        <w:rPr>
          <w:rFonts w:hint="eastAsia"/>
        </w:rPr>
        <w:t>《创造</w:t>
      </w:r>
      <w:r>
        <w:rPr>
          <w:rFonts w:hint="eastAsia"/>
        </w:rPr>
        <w:t>新的选择》。之后，由布劳尔特</w:t>
      </w:r>
      <w:r>
        <w:rPr>
          <w:rFonts w:hint="eastAsia"/>
          <w:spacing w:val="-40"/>
        </w:rPr>
        <w:t>——</w:t>
      </w:r>
      <w:r>
        <w:t xml:space="preserve"> </w:t>
      </w:r>
      <w:r>
        <w:rPr>
          <w:rFonts w:hint="eastAsia"/>
        </w:rPr>
        <w:t>泰里奥特部长委员会主持举行为期三个月的频繁的公共和私下磋商。该部规划和评估司编写了《公共磋商摘要》。人力资源发展部计划于</w:t>
      </w:r>
      <w:r>
        <w:t>1994</w:t>
      </w:r>
      <w:r>
        <w:rPr>
          <w:rFonts w:hint="eastAsia"/>
        </w:rPr>
        <w:t>年</w:t>
      </w:r>
      <w:r>
        <w:t>12</w:t>
      </w:r>
      <w:r>
        <w:rPr>
          <w:rFonts w:hint="eastAsia"/>
        </w:rPr>
        <w:t>月公布新的社会援助政策蓝图。</w:t>
      </w:r>
    </w:p>
    <w:p w:rsidR="00000000" w:rsidRDefault="00E13E8C">
      <w:r>
        <w:tab/>
        <w:t xml:space="preserve">1258.  </w:t>
      </w:r>
      <w:r>
        <w:rPr>
          <w:rFonts w:hint="eastAsia"/>
        </w:rPr>
        <w:t>新不伦瑞克医疗保险计划是向符合资格的新不伦瑞克居民提供基本医疗保险的保险人，该计划提供应享有的医疗及住院服务，无论年龄、健康状况和经济状况如何，医疗保险计划的资金来自省的总体税收和联邦政府的捐款。不收保险费。</w:t>
      </w:r>
    </w:p>
    <w:p w:rsidR="00000000" w:rsidRDefault="00E13E8C">
      <w:r>
        <w:tab/>
        <w:t xml:space="preserve">1259.  </w:t>
      </w:r>
      <w:r>
        <w:rPr>
          <w:rFonts w:hint="eastAsia"/>
        </w:rPr>
        <w:t>处方药物方案向合乎资格的新不伦瑞克居民提供处方药物津贴。该方案由若干单个</w:t>
      </w:r>
      <w:r>
        <w:rPr>
          <w:rFonts w:hint="eastAsia"/>
        </w:rPr>
        <w:t>药物计划组成，所有计划的目的都是满足各受益人群体的需求。方案中列出了受益人群体类别。</w:t>
      </w:r>
    </w:p>
    <w:p w:rsidR="00000000" w:rsidRDefault="00E13E8C">
      <w:r>
        <w:tab/>
        <w:t>1260.  1993</w:t>
      </w:r>
      <w:r>
        <w:rPr>
          <w:rFonts w:hint="eastAsia"/>
        </w:rPr>
        <w:t>年</w:t>
      </w:r>
      <w:r>
        <w:t>9</w:t>
      </w:r>
      <w:r>
        <w:rPr>
          <w:rFonts w:hint="eastAsia"/>
        </w:rPr>
        <w:t>月，卫生和社区服务部与新不伦瑞克省总理共同宣布，医疗保险计划的日常运作外包给私营部门。结果该制度进行了改革，采用新的磁卡，居民接受医生治疗后发给收据。实现这些目标的最初步骤已经完成。</w:t>
      </w:r>
      <w:r>
        <w:t>1994</w:t>
      </w:r>
      <w:r>
        <w:rPr>
          <w:rFonts w:hint="eastAsia"/>
        </w:rPr>
        <w:t>年</w:t>
      </w:r>
      <w:r>
        <w:t>1</w:t>
      </w:r>
      <w:r>
        <w:rPr>
          <w:rFonts w:hint="eastAsia"/>
        </w:rPr>
        <w:t>月要求对该建议提出意见的信函收到了答复。该财政年度开始进行讨论和条例拟订工作，预期医疗保险管理外包将于</w:t>
      </w:r>
      <w:r>
        <w:t>1995/96</w:t>
      </w:r>
      <w:r>
        <w:rPr>
          <w:rFonts w:hint="eastAsia"/>
        </w:rPr>
        <w:t>财政年度实行。</w:t>
      </w:r>
    </w:p>
    <w:p w:rsidR="00000000" w:rsidRDefault="00E13E8C">
      <w:r>
        <w:tab/>
        <w:t xml:space="preserve">1261.  </w:t>
      </w:r>
      <w:r>
        <w:rPr>
          <w:rFonts w:hint="eastAsia"/>
        </w:rPr>
        <w:t>集体协议或公司政策中通常为多数工人规定了疾病津贴。就本省</w:t>
      </w:r>
      <w:r>
        <w:rPr>
          <w:rFonts w:hint="eastAsia"/>
        </w:rPr>
        <w:t>的政策而言，公务员可以按每干满一个连续就业日历月得到</w:t>
      </w:r>
      <w:r>
        <w:t>1</w:t>
      </w:r>
      <w:r>
        <w:sym w:font="Kino MT" w:char="00BC"/>
      </w:r>
      <w:r>
        <w:rPr>
          <w:rFonts w:hint="eastAsia"/>
        </w:rPr>
        <w:t>天的比率最多积累到</w:t>
      </w:r>
      <w:r>
        <w:t>240</w:t>
      </w:r>
      <w:r>
        <w:rPr>
          <w:rFonts w:hint="eastAsia"/>
        </w:rPr>
        <w:t>天的病假。</w:t>
      </w:r>
    </w:p>
    <w:p w:rsidR="00000000" w:rsidRDefault="00E13E8C">
      <w:r>
        <w:tab/>
        <w:t xml:space="preserve">1262.  </w:t>
      </w:r>
      <w:r>
        <w:rPr>
          <w:rFonts w:hint="eastAsia"/>
        </w:rPr>
        <w:t>根据《社会福利法》，符合残疾人特定医疗标准和财政标准的个人可根据已确定的长期需求方案享有津贴。</w:t>
      </w:r>
    </w:p>
    <w:p w:rsidR="00000000" w:rsidRDefault="00E13E8C">
      <w:r>
        <w:tab/>
        <w:t xml:space="preserve">1263.  </w:t>
      </w:r>
      <w:r>
        <w:rPr>
          <w:rFonts w:hint="eastAsia"/>
        </w:rPr>
        <w:t>自上次报告以来省政府对老年津贴进行了以下修改：</w:t>
      </w:r>
      <w:r>
        <w:t xml:space="preserve">(a) </w:t>
      </w:r>
      <w:r>
        <w:rPr>
          <w:rFonts w:hint="eastAsia"/>
        </w:rPr>
        <w:t>从</w:t>
      </w:r>
      <w:r>
        <w:t>1993</w:t>
      </w:r>
      <w:r>
        <w:rPr>
          <w:rFonts w:hint="eastAsia"/>
        </w:rPr>
        <w:t>年</w:t>
      </w:r>
      <w:r>
        <w:t>7</w:t>
      </w:r>
      <w:r>
        <w:rPr>
          <w:rFonts w:hint="eastAsia"/>
        </w:rPr>
        <w:t>月</w:t>
      </w:r>
      <w:r>
        <w:t>1</w:t>
      </w:r>
      <w:r>
        <w:rPr>
          <w:rFonts w:hint="eastAsia"/>
        </w:rPr>
        <w:t>日开始，公务部门的雇员可以</w:t>
      </w:r>
      <w:r>
        <w:t>60</w:t>
      </w:r>
      <w:r>
        <w:rPr>
          <w:rFonts w:hint="eastAsia"/>
        </w:rPr>
        <w:t>岁退休不受处罚，代替</w:t>
      </w:r>
      <w:r>
        <w:t>65</w:t>
      </w:r>
      <w:r>
        <w:rPr>
          <w:rFonts w:hint="eastAsia"/>
        </w:rPr>
        <w:t>岁退休；</w:t>
      </w:r>
      <w:r>
        <w:t xml:space="preserve">(b) </w:t>
      </w:r>
      <w:r>
        <w:rPr>
          <w:rFonts w:hint="eastAsia"/>
        </w:rPr>
        <w:t>从</w:t>
      </w:r>
      <w:r>
        <w:t>1991</w:t>
      </w:r>
      <w:r>
        <w:rPr>
          <w:rFonts w:hint="eastAsia"/>
        </w:rPr>
        <w:t>年</w:t>
      </w:r>
      <w:r>
        <w:t>7</w:t>
      </w:r>
      <w:r>
        <w:rPr>
          <w:rFonts w:hint="eastAsia"/>
        </w:rPr>
        <w:t>月</w:t>
      </w:r>
      <w:r>
        <w:t>1</w:t>
      </w:r>
      <w:r>
        <w:rPr>
          <w:rFonts w:hint="eastAsia"/>
        </w:rPr>
        <w:t>日开始，谈判计划涵盖的雇员支付与加拿大养恤金计划平行的津贴收入额的</w:t>
      </w:r>
      <w:r>
        <w:t>1.3%</w:t>
      </w:r>
      <w:r>
        <w:rPr>
          <w:rFonts w:hint="eastAsia"/>
        </w:rPr>
        <w:t>和</w:t>
      </w:r>
      <w:r>
        <w:t>1.4%</w:t>
      </w:r>
      <w:r>
        <w:rPr>
          <w:rFonts w:hint="eastAsia"/>
        </w:rPr>
        <w:t>，支付最佳五年连续服务的平均工资的</w:t>
      </w:r>
      <w:r>
        <w:t>2%</w:t>
      </w:r>
      <w:r>
        <w:rPr>
          <w:rFonts w:hint="eastAsia"/>
        </w:rPr>
        <w:t>；</w:t>
      </w:r>
      <w:r>
        <w:t xml:space="preserve">(c) </w:t>
      </w:r>
      <w:r>
        <w:rPr>
          <w:rFonts w:hint="eastAsia"/>
        </w:rPr>
        <w:t>从</w:t>
      </w:r>
      <w:r>
        <w:t>1993</w:t>
      </w:r>
      <w:r>
        <w:rPr>
          <w:rFonts w:hint="eastAsia"/>
        </w:rPr>
        <w:t>年</w:t>
      </w:r>
      <w:r>
        <w:t>1</w:t>
      </w:r>
      <w:r>
        <w:rPr>
          <w:rFonts w:hint="eastAsia"/>
        </w:rPr>
        <w:t>月</w:t>
      </w:r>
      <w:r>
        <w:t>1</w:t>
      </w:r>
      <w:r>
        <w:rPr>
          <w:rFonts w:hint="eastAsia"/>
        </w:rPr>
        <w:t>日起，残疾人养恤金改为免费养恤金服务。</w:t>
      </w:r>
    </w:p>
    <w:p w:rsidR="00000000" w:rsidRDefault="00E13E8C">
      <w:r>
        <w:tab/>
        <w:t xml:space="preserve">1264.  </w:t>
      </w:r>
      <w:r>
        <w:rPr>
          <w:rFonts w:hint="eastAsia"/>
        </w:rPr>
        <w:t>新不伦瑞克省的雇员受《工人赔偿法》的保护，该法</w:t>
      </w:r>
      <w:r>
        <w:t>1992</w:t>
      </w:r>
      <w:r>
        <w:rPr>
          <w:rFonts w:hint="eastAsia"/>
        </w:rPr>
        <w:t>年修改后，津贴数额有改动，从</w:t>
      </w:r>
      <w:r>
        <w:t>1993</w:t>
      </w:r>
      <w:r>
        <w:rPr>
          <w:rFonts w:hint="eastAsia"/>
        </w:rPr>
        <w:t>年</w:t>
      </w:r>
      <w:r>
        <w:t>1</w:t>
      </w:r>
      <w:r>
        <w:rPr>
          <w:rFonts w:hint="eastAsia"/>
        </w:rPr>
        <w:t>月</w:t>
      </w:r>
      <w:r>
        <w:t>1</w:t>
      </w:r>
      <w:r>
        <w:rPr>
          <w:rFonts w:hint="eastAsia"/>
        </w:rPr>
        <w:t>日起实行。目前受伤工人的津贴数额为无工作能力头</w:t>
      </w:r>
      <w:r>
        <w:t>39</w:t>
      </w:r>
      <w:r>
        <w:rPr>
          <w:rFonts w:hint="eastAsia"/>
        </w:rPr>
        <w:t>周领取净收入的</w:t>
      </w:r>
      <w:r>
        <w:t>80%</w:t>
      </w:r>
      <w:r>
        <w:rPr>
          <w:rFonts w:hint="eastAsia"/>
        </w:rPr>
        <w:t>。如果无工作能力时间超过</w:t>
      </w:r>
      <w:r>
        <w:t>39</w:t>
      </w:r>
      <w:r>
        <w:rPr>
          <w:rFonts w:hint="eastAsia"/>
        </w:rPr>
        <w:t>周，津贴数额为净收入的</w:t>
      </w:r>
      <w:r>
        <w:t>85%</w:t>
      </w:r>
      <w:r>
        <w:rPr>
          <w:rFonts w:hint="eastAsia"/>
        </w:rPr>
        <w:t>。津贴按加拿大消费者价格指数而不是按新不伦瑞克工业总收入指数来计算。</w:t>
      </w:r>
    </w:p>
    <w:p w:rsidR="00000000" w:rsidRDefault="00E13E8C">
      <w:r>
        <w:tab/>
        <w:t xml:space="preserve">1265.  </w:t>
      </w:r>
      <w:r>
        <w:rPr>
          <w:rFonts w:hint="eastAsia"/>
        </w:rPr>
        <w:t>《工人赔偿法》不适用于家庭佣人和</w:t>
      </w:r>
      <w:r>
        <w:t>16</w:t>
      </w:r>
      <w:r>
        <w:rPr>
          <w:rFonts w:hint="eastAsia"/>
        </w:rPr>
        <w:t>岁以下的雇主家庭成员、在家工作的人、专业运动员和雇有不足</w:t>
      </w:r>
      <w:r>
        <w:t>25</w:t>
      </w:r>
      <w:r>
        <w:rPr>
          <w:rFonts w:hint="eastAsia"/>
        </w:rPr>
        <w:t>人的渔船。</w:t>
      </w:r>
    </w:p>
    <w:p w:rsidR="00000000" w:rsidRDefault="00E13E8C">
      <w:r>
        <w:tab/>
        <w:t xml:space="preserve">1266.  </w:t>
      </w:r>
      <w:r>
        <w:rPr>
          <w:rFonts w:hint="eastAsia"/>
        </w:rPr>
        <w:t>《工</w:t>
      </w:r>
      <w:r>
        <w:rPr>
          <w:rFonts w:hint="eastAsia"/>
        </w:rPr>
        <w:t>人赔偿法》规定以职业疗法、再培训或进修等形式提供康复服务。目的是协助消除或减少工人返回工作岗位可能遇到的障碍，或在可能时协助他们找到其他的生活方式。</w:t>
      </w:r>
    </w:p>
    <w:p w:rsidR="00000000" w:rsidRDefault="00E13E8C">
      <w:r>
        <w:tab/>
        <w:t xml:space="preserve">1267.  </w:t>
      </w:r>
      <w:r>
        <w:rPr>
          <w:rFonts w:hint="eastAsia"/>
        </w:rPr>
        <w:t>与其他省一样，联邦失业计划也适用于新不伦瑞克省。</w:t>
      </w:r>
    </w:p>
    <w:p w:rsidR="00000000" w:rsidRDefault="00E13E8C">
      <w:r>
        <w:tab/>
        <w:t xml:space="preserve">1268.  </w:t>
      </w:r>
      <w:r>
        <w:rPr>
          <w:rFonts w:hint="eastAsia"/>
        </w:rPr>
        <w:t>联邦和省政府都提供家庭津贴。在省一级有各种关于家庭福利的立法。</w:t>
      </w:r>
    </w:p>
    <w:p w:rsidR="00000000" w:rsidRDefault="00E13E8C">
      <w:r>
        <w:tab/>
        <w:t xml:space="preserve">1269.  </w:t>
      </w:r>
      <w:r>
        <w:rPr>
          <w:rFonts w:hint="eastAsia"/>
        </w:rPr>
        <w:t>通过人力资源发展部实施社会援助计划。虽然该部过去一些年向新不伦瑞克省失业人员提供的计划和服务有所变动，但《社会福利法》的宗旨和基本内容自上次报告以来没有变化。贫困家庭和个人只要月收入不超过该部制定的限</w:t>
      </w:r>
      <w:r>
        <w:rPr>
          <w:rFonts w:hint="eastAsia"/>
        </w:rPr>
        <w:t>度，就有资格得到收入援助。</w:t>
      </w:r>
    </w:p>
    <w:p w:rsidR="00000000" w:rsidRDefault="00E13E8C">
      <w:r>
        <w:tab/>
        <w:t xml:space="preserve">1270.  </w:t>
      </w:r>
      <w:r>
        <w:rPr>
          <w:rFonts w:hint="eastAsia"/>
        </w:rPr>
        <w:t>卫生和社区服务部继续实施各种而处境困难的儿童及其家庭提供援助的计划。该部提供的服务包括：家庭咨询；吸毒和酗酒问题咨询和康复；赌博问题咨询。</w:t>
      </w:r>
    </w:p>
    <w:p w:rsidR="00000000" w:rsidRDefault="00E13E8C">
      <w:pPr>
        <w:pStyle w:val="Heading3"/>
      </w:pPr>
      <w:r>
        <w:rPr>
          <w:rFonts w:hint="eastAsia"/>
        </w:rPr>
        <w:t>第</w:t>
      </w:r>
      <w:r>
        <w:t>10</w:t>
      </w:r>
      <w:r>
        <w:rPr>
          <w:rFonts w:hint="eastAsia"/>
        </w:rPr>
        <w:t>条</w:t>
      </w:r>
      <w:r>
        <w:t xml:space="preserve">  </w:t>
      </w:r>
      <w:r>
        <w:rPr>
          <w:rFonts w:hint="eastAsia"/>
        </w:rPr>
        <w:t>保护家庭、母亲和儿童</w:t>
      </w:r>
    </w:p>
    <w:p w:rsidR="00000000" w:rsidRDefault="00E13E8C">
      <w:pPr>
        <w:pStyle w:val="Heading4"/>
      </w:pPr>
      <w:r>
        <w:rPr>
          <w:rFonts w:hint="eastAsia"/>
        </w:rPr>
        <w:t>家</w:t>
      </w:r>
      <w:r>
        <w:t xml:space="preserve">  </w:t>
      </w:r>
      <w:r>
        <w:rPr>
          <w:rFonts w:hint="eastAsia"/>
        </w:rPr>
        <w:t>庭</w:t>
      </w:r>
    </w:p>
    <w:p w:rsidR="00000000" w:rsidRDefault="00E13E8C">
      <w:pPr>
        <w:pStyle w:val="Heading4"/>
      </w:pPr>
      <w:r>
        <w:rPr>
          <w:u w:val="none"/>
        </w:rPr>
        <w:tab/>
        <w:t>(</w:t>
      </w:r>
      <w:r>
        <w:rPr>
          <w:rFonts w:hint="eastAsia"/>
          <w:u w:val="none"/>
        </w:rPr>
        <w:t>一</w:t>
      </w:r>
      <w:r>
        <w:rPr>
          <w:u w:val="none"/>
        </w:rPr>
        <w:t xml:space="preserve">) </w:t>
      </w:r>
      <w:r>
        <w:rPr>
          <w:rFonts w:hint="eastAsia"/>
        </w:rPr>
        <w:t>保护家庭</w:t>
      </w:r>
    </w:p>
    <w:p w:rsidR="00000000" w:rsidRDefault="00E13E8C">
      <w:r>
        <w:tab/>
        <w:t xml:space="preserve">1271.  </w:t>
      </w:r>
      <w:r>
        <w:rPr>
          <w:rFonts w:hint="eastAsia"/>
        </w:rPr>
        <w:t>自上次报告期间以来，</w:t>
      </w:r>
      <w:r>
        <w:t>1983</w:t>
      </w:r>
      <w:r>
        <w:rPr>
          <w:rFonts w:hint="eastAsia"/>
        </w:rPr>
        <w:t>年《家庭服务法》第</w:t>
      </w:r>
      <w:r>
        <w:t>C - 2.2</w:t>
      </w:r>
      <w:r>
        <w:rPr>
          <w:rFonts w:hint="eastAsia"/>
        </w:rPr>
        <w:t>章</w:t>
      </w:r>
      <w:r>
        <w:t>c.16,s.1</w:t>
      </w:r>
      <w:r>
        <w:rPr>
          <w:rFonts w:hint="eastAsia"/>
        </w:rPr>
        <w:t>节有一些小的变动。</w:t>
      </w:r>
      <w:r>
        <w:t>1993</w:t>
      </w:r>
      <w:r>
        <w:rPr>
          <w:rFonts w:hint="eastAsia"/>
        </w:rPr>
        <w:t>年，修订该法，规定向法院支付抚养费需交附加费。</w:t>
      </w:r>
      <w:r>
        <w:t>1994</w:t>
      </w:r>
      <w:r>
        <w:rPr>
          <w:rFonts w:hint="eastAsia"/>
        </w:rPr>
        <w:t>年，废除了审查委员会规则，又修订该法增加应该能够发现虐待儿童案件的专业人员的报告责任。现行</w:t>
      </w:r>
      <w:r>
        <w:rPr>
          <w:rFonts w:hint="eastAsia"/>
        </w:rPr>
        <w:t>立法规定由卫生和社区服务部要求专业协会或其他组织管理个人的专业活动，并规定可以起诉。</w:t>
      </w:r>
    </w:p>
    <w:p w:rsidR="00000000" w:rsidRDefault="00E13E8C">
      <w:r>
        <w:tab/>
        <w:t xml:space="preserve">1272.  </w:t>
      </w:r>
      <w:r>
        <w:rPr>
          <w:rFonts w:hint="eastAsia"/>
        </w:rPr>
        <w:t>卫生和社区服务部有两个部门负责保护和促进家庭、母亲和儿童的健康。它们是家庭和社区社会服务司及公共卫生和医疗服务司。各具体单位实施为实现上述目标所采取的政策和计划。</w:t>
      </w:r>
    </w:p>
    <w:p w:rsidR="00000000" w:rsidRDefault="00E13E8C">
      <w:r>
        <w:tab/>
        <w:t xml:space="preserve">1273.  </w:t>
      </w:r>
      <w:r>
        <w:rPr>
          <w:rFonts w:hint="eastAsia"/>
        </w:rPr>
        <w:t>人力资源发展部向符合资格标准的贫困家庭提供资助，并实施若干鼓励家庭自给自足的计划。</w:t>
      </w:r>
    </w:p>
    <w:p w:rsidR="00000000" w:rsidRDefault="00E13E8C">
      <w:r>
        <w:tab/>
        <w:t xml:space="preserve">1274.  </w:t>
      </w:r>
      <w:r>
        <w:rPr>
          <w:rFonts w:hint="eastAsia"/>
        </w:rPr>
        <w:t>高等法院家庭法庭对家庭法事务拥有管辖权。它在法院的范围内向分居或意予离婚的配偶或单亲父母提供一些支助服务。这些服务有：信息和甄别服</w:t>
      </w:r>
      <w:r>
        <w:rPr>
          <w:rFonts w:hint="eastAsia"/>
        </w:rPr>
        <w:t>务；咨询和调解服务；法律代理；执行抚养令服务。</w:t>
      </w:r>
    </w:p>
    <w:p w:rsidR="00000000" w:rsidRDefault="00E13E8C">
      <w:r>
        <w:tab/>
        <w:t>1275.  1993</w:t>
      </w:r>
      <w:r>
        <w:rPr>
          <w:rFonts w:hint="eastAsia"/>
        </w:rPr>
        <w:t>年</w:t>
      </w:r>
      <w:r>
        <w:t>5</w:t>
      </w:r>
      <w:r>
        <w:rPr>
          <w:rFonts w:hint="eastAsia"/>
        </w:rPr>
        <w:t>月开始实施家庭法律援助计划。八个司法辖区的法院社会工作者和家庭律师协同努力，代表受虐待配偶的利益。法庭社会工作者甄别和评估后，将受虐待配偶的案件提交受合同雇用代表其利益的家庭律师，当委托人在抚养、监护、获得和分割财产等方面需要救济时，也可在法庭为其进行法律辩护。家庭法律援助计划并入强化的咨询和调解服务计划后，咨询、调解和法律服务计划的范围趋于完整，有助于帮助家庭解决因分居和婚姻破裂出现的困难。</w:t>
      </w:r>
    </w:p>
    <w:p w:rsidR="00000000" w:rsidRDefault="00E13E8C">
      <w:r>
        <w:tab/>
        <w:t xml:space="preserve">1276.  </w:t>
      </w:r>
      <w:r>
        <w:rPr>
          <w:rFonts w:hint="eastAsia"/>
        </w:rPr>
        <w:t>卫生和社区服务部收养后</w:t>
      </w:r>
      <w:r>
        <w:rPr>
          <w:rFonts w:hint="eastAsia"/>
        </w:rPr>
        <w:t>事务处最近安装计算机系统，对提高处理</w:t>
      </w:r>
      <w:r>
        <w:t>1993 - 94</w:t>
      </w:r>
      <w:r>
        <w:rPr>
          <w:rFonts w:hint="eastAsia"/>
        </w:rPr>
        <w:t>财政年度公众提出的请求的效率有着积极影响。收养后事务处在该期间成功地消除了等待提供非识别信息的被收养人的很长的名单。然而，索取要识别信息的人仍然需要等待。</w:t>
      </w:r>
    </w:p>
    <w:p w:rsidR="00000000" w:rsidRDefault="00E13E8C">
      <w:r>
        <w:tab/>
        <w:t xml:space="preserve">1277.  </w:t>
      </w:r>
      <w:r>
        <w:rPr>
          <w:rFonts w:hint="eastAsia"/>
        </w:rPr>
        <w:t>根据《家庭服务法》，卫生和社区服务部拥有批准、续延和监督新不伦瑞克省日托设施的立法权限。</w:t>
      </w:r>
    </w:p>
    <w:p w:rsidR="00000000" w:rsidRDefault="00E13E8C">
      <w:r>
        <w:tab/>
        <w:t xml:space="preserve">1278.  </w:t>
      </w:r>
      <w:r>
        <w:rPr>
          <w:rFonts w:hint="eastAsia"/>
        </w:rPr>
        <w:t>根据《家庭服务法》，日托服务的定义是“在日托中心不到</w:t>
      </w:r>
      <w:r>
        <w:t>24</w:t>
      </w:r>
      <w:r>
        <w:rPr>
          <w:rFonts w:hint="eastAsia"/>
        </w:rPr>
        <w:t>小时的期限内照顾和看管儿童。”根据</w:t>
      </w:r>
      <w:r>
        <w:t>1983</w:t>
      </w:r>
      <w:r>
        <w:rPr>
          <w:rFonts w:hint="eastAsia"/>
        </w:rPr>
        <w:t>年颁布的《第</w:t>
      </w:r>
      <w:r>
        <w:t>83 - 85</w:t>
      </w:r>
      <w:r>
        <w:rPr>
          <w:rFonts w:hint="eastAsia"/>
        </w:rPr>
        <w:t>号日托条例》，日托设施可以是社区日托之家或日托中心。卫生</w:t>
      </w:r>
      <w:r>
        <w:rPr>
          <w:rFonts w:hint="eastAsia"/>
        </w:rPr>
        <w:t>和社区服务部根据法律授予卫生和社会服务部长的权力，制定了管理日托服务计划的《日托设施标准》。这些标准和规范对安全、卫生、保育员</w:t>
      </w:r>
      <w:r>
        <w:t>/</w:t>
      </w:r>
      <w:r>
        <w:rPr>
          <w:rFonts w:hint="eastAsia"/>
        </w:rPr>
        <w:t>儿童比例、空间和设备、政策和记录提出了具体要求。</w:t>
      </w:r>
    </w:p>
    <w:p w:rsidR="00000000" w:rsidRDefault="00E13E8C">
      <w:pPr>
        <w:spacing w:after="320"/>
        <w:textAlignment w:val="center"/>
      </w:pPr>
      <w:r>
        <w:tab/>
        <w:t xml:space="preserve">1279.  </w:t>
      </w:r>
      <w:r>
        <w:rPr>
          <w:rFonts w:hint="eastAsia"/>
        </w:rPr>
        <w:t>新不伦瑞克省人力资源发展部负责管理日托援助计划，这项计划先前称为日托补贴计划。希望获得日托援助计划资助的家庭必须将他们的孩子送到卫生和社区服务部批准的日托设施。人力资源发展部还有含有具体标准的其他计划，个人可从这些计划中得到儿童保育方面的资助。</w:t>
      </w:r>
    </w:p>
    <w:p w:rsidR="00000000" w:rsidRDefault="00E13E8C">
      <w:pPr>
        <w:pStyle w:val="Heading4"/>
      </w:pPr>
      <w:r>
        <w:rPr>
          <w:u w:val="none"/>
        </w:rPr>
        <w:tab/>
        <w:t>(</w:t>
      </w:r>
      <w:r>
        <w:rPr>
          <w:rFonts w:hint="eastAsia"/>
          <w:u w:val="none"/>
        </w:rPr>
        <w:t>二</w:t>
      </w:r>
      <w:r>
        <w:rPr>
          <w:u w:val="none"/>
        </w:rPr>
        <w:t xml:space="preserve">) </w:t>
      </w:r>
      <w:r>
        <w:rPr>
          <w:rFonts w:hint="eastAsia"/>
        </w:rPr>
        <w:t>建立家庭：住房和其他补助</w:t>
      </w:r>
    </w:p>
    <w:p w:rsidR="00000000" w:rsidRDefault="00E13E8C">
      <w:r>
        <w:tab/>
        <w:t>1280.  1986</w:t>
      </w:r>
      <w:r>
        <w:rPr>
          <w:rFonts w:hint="eastAsia"/>
        </w:rPr>
        <w:t>年撤销了《评</w:t>
      </w:r>
      <w:r>
        <w:rPr>
          <w:rFonts w:hint="eastAsia"/>
        </w:rPr>
        <w:t>估法》</w:t>
      </w:r>
      <w:r>
        <w:t>(R.S.N.B.1973)</w:t>
      </w:r>
      <w:r>
        <w:rPr>
          <w:rFonts w:hint="eastAsia"/>
        </w:rPr>
        <w:t>第</w:t>
      </w:r>
      <w:r>
        <w:t>4(1)(g)</w:t>
      </w:r>
      <w:r>
        <w:rPr>
          <w:rFonts w:hint="eastAsia"/>
        </w:rPr>
        <w:t>节</w:t>
      </w:r>
      <w:r>
        <w:t>c.A - 14</w:t>
      </w:r>
      <w:r>
        <w:rPr>
          <w:rFonts w:hint="eastAsia"/>
        </w:rPr>
        <w:t>款</w:t>
      </w:r>
      <w:r>
        <w:t>(</w:t>
      </w:r>
      <w:r>
        <w:rPr>
          <w:rFonts w:hint="eastAsia"/>
        </w:rPr>
        <w:t>规定免收妇女拥有财产的税款</w:t>
      </w:r>
      <w:r>
        <w:t>)</w:t>
      </w:r>
      <w:r>
        <w:rPr>
          <w:rFonts w:hint="eastAsia"/>
        </w:rPr>
        <w:t>，由《住宅房产税减免法》的中性规定取代。该法第</w:t>
      </w:r>
      <w:r>
        <w:t>6.1(1)(b)</w:t>
      </w:r>
      <w:r>
        <w:rPr>
          <w:rFonts w:hint="eastAsia"/>
        </w:rPr>
        <w:t>节规定，只要拥有者</w:t>
      </w:r>
      <w:r>
        <w:t>/</w:t>
      </w:r>
      <w:r>
        <w:rPr>
          <w:rFonts w:hint="eastAsia"/>
        </w:rPr>
        <w:t>居住者个人收入不超过</w:t>
      </w:r>
      <w:r>
        <w:t>12,000</w:t>
      </w:r>
      <w:r>
        <w:rPr>
          <w:rFonts w:hint="eastAsia"/>
        </w:rPr>
        <w:t>加元，或与其配偶或同居者的收入加起来不超过</w:t>
      </w:r>
      <w:r>
        <w:t>20,000</w:t>
      </w:r>
      <w:r>
        <w:rPr>
          <w:rFonts w:hint="eastAsia"/>
        </w:rPr>
        <w:t>加元，单个收入不超过</w:t>
      </w:r>
      <w:r>
        <w:t>12,000</w:t>
      </w:r>
      <w:r>
        <w:rPr>
          <w:rFonts w:hint="eastAsia"/>
        </w:rPr>
        <w:t>元，就允许减少最多为</w:t>
      </w:r>
      <w:r>
        <w:t>200</w:t>
      </w:r>
      <w:r>
        <w:rPr>
          <w:rFonts w:hint="eastAsia"/>
        </w:rPr>
        <w:t>加元的应付税款。</w:t>
      </w:r>
    </w:p>
    <w:p w:rsidR="00000000" w:rsidRDefault="00E13E8C">
      <w:r>
        <w:tab/>
        <w:t>1281.  1992</w:t>
      </w:r>
      <w:r>
        <w:rPr>
          <w:rFonts w:hint="eastAsia"/>
        </w:rPr>
        <w:t>年，新不伦瑞克房产公司的管理权转归城市、文化和住房部。该部实施了联邦和省级计划以及单方面的省级计划，协助低收入和偏低收入的家庭、老年人、单身和</w:t>
      </w:r>
      <w:r>
        <w:rPr>
          <w:rFonts w:hint="eastAsia"/>
        </w:rPr>
        <w:t>残疾人获得和</w:t>
      </w:r>
      <w:r>
        <w:t>/</w:t>
      </w:r>
      <w:r>
        <w:rPr>
          <w:rFonts w:hint="eastAsia"/>
        </w:rPr>
        <w:t>或维持像样、适合和可负担得起的住房。</w:t>
      </w:r>
    </w:p>
    <w:p w:rsidR="00000000" w:rsidRDefault="00E13E8C">
      <w:r>
        <w:tab/>
        <w:t>1282.  1987</w:t>
      </w:r>
      <w:r>
        <w:rPr>
          <w:rFonts w:hint="eastAsia"/>
        </w:rPr>
        <w:t>年，新不伦瑞克房产公司与新不伦瑞克土著人民理事会签署业务协定，向居住在保留地以外的原住民提供住房。</w:t>
      </w:r>
    </w:p>
    <w:p w:rsidR="00000000" w:rsidRDefault="00E13E8C">
      <w:r>
        <w:tab/>
        <w:t xml:space="preserve">1283.  </w:t>
      </w:r>
      <w:r>
        <w:rPr>
          <w:rFonts w:hint="eastAsia"/>
        </w:rPr>
        <w:t>城市、文化和住房部实施住宅修缮援助计划和住宅改善贷款计划。这些计划还提供可豁免和</w:t>
      </w:r>
      <w:r>
        <w:t>/</w:t>
      </w:r>
      <w:r>
        <w:rPr>
          <w:rFonts w:hint="eastAsia"/>
        </w:rPr>
        <w:t>或应偿还贷款，协助拥有和占有现有低于标准住房的低收入家庭：</w:t>
      </w:r>
      <w:r>
        <w:t xml:space="preserve">(a) </w:t>
      </w:r>
      <w:r>
        <w:rPr>
          <w:rFonts w:hint="eastAsia"/>
        </w:rPr>
        <w:t>维修和改善他们的居住条件，达到最低的卫生和安全标准；</w:t>
      </w:r>
      <w:r>
        <w:t xml:space="preserve">(b) </w:t>
      </w:r>
      <w:r>
        <w:rPr>
          <w:rFonts w:hint="eastAsia"/>
        </w:rPr>
        <w:t>和</w:t>
      </w:r>
      <w:r>
        <w:t>/</w:t>
      </w:r>
      <w:r>
        <w:rPr>
          <w:rFonts w:hint="eastAsia"/>
        </w:rPr>
        <w:t>或改善残疾人住房单元的进出通道。这些计划还包含翻修现有住房以照顾老年父母以及改善残疾人租赁住房的进出通道的内</w:t>
      </w:r>
      <w:r>
        <w:rPr>
          <w:rFonts w:hint="eastAsia"/>
        </w:rPr>
        <w:t>容。</w:t>
      </w:r>
      <w:r>
        <w:t>1993/94</w:t>
      </w:r>
      <w:r>
        <w:rPr>
          <w:rFonts w:hint="eastAsia"/>
        </w:rPr>
        <w:t>年预算年度，该省开支</w:t>
      </w:r>
      <w:r>
        <w:t>7,560,000</w:t>
      </w:r>
      <w:r>
        <w:rPr>
          <w:rFonts w:hint="eastAsia"/>
        </w:rPr>
        <w:t>加元，协助了</w:t>
      </w:r>
      <w:r>
        <w:t>1,225</w:t>
      </w:r>
      <w:r>
        <w:rPr>
          <w:rFonts w:hint="eastAsia"/>
        </w:rPr>
        <w:t>个家庭。其中，</w:t>
      </w:r>
      <w:r>
        <w:t>514,000</w:t>
      </w:r>
      <w:r>
        <w:rPr>
          <w:rFonts w:hint="eastAsia"/>
        </w:rPr>
        <w:t>加元用于维修残疾人住房的进出通道。</w:t>
      </w:r>
    </w:p>
    <w:p w:rsidR="00000000" w:rsidRDefault="00E13E8C">
      <w:r>
        <w:tab/>
        <w:t xml:space="preserve">1284.  </w:t>
      </w:r>
      <w:r>
        <w:rPr>
          <w:rFonts w:hint="eastAsia"/>
        </w:rPr>
        <w:t>紧急维修计划提供补助金和</w:t>
      </w:r>
      <w:r>
        <w:t>/</w:t>
      </w:r>
      <w:r>
        <w:rPr>
          <w:rFonts w:hint="eastAsia"/>
        </w:rPr>
        <w:t>应偿还贷款，协助符合条件的住户进行维修，以使他们的住宅适于居住。符合条件的维修仅限于在该住房继续安全居住所必须的紧急维修。</w:t>
      </w:r>
      <w:r>
        <w:t>1993/94</w:t>
      </w:r>
      <w:r>
        <w:rPr>
          <w:rFonts w:hint="eastAsia"/>
        </w:rPr>
        <w:t>预算年度，有</w:t>
      </w:r>
      <w:r>
        <w:t>2,795</w:t>
      </w:r>
      <w:r>
        <w:rPr>
          <w:rFonts w:hint="eastAsia"/>
        </w:rPr>
        <w:t>个家庭接受了援助，支出为</w:t>
      </w:r>
      <w:r>
        <w:t>1,798,000</w:t>
      </w:r>
      <w:r>
        <w:rPr>
          <w:rFonts w:hint="eastAsia"/>
        </w:rPr>
        <w:t>加元。</w:t>
      </w:r>
    </w:p>
    <w:p w:rsidR="00000000" w:rsidRDefault="00E13E8C">
      <w:r>
        <w:tab/>
        <w:t xml:space="preserve">1285.  </w:t>
      </w:r>
      <w:r>
        <w:rPr>
          <w:rFonts w:hint="eastAsia"/>
        </w:rPr>
        <w:t>省住房竣工贷款计划向低收入和偏低收入家庭提供财政援助，使他们能够完成建了一半的住房。</w:t>
      </w:r>
      <w:r>
        <w:t>1993/94</w:t>
      </w:r>
      <w:r>
        <w:rPr>
          <w:rFonts w:hint="eastAsia"/>
        </w:rPr>
        <w:t>预算年</w:t>
      </w:r>
      <w:r>
        <w:rPr>
          <w:rFonts w:hint="eastAsia"/>
        </w:rPr>
        <w:t>度提供的贷款总额为</w:t>
      </w:r>
      <w:r>
        <w:t>1,157,000</w:t>
      </w:r>
      <w:r>
        <w:rPr>
          <w:rFonts w:hint="eastAsia"/>
        </w:rPr>
        <w:t>加元，援助了</w:t>
      </w:r>
      <w:r>
        <w:t>54</w:t>
      </w:r>
      <w:r>
        <w:rPr>
          <w:rFonts w:hint="eastAsia"/>
        </w:rPr>
        <w:t>个家庭。</w:t>
      </w:r>
    </w:p>
    <w:p w:rsidR="00000000" w:rsidRDefault="00E13E8C">
      <w:r>
        <w:tab/>
        <w:t xml:space="preserve">1286.  </w:t>
      </w:r>
      <w:r>
        <w:rPr>
          <w:rFonts w:hint="eastAsia"/>
        </w:rPr>
        <w:t>定金援助计划的目的是协助偏低收入的家庭购买或建造第一处适中的住房。</w:t>
      </w:r>
      <w:r>
        <w:t>1993/94</w:t>
      </w:r>
      <w:r>
        <w:rPr>
          <w:rFonts w:hint="eastAsia"/>
        </w:rPr>
        <w:t>财政年度，该省援助了</w:t>
      </w:r>
      <w:r>
        <w:t>178</w:t>
      </w:r>
      <w:r>
        <w:rPr>
          <w:rFonts w:hint="eastAsia"/>
        </w:rPr>
        <w:t>户家庭，花费</w:t>
      </w:r>
      <w:r>
        <w:t>1,021,000</w:t>
      </w:r>
      <w:r>
        <w:rPr>
          <w:rFonts w:hint="eastAsia"/>
        </w:rPr>
        <w:t>加元。</w:t>
      </w:r>
    </w:p>
    <w:p w:rsidR="00000000" w:rsidRDefault="00E13E8C">
      <w:r>
        <w:tab/>
        <w:t xml:space="preserve">1287.  </w:t>
      </w:r>
      <w:r>
        <w:rPr>
          <w:rFonts w:hint="eastAsia"/>
        </w:rPr>
        <w:t>农村、土著和基本住房计划向贫困的农村家庭提供租赁、从租到买或所有权住房。</w:t>
      </w:r>
      <w:r>
        <w:t>1993/94</w:t>
      </w:r>
      <w:r>
        <w:rPr>
          <w:rFonts w:hint="eastAsia"/>
        </w:rPr>
        <w:t>年度，建造了</w:t>
      </w:r>
      <w:r>
        <w:t>55</w:t>
      </w:r>
      <w:r>
        <w:rPr>
          <w:rFonts w:hint="eastAsia"/>
        </w:rPr>
        <w:t>个新单元，花费</w:t>
      </w:r>
      <w:r>
        <w:t>3,770,000</w:t>
      </w:r>
      <w:r>
        <w:rPr>
          <w:rFonts w:hint="eastAsia"/>
        </w:rPr>
        <w:t>加元。从</w:t>
      </w:r>
      <w:r>
        <w:t>1994</w:t>
      </w:r>
      <w:r>
        <w:rPr>
          <w:rFonts w:hint="eastAsia"/>
        </w:rPr>
        <w:t>年</w:t>
      </w:r>
      <w:r>
        <w:t>12</w:t>
      </w:r>
      <w:r>
        <w:rPr>
          <w:rFonts w:hint="eastAsia"/>
        </w:rPr>
        <w:t>月</w:t>
      </w:r>
      <w:r>
        <w:t>31</w:t>
      </w:r>
      <w:r>
        <w:rPr>
          <w:rFonts w:hint="eastAsia"/>
        </w:rPr>
        <w:t>日起，不再建造新的单元。该计划已经停止；然而，住户仍可在现有</w:t>
      </w:r>
      <w:r>
        <w:t>2,400</w:t>
      </w:r>
      <w:r>
        <w:rPr>
          <w:rFonts w:hint="eastAsia"/>
        </w:rPr>
        <w:t>套住房中得到住房服务。</w:t>
      </w:r>
    </w:p>
    <w:p w:rsidR="00000000" w:rsidRDefault="00E13E8C">
      <w:r>
        <w:tab/>
        <w:t xml:space="preserve">1288.  </w:t>
      </w:r>
      <w:r>
        <w:rPr>
          <w:rFonts w:hint="eastAsia"/>
        </w:rPr>
        <w:t>租</w:t>
      </w:r>
      <w:r>
        <w:rPr>
          <w:rFonts w:hint="eastAsia"/>
        </w:rPr>
        <w:t>金补助计划补贴合乎条件的租赁住房的租金，以协助贫困家庭获得负担得起的、像样的和适当的租赁住房。该计划还与私人开发商结成伙伴关系，实施新的建筑</w:t>
      </w:r>
      <w:r>
        <w:t>/</w:t>
      </w:r>
      <w:r>
        <w:rPr>
          <w:rFonts w:hint="eastAsia"/>
        </w:rPr>
        <w:t>翻新项目，增加市场可供住房单元的数量。</w:t>
      </w:r>
      <w:r>
        <w:t>1993/94</w:t>
      </w:r>
      <w:r>
        <w:rPr>
          <w:rFonts w:hint="eastAsia"/>
        </w:rPr>
        <w:t>年度，援助了</w:t>
      </w:r>
      <w:r>
        <w:t>62</w:t>
      </w:r>
      <w:r>
        <w:rPr>
          <w:rFonts w:hint="eastAsia"/>
        </w:rPr>
        <w:t>个家庭，全年开支</w:t>
      </w:r>
      <w:r>
        <w:t>235,000</w:t>
      </w:r>
      <w:r>
        <w:rPr>
          <w:rFonts w:hint="eastAsia"/>
        </w:rPr>
        <w:t>加元。截止</w:t>
      </w:r>
      <w:r>
        <w:t>1993/94</w:t>
      </w:r>
      <w:r>
        <w:rPr>
          <w:rFonts w:hint="eastAsia"/>
        </w:rPr>
        <w:t>年度底，每年援助</w:t>
      </w:r>
      <w:r>
        <w:t>1,375</w:t>
      </w:r>
      <w:r>
        <w:rPr>
          <w:rFonts w:hint="eastAsia"/>
        </w:rPr>
        <w:t>个租房家庭。</w:t>
      </w:r>
    </w:p>
    <w:p w:rsidR="00000000" w:rsidRDefault="00E13E8C">
      <w:r>
        <w:tab/>
        <w:t xml:space="preserve">1289.  </w:t>
      </w:r>
      <w:r>
        <w:rPr>
          <w:rFonts w:hint="eastAsia"/>
        </w:rPr>
        <w:t>非盈利住房计划对私营非盈利组织拥有和管理贫困家庭所需住房单元的年度业务费用进行补贴。</w:t>
      </w:r>
      <w:r>
        <w:t>1993/94</w:t>
      </w:r>
      <w:r>
        <w:rPr>
          <w:rFonts w:hint="eastAsia"/>
        </w:rPr>
        <w:t>年度，建造了</w:t>
      </w:r>
      <w:r>
        <w:t>108</w:t>
      </w:r>
      <w:r>
        <w:rPr>
          <w:rFonts w:hint="eastAsia"/>
        </w:rPr>
        <w:t>套新的单元。到</w:t>
      </w:r>
      <w:r>
        <w:t>1994</w:t>
      </w:r>
      <w:r>
        <w:rPr>
          <w:rFonts w:hint="eastAsia"/>
        </w:rPr>
        <w:t>年</w:t>
      </w:r>
      <w:r>
        <w:t>12</w:t>
      </w:r>
      <w:r>
        <w:rPr>
          <w:rFonts w:hint="eastAsia"/>
        </w:rPr>
        <w:t>月</w:t>
      </w:r>
      <w:r>
        <w:t>31</w:t>
      </w:r>
      <w:r>
        <w:rPr>
          <w:rFonts w:hint="eastAsia"/>
        </w:rPr>
        <w:t>日，该计划将结束。然而，该部继续管理非盈利</w:t>
      </w:r>
      <w:r>
        <w:rPr>
          <w:rFonts w:hint="eastAsia"/>
        </w:rPr>
        <w:t>家庭和老年人住房</w:t>
      </w:r>
      <w:r>
        <w:t>1,520</w:t>
      </w:r>
      <w:r>
        <w:rPr>
          <w:rFonts w:hint="eastAsia"/>
        </w:rPr>
        <w:t>个单元。</w:t>
      </w:r>
    </w:p>
    <w:p w:rsidR="00000000" w:rsidRDefault="00E13E8C">
      <w:r>
        <w:tab/>
        <w:t xml:space="preserve">1290.  </w:t>
      </w:r>
      <w:r>
        <w:rPr>
          <w:rFonts w:hint="eastAsia"/>
        </w:rPr>
        <w:t>公共住房有</w:t>
      </w:r>
      <w:r>
        <w:t>2,500</w:t>
      </w:r>
      <w:r>
        <w:rPr>
          <w:rFonts w:hint="eastAsia"/>
        </w:rPr>
        <w:t>个家庭租赁单元和</w:t>
      </w:r>
      <w:r>
        <w:t>2,100</w:t>
      </w:r>
      <w:r>
        <w:rPr>
          <w:rFonts w:hint="eastAsia"/>
        </w:rPr>
        <w:t>个老人租赁单元。这些单元由省拥有和经营，年度预算约</w:t>
      </w:r>
      <w:r>
        <w:t>3,000</w:t>
      </w:r>
      <w:r>
        <w:rPr>
          <w:rFonts w:hint="eastAsia"/>
        </w:rPr>
        <w:t>万加元。</w:t>
      </w:r>
    </w:p>
    <w:p w:rsidR="00000000" w:rsidRDefault="00E13E8C">
      <w:r>
        <w:tab/>
        <w:t xml:space="preserve">1291.  </w:t>
      </w:r>
      <w:r>
        <w:rPr>
          <w:rFonts w:hint="eastAsia"/>
        </w:rPr>
        <w:t>该部还通过家庭走向和管理计划以及社区参与计划丰富家庭的生活方式和保证家庭的安全。</w:t>
      </w:r>
    </w:p>
    <w:p w:rsidR="00000000" w:rsidRDefault="00E13E8C">
      <w:pPr>
        <w:spacing w:after="320"/>
        <w:textAlignment w:val="center"/>
      </w:pPr>
      <w:r>
        <w:tab/>
        <w:t xml:space="preserve">1292.  </w:t>
      </w:r>
      <w:r>
        <w:rPr>
          <w:rFonts w:hint="eastAsia"/>
        </w:rPr>
        <w:t>该部发起了老有所居倡议，指导本部工作人员和非盈利团体如何向老年住户提供安全、像样和适当的住房。这一政策的目的是改善向老年公民住户提供的服务，以使他们能够尽量长期地居住在自己的家中。</w:t>
      </w:r>
    </w:p>
    <w:p w:rsidR="00000000" w:rsidRDefault="00E13E8C">
      <w:pPr>
        <w:pStyle w:val="Heading4"/>
      </w:pPr>
      <w:r>
        <w:rPr>
          <w:u w:val="none"/>
        </w:rPr>
        <w:tab/>
        <w:t>(</w:t>
      </w:r>
      <w:r>
        <w:rPr>
          <w:rFonts w:hint="eastAsia"/>
          <w:u w:val="none"/>
        </w:rPr>
        <w:t>三</w:t>
      </w:r>
      <w:r>
        <w:rPr>
          <w:u w:val="none"/>
        </w:rPr>
        <w:t xml:space="preserve">) </w:t>
      </w:r>
      <w:r>
        <w:rPr>
          <w:rFonts w:hint="eastAsia"/>
        </w:rPr>
        <w:t>照顾和教育受抚养子女</w:t>
      </w:r>
    </w:p>
    <w:p w:rsidR="00000000" w:rsidRDefault="00E13E8C">
      <w:r>
        <w:tab/>
        <w:t xml:space="preserve">1293.  </w:t>
      </w:r>
      <w:r>
        <w:rPr>
          <w:rFonts w:hint="eastAsia"/>
        </w:rPr>
        <w:t>《婚姻财产法</w:t>
      </w:r>
      <w:r>
        <w:t>(1981)</w:t>
      </w:r>
      <w:r>
        <w:rPr>
          <w:rFonts w:hint="eastAsia"/>
        </w:rPr>
        <w:t>承认，夫妻对婚姻的贡献同等重要，除某些特殊情况外，男女双方享有平等份额的婚姻财产。法律规定，在通常情况下，双方平等拥有结婚住房。这项规定产生了某些权利；于是，婚姻住房的合法拥有人不得强迫另一方离开，也不得未征得另一方的同意而处置其住房或家庭财产。</w:t>
      </w:r>
    </w:p>
    <w:p w:rsidR="00000000" w:rsidRDefault="00E13E8C">
      <w:r>
        <w:tab/>
        <w:t xml:space="preserve">1294.  </w:t>
      </w:r>
      <w:r>
        <w:rPr>
          <w:rFonts w:hint="eastAsia"/>
        </w:rPr>
        <w:t>《家庭服务法》承认，父母有义务尽一切所能抚养自己的子女。在这方面，该法律的抚养条款与《婚姻财产法》的财产条款不同，其规定延伸到同居三年或多年或有某种永久关系和有一名子女的普通法的配偶。每一方配偶都可根据各自的需求和能力要求另</w:t>
      </w:r>
      <w:r>
        <w:rPr>
          <w:rFonts w:hint="eastAsia"/>
        </w:rPr>
        <w:t>一方给予帮助。</w:t>
      </w:r>
    </w:p>
    <w:p w:rsidR="00000000" w:rsidRDefault="00E13E8C">
      <w:r>
        <w:tab/>
        <w:t xml:space="preserve">1295.  </w:t>
      </w:r>
      <w:r>
        <w:rPr>
          <w:rFonts w:hint="eastAsia"/>
        </w:rPr>
        <w:t>《家庭服务法》有某些变动，规定更严格地执行家庭抚养费令。</w:t>
      </w:r>
      <w:r>
        <w:t>1991</w:t>
      </w:r>
      <w:r>
        <w:rPr>
          <w:rFonts w:hint="eastAsia"/>
        </w:rPr>
        <w:t>年</w:t>
      </w:r>
      <w:r>
        <w:t>5</w:t>
      </w:r>
      <w:r>
        <w:rPr>
          <w:rFonts w:hint="eastAsia"/>
        </w:rPr>
        <w:t>月，该法修订后，授权法院在付款人拖欠抚养费时对其财产行使留置权。</w:t>
      </w:r>
      <w:r>
        <w:t>1992</w:t>
      </w:r>
      <w:r>
        <w:rPr>
          <w:rFonts w:hint="eastAsia"/>
        </w:rPr>
        <w:t>年</w:t>
      </w:r>
      <w:r>
        <w:t>4</w:t>
      </w:r>
      <w:r>
        <w:rPr>
          <w:rFonts w:hint="eastAsia"/>
        </w:rPr>
        <w:t>月，新不伦瑞克省建立了新的执行抚养费令系统，称为家庭抚养费令服务系统。该系统免费向愿意使用其服务的人提供任择服务，并规定凡向法院提出要求执行的抚养费令和协议将由法庭自行收集和监督。如拖欠抚养费的个人不支付抚养费或少支付抚养费，法院自行立即采取行动执行抚养费令。</w:t>
      </w:r>
      <w:r>
        <w:t>1992</w:t>
      </w:r>
      <w:r>
        <w:rPr>
          <w:rFonts w:hint="eastAsia"/>
        </w:rPr>
        <w:t>年</w:t>
      </w:r>
      <w:r>
        <w:t>5</w:t>
      </w:r>
      <w:r>
        <w:rPr>
          <w:rFonts w:hint="eastAsia"/>
        </w:rPr>
        <w:t>月，修订该法允许家庭抚养费令服务系统向部长提出申请，对省信息库进</w:t>
      </w:r>
      <w:r>
        <w:rPr>
          <w:rFonts w:hint="eastAsia"/>
        </w:rPr>
        <w:t>行搜索。然后将信息转给该系统，以执行抚养费令。为执行抚养费令而公布和公开信息，不应被认为违反任何法律、条例或普通法关于保密的规定。</w:t>
      </w:r>
    </w:p>
    <w:p w:rsidR="00000000" w:rsidRDefault="00E13E8C">
      <w:r>
        <w:tab/>
        <w:t>1296.  1993</w:t>
      </w:r>
      <w:r>
        <w:rPr>
          <w:rFonts w:hint="eastAsia"/>
        </w:rPr>
        <w:t>年</w:t>
      </w:r>
      <w:r>
        <w:t>9</w:t>
      </w:r>
      <w:r>
        <w:rPr>
          <w:rFonts w:hint="eastAsia"/>
        </w:rPr>
        <w:t>月，人力资源发展部开始实施家庭抚养费令政策，该政策承认父母有义务抚养其子女，寻求援助者必须首先寻找所有其他支持手段。该政策要求提出申请或已接受收入援助的单身父母需查明其子女的生父身份，以确定他们是否有资格领取和可以领取多少收入援助津贴。</w:t>
      </w:r>
    </w:p>
    <w:p w:rsidR="00000000" w:rsidRDefault="00E13E8C">
      <w:r>
        <w:tab/>
        <w:t>1297.  1990</w:t>
      </w:r>
      <w:r>
        <w:rPr>
          <w:rFonts w:hint="eastAsia"/>
        </w:rPr>
        <w:t>年</w:t>
      </w:r>
      <w:r>
        <w:t>6</w:t>
      </w:r>
      <w:r>
        <w:rPr>
          <w:rFonts w:hint="eastAsia"/>
        </w:rPr>
        <w:t>月</w:t>
      </w:r>
      <w:r>
        <w:t>20</w:t>
      </w:r>
      <w:r>
        <w:rPr>
          <w:rFonts w:hint="eastAsia"/>
        </w:rPr>
        <w:t>日通过的《学校法》规定设立一套政府资助的从</w:t>
      </w:r>
      <w:r>
        <w:t>1</w:t>
      </w:r>
      <w:r>
        <w:rPr>
          <w:rFonts w:hint="eastAsia"/>
        </w:rPr>
        <w:t>年级到</w:t>
      </w:r>
      <w:r>
        <w:t>12</w:t>
      </w:r>
      <w:r>
        <w:rPr>
          <w:rFonts w:hint="eastAsia"/>
        </w:rPr>
        <w:t>年级的教育制度。幼儿园是非</w:t>
      </w:r>
      <w:r>
        <w:rPr>
          <w:rFonts w:hint="eastAsia"/>
        </w:rPr>
        <w:t>强制性的，免费的。该法律不加歧视地适用于新不伦瑞克省的所有儿童。</w:t>
      </w:r>
    </w:p>
    <w:p w:rsidR="00000000" w:rsidRDefault="00E13E8C">
      <w:r>
        <w:tab/>
        <w:t xml:space="preserve">1298.  </w:t>
      </w:r>
      <w:r>
        <w:rPr>
          <w:rFonts w:hint="eastAsia"/>
        </w:rPr>
        <w:t>一般而言，不因家庭无力提供适当的住房或其他必需品，而强迫他们将子女送交领养。通过各政府部门或其他社区机构作出各种努力，便利人们获得适当住房或其他必需品。</w:t>
      </w:r>
    </w:p>
    <w:p w:rsidR="00000000" w:rsidRDefault="00E13E8C">
      <w:pPr>
        <w:spacing w:after="320"/>
        <w:textAlignment w:val="center"/>
      </w:pPr>
      <w:r>
        <w:tab/>
        <w:t xml:space="preserve">1299.  </w:t>
      </w:r>
      <w:r>
        <w:rPr>
          <w:rFonts w:hint="eastAsia"/>
        </w:rPr>
        <w:t>当父母行为或不行为使子女处于其安全或发展受到威胁的境况时，强制父母执行法院的命令或协议。</w:t>
      </w:r>
    </w:p>
    <w:p w:rsidR="00000000" w:rsidRDefault="00E13E8C">
      <w:pPr>
        <w:pStyle w:val="Heading4"/>
      </w:pPr>
      <w:r>
        <w:rPr>
          <w:u w:val="none"/>
        </w:rPr>
        <w:tab/>
        <w:t>(</w:t>
      </w:r>
      <w:r>
        <w:rPr>
          <w:rFonts w:hint="eastAsia"/>
          <w:u w:val="none"/>
        </w:rPr>
        <w:t>四</w:t>
      </w:r>
      <w:r>
        <w:rPr>
          <w:u w:val="none"/>
        </w:rPr>
        <w:t xml:space="preserve">) </w:t>
      </w:r>
      <w:r>
        <w:rPr>
          <w:rFonts w:hint="eastAsia"/>
        </w:rPr>
        <w:t>婚</w:t>
      </w:r>
      <w:r>
        <w:t xml:space="preserve">  </w:t>
      </w:r>
      <w:r>
        <w:rPr>
          <w:rFonts w:hint="eastAsia"/>
        </w:rPr>
        <w:t>姻</w:t>
      </w:r>
    </w:p>
    <w:p w:rsidR="00000000" w:rsidRDefault="00E13E8C">
      <w:pPr>
        <w:spacing w:after="320"/>
        <w:textAlignment w:val="center"/>
      </w:pPr>
      <w:r>
        <w:tab/>
        <w:t xml:space="preserve">1300.  </w:t>
      </w:r>
      <w:r>
        <w:rPr>
          <w:rFonts w:hint="eastAsia"/>
        </w:rPr>
        <w:t>《婚姻法》第</w:t>
      </w:r>
      <w:r>
        <w:t>16(1)</w:t>
      </w:r>
      <w:r>
        <w:rPr>
          <w:rFonts w:hint="eastAsia"/>
        </w:rPr>
        <w:t>款涉及不允许结婚的姻亲。姻亲</w:t>
      </w:r>
      <w:r>
        <w:t>(</w:t>
      </w:r>
      <w:r>
        <w:rPr>
          <w:rFonts w:hint="eastAsia"/>
        </w:rPr>
        <w:t>也就是通过结婚形成的关系</w:t>
      </w:r>
      <w:r>
        <w:t>)</w:t>
      </w:r>
      <w:r>
        <w:rPr>
          <w:rFonts w:hint="eastAsia"/>
        </w:rPr>
        <w:t>以及血亲由加拿大政府统一管辖。</w:t>
      </w:r>
      <w:r>
        <w:t>1991</w:t>
      </w:r>
      <w:r>
        <w:rPr>
          <w:rFonts w:hint="eastAsia"/>
        </w:rPr>
        <w:t>年</w:t>
      </w:r>
      <w:r>
        <w:t>12</w:t>
      </w:r>
      <w:r>
        <w:rPr>
          <w:rFonts w:hint="eastAsia"/>
        </w:rPr>
        <w:t>月</w:t>
      </w:r>
      <w:r>
        <w:t>18</w:t>
      </w:r>
      <w:r>
        <w:rPr>
          <w:rFonts w:hint="eastAsia"/>
        </w:rPr>
        <w:t>日，联</w:t>
      </w:r>
      <w:r>
        <w:rPr>
          <w:rFonts w:hint="eastAsia"/>
        </w:rPr>
        <w:t>邦政府修订了这项法律，废除了所有关于姻亲的规定。目前，男人不得与其母亲、女儿、姐妹、祖母或孙女结婚。女人不得与其父亲、儿子、兄弟、祖父或孙子结婚。</w:t>
      </w:r>
    </w:p>
    <w:p w:rsidR="00000000" w:rsidRDefault="00E13E8C">
      <w:pPr>
        <w:pStyle w:val="Heading4"/>
      </w:pPr>
      <w:r>
        <w:rPr>
          <w:rFonts w:hint="eastAsia"/>
        </w:rPr>
        <w:t>保护母亲</w:t>
      </w:r>
    </w:p>
    <w:p w:rsidR="00000000" w:rsidRDefault="00E13E8C">
      <w:r>
        <w:tab/>
        <w:t>1301.  1989</w:t>
      </w:r>
      <w:r>
        <w:rPr>
          <w:rFonts w:hint="eastAsia"/>
        </w:rPr>
        <w:t>年，新不伦瑞克省开始对已完成一年连续就业并同意产假后返回至少工作</w:t>
      </w:r>
      <w:r>
        <w:t>6</w:t>
      </w:r>
      <w:r>
        <w:rPr>
          <w:rFonts w:hint="eastAsia"/>
        </w:rPr>
        <w:t>个月的雇员实施补充失业津贴计划。政府补充雇员失业保险津贴，达到最多为</w:t>
      </w:r>
      <w:r>
        <w:t>15</w:t>
      </w:r>
      <w:r>
        <w:rPr>
          <w:rFonts w:hint="eastAsia"/>
        </w:rPr>
        <w:t>周的</w:t>
      </w:r>
      <w:r>
        <w:t>75%</w:t>
      </w:r>
      <w:r>
        <w:rPr>
          <w:rFonts w:hint="eastAsia"/>
        </w:rPr>
        <w:t>雇员正常周工资。这一安排适用于所有非谈判性雇员和某些集体协议覆盖的谈判性雇员。</w:t>
      </w:r>
    </w:p>
    <w:p w:rsidR="00000000" w:rsidRDefault="00E13E8C">
      <w:pPr>
        <w:spacing w:after="320"/>
        <w:textAlignment w:val="center"/>
      </w:pPr>
      <w:r>
        <w:tab/>
        <w:t>1302.  1990</w:t>
      </w:r>
      <w:r>
        <w:rPr>
          <w:rFonts w:hint="eastAsia"/>
        </w:rPr>
        <w:t>年底，新不伦瑞克省修订了补充失业津贴计划，以便在两周的失业保险金等待时期不再适</w:t>
      </w:r>
      <w:r>
        <w:rPr>
          <w:rFonts w:hint="eastAsia"/>
        </w:rPr>
        <w:t>用病假而适用支付</w:t>
      </w:r>
      <w:r>
        <w:t>75%</w:t>
      </w:r>
      <w:r>
        <w:rPr>
          <w:rFonts w:hint="eastAsia"/>
        </w:rPr>
        <w:t>的产假津贴制度。</w:t>
      </w:r>
    </w:p>
    <w:p w:rsidR="00000000" w:rsidRDefault="00E13E8C">
      <w:pPr>
        <w:pStyle w:val="Heading4"/>
      </w:pPr>
      <w:r>
        <w:rPr>
          <w:rFonts w:hint="eastAsia"/>
        </w:rPr>
        <w:t>保护儿童</w:t>
      </w:r>
    </w:p>
    <w:p w:rsidR="00000000" w:rsidRDefault="00E13E8C">
      <w:r>
        <w:tab/>
        <w:t xml:space="preserve">1303.  </w:t>
      </w:r>
      <w:r>
        <w:rPr>
          <w:rFonts w:hint="eastAsia"/>
        </w:rPr>
        <w:t>除了向家庭和儿童提供服务的许多方案和业务外，卫生和社区服务部还于</w:t>
      </w:r>
      <w:r>
        <w:t>1992</w:t>
      </w:r>
      <w:r>
        <w:rPr>
          <w:rFonts w:hint="eastAsia"/>
        </w:rPr>
        <w:t>年</w:t>
      </w:r>
      <w:r>
        <w:t>9</w:t>
      </w:r>
      <w:r>
        <w:rPr>
          <w:rFonts w:hint="eastAsia"/>
        </w:rPr>
        <w:t>月宣布实施一项新的计划，称为《重点儿童及其家庭儿童早期抚育计划》。这项计划是根据《优良教育报告》提出的建议编写的，是公众卫生和医疗服务司与家庭和社区服务司共同努力的结果。目的是将体魄健康的儿童送进幼儿园，让他们发挥自己的潜力。计划包括产前和产后服务。</w:t>
      </w:r>
    </w:p>
    <w:p w:rsidR="00000000" w:rsidRDefault="00E13E8C">
      <w:r>
        <w:tab/>
        <w:t xml:space="preserve">1304.  </w:t>
      </w:r>
      <w:r>
        <w:rPr>
          <w:rFonts w:hint="eastAsia"/>
        </w:rPr>
        <w:t>自</w:t>
      </w:r>
      <w:r>
        <w:t>1990</w:t>
      </w:r>
      <w:r>
        <w:rPr>
          <w:rFonts w:hint="eastAsia"/>
        </w:rPr>
        <w:t>年以来，卫生和社区服务部同教育部通过协议向公立学校中有严重品行问题的学生提供社会工作和心理支</w:t>
      </w:r>
      <w:r>
        <w:rPr>
          <w:rFonts w:hint="eastAsia"/>
        </w:rPr>
        <w:t>助服务。</w:t>
      </w:r>
    </w:p>
    <w:p w:rsidR="00000000" w:rsidRDefault="00E13E8C">
      <w:r>
        <w:tab/>
        <w:t xml:space="preserve">1305.  </w:t>
      </w:r>
      <w:r>
        <w:rPr>
          <w:rFonts w:hint="eastAsia"/>
        </w:rPr>
        <w:t>《电影和录像法》和关于新不伦瑞克录像片发行的《录像片条例》规定了对儿童的保护措施。影片和录像分为六类。一部电影的内容可能意味着，只能达到某一年龄的儿童可到电影院观看或从录像租赁点租借。有时，则由父母或另一成人决定一部电影是否适于青年观看。电影院和录像店必须依法实施关于年龄的限制。</w:t>
      </w:r>
    </w:p>
    <w:p w:rsidR="00000000" w:rsidRDefault="00E13E8C">
      <w:r>
        <w:tab/>
        <w:t>1306.  1994</w:t>
      </w:r>
      <w:r>
        <w:rPr>
          <w:rFonts w:hint="eastAsia"/>
        </w:rPr>
        <w:t>年颁布的《烟草销售条例》禁止零售商向不满</w:t>
      </w:r>
      <w:r>
        <w:t>19</w:t>
      </w:r>
      <w:r>
        <w:rPr>
          <w:rFonts w:hint="eastAsia"/>
        </w:rPr>
        <w:t>岁的青年出售烟制品。该条例还禁止个人代表他人购买烟草然后转售给</w:t>
      </w:r>
      <w:r>
        <w:t>19</w:t>
      </w:r>
      <w:r>
        <w:rPr>
          <w:rFonts w:hint="eastAsia"/>
        </w:rPr>
        <w:t>岁以下的青年，并禁止出售不满</w:t>
      </w:r>
      <w:r>
        <w:t>15</w:t>
      </w:r>
      <w:r>
        <w:rPr>
          <w:rFonts w:hint="eastAsia"/>
        </w:rPr>
        <w:t>支一盒的香烟和卷烟。此外，要求所有烟草</w:t>
      </w:r>
      <w:r>
        <w:rPr>
          <w:rFonts w:hint="eastAsia"/>
        </w:rPr>
        <w:t>零售商贴出关于法定年龄以及烟草对身体的损害和其他危害的广告牌。</w:t>
      </w:r>
      <w:r>
        <w:t>1994</w:t>
      </w:r>
      <w:r>
        <w:rPr>
          <w:rFonts w:hint="eastAsia"/>
        </w:rPr>
        <w:t>年</w:t>
      </w:r>
      <w:r>
        <w:t>6</w:t>
      </w:r>
      <w:r>
        <w:rPr>
          <w:rFonts w:hint="eastAsia"/>
        </w:rPr>
        <w:t>月各种烟草店已安置这类广告牌，显然在世界上开创了一个先例。根据本条例以及其他关于烟草的法律，零售商如违犯法规则可能失去烟草专卖许可证。</w:t>
      </w:r>
    </w:p>
    <w:p w:rsidR="00000000" w:rsidRDefault="00E13E8C">
      <w:r>
        <w:tab/>
        <w:t xml:space="preserve">1307.  </w:t>
      </w:r>
      <w:r>
        <w:rPr>
          <w:rFonts w:hint="eastAsia"/>
        </w:rPr>
        <w:t>关于烟草问题的公共卫生政策计划，卫生和社区服务部同教育部和自愿人员合作，提高青年对吸烟后果的意识。学校定期分发教育材料和其他物品，包括加拿大卫生计划编写的《一名少年吸烟者的日记》、一部录像片以及提高青年女学生对吸烟意识的戒烟者指南。已经并继续在全省各地向各青年团体和组织分发一套《摆脱烟</w:t>
      </w:r>
      <w:r>
        <w:rPr>
          <w:rFonts w:hint="eastAsia"/>
        </w:rPr>
        <w:t>瘾光荣榜》的材料。还在电视中卖广告，包括新不伦瑞克沟通计划制作的一份广告，以便使家长更清楚地了解吸烟对儿童的间接影响。卫生和社区服务部还鼓励在公共场所和工作场所不吸烟，以减少非吸烟者受香烟烟雾的间接危害。</w:t>
      </w:r>
    </w:p>
    <w:p w:rsidR="00000000" w:rsidRDefault="00E13E8C">
      <w:r>
        <w:tab/>
        <w:t xml:space="preserve">1308.  </w:t>
      </w:r>
      <w:r>
        <w:rPr>
          <w:rFonts w:hint="eastAsia"/>
        </w:rPr>
        <w:t>《就业标准法》对雇用</w:t>
      </w:r>
      <w:r>
        <w:t>16</w:t>
      </w:r>
      <w:r>
        <w:rPr>
          <w:rFonts w:hint="eastAsia"/>
        </w:rPr>
        <w:t>岁以下青年就业施加某些限制。禁止雇主雇用</w:t>
      </w:r>
      <w:r>
        <w:t>16</w:t>
      </w:r>
      <w:r>
        <w:rPr>
          <w:rFonts w:hint="eastAsia"/>
        </w:rPr>
        <w:t>岁以下的青年从事实际或可能不利于或有害于身体健康、福利或身心发育的工作。关于儿童可以工作的时数、时间和地点的规定，可从高等教育和劳动部就业标准司索取。</w:t>
      </w:r>
    </w:p>
    <w:p w:rsidR="00000000" w:rsidRDefault="00E13E8C">
      <w:pPr>
        <w:spacing w:after="320"/>
        <w:textAlignment w:val="center"/>
      </w:pPr>
      <w:r>
        <w:tab/>
        <w:t xml:space="preserve">1309.  </w:t>
      </w:r>
      <w:r>
        <w:rPr>
          <w:rFonts w:hint="eastAsia"/>
        </w:rPr>
        <w:t>司长可根据《就业标准法》签发允许雇用儿童的工作许可。关</w:t>
      </w:r>
      <w:r>
        <w:rPr>
          <w:rFonts w:hint="eastAsia"/>
        </w:rPr>
        <w:t>于这类许可的申请表可到高等教育和劳动部任何办事处索取。</w:t>
      </w:r>
      <w:r>
        <w:t>1993/94</w:t>
      </w:r>
      <w:r>
        <w:rPr>
          <w:rFonts w:hint="eastAsia"/>
        </w:rPr>
        <w:t>财政年度，该部签发了</w:t>
      </w:r>
      <w:r>
        <w:t>309</w:t>
      </w:r>
      <w:r>
        <w:rPr>
          <w:rFonts w:hint="eastAsia"/>
        </w:rPr>
        <w:t>份这类工作许可。</w:t>
      </w:r>
    </w:p>
    <w:p w:rsidR="00000000" w:rsidRDefault="00E13E8C">
      <w:pPr>
        <w:pStyle w:val="Heading3"/>
      </w:pPr>
      <w:r>
        <w:rPr>
          <w:rFonts w:hint="eastAsia"/>
        </w:rPr>
        <w:t>第</w:t>
      </w:r>
      <w:r>
        <w:t>11</w:t>
      </w:r>
      <w:r>
        <w:rPr>
          <w:rFonts w:hint="eastAsia"/>
        </w:rPr>
        <w:t>条</w:t>
      </w:r>
      <w:r>
        <w:t xml:space="preserve">  </w:t>
      </w:r>
      <w:r>
        <w:rPr>
          <w:rFonts w:hint="eastAsia"/>
        </w:rPr>
        <w:t>享有适当生活水准的权利</w:t>
      </w:r>
    </w:p>
    <w:p w:rsidR="00000000" w:rsidRDefault="00E13E8C">
      <w:pPr>
        <w:pStyle w:val="Heading4"/>
      </w:pPr>
      <w:r>
        <w:rPr>
          <w:rFonts w:hint="eastAsia"/>
        </w:rPr>
        <w:t>享有适当食物、衣着和住房标准的权利</w:t>
      </w:r>
    </w:p>
    <w:p w:rsidR="00000000" w:rsidRDefault="00E13E8C">
      <w:r>
        <w:tab/>
        <w:t xml:space="preserve">1310.  </w:t>
      </w:r>
      <w:r>
        <w:rPr>
          <w:rFonts w:hint="eastAsia"/>
        </w:rPr>
        <w:t>人力资源发展部根据《社会福利法》向符合接受社会援助资格的贫困个人提供财政援助，确保所有人都有钱购买食物、衣着和住房。</w:t>
      </w:r>
    </w:p>
    <w:p w:rsidR="00000000" w:rsidRDefault="00E13E8C">
      <w:r>
        <w:tab/>
        <w:t xml:space="preserve">1311.  </w:t>
      </w:r>
      <w:r>
        <w:rPr>
          <w:rFonts w:hint="eastAsia"/>
        </w:rPr>
        <w:t>人力资源发展部实施各种计划和政策，确保符合资格的新不伦瑞克人可以得到有助于他们维持适当生活水准的资源。收入保障司负责具体实施达到该部向贫困人口提供资助以帮助他们自给自足的目标需要</w:t>
      </w:r>
      <w:r>
        <w:rPr>
          <w:rFonts w:hint="eastAsia"/>
        </w:rPr>
        <w:t>的计划和服务。收入保障司下设若干处，包括：业务处；收入维持处；方案服务处；收入支助服务处。</w:t>
      </w:r>
    </w:p>
    <w:p w:rsidR="00000000" w:rsidRDefault="00E13E8C">
      <w:r>
        <w:tab/>
        <w:t xml:space="preserve">1312.  </w:t>
      </w:r>
      <w:r>
        <w:rPr>
          <w:rFonts w:hint="eastAsia"/>
        </w:rPr>
        <w:t>收入维持处负责制订该处的财务和程序准则，以便使工作人员能够按照政策提供有效的、费效比高的服务。该处实施以下计划：临时援助计划；进修培训和安置计划；护理之家援助；特别需求津贴计划；家庭抚养费令服务计划。家庭抚养费令服务计划是与司法部合作实施的，护理之家援助计划是与卫生和社区服务部合作实施的。</w:t>
      </w:r>
    </w:p>
    <w:p w:rsidR="00000000" w:rsidRDefault="00E13E8C">
      <w:r>
        <w:tab/>
        <w:t xml:space="preserve">1313.  </w:t>
      </w:r>
      <w:r>
        <w:rPr>
          <w:rFonts w:hint="eastAsia"/>
        </w:rPr>
        <w:t>方案服务处负责制订、执行和集中管理旨在协助受益人实现自给自足的计划和服务。总体而言，这些计划提供</w:t>
      </w:r>
      <w:r>
        <w:rPr>
          <w:rFonts w:hint="eastAsia"/>
        </w:rPr>
        <w:t>与咨询、培训、教育和工作经验有关的各种服务。方案服务处实施的计划包括：培训和就业计划；新不伦瑞克工程；社区自愿行动计划；残疾人职业康复计划；自给自足项目。</w:t>
      </w:r>
    </w:p>
    <w:p w:rsidR="00000000" w:rsidRDefault="00E13E8C">
      <w:r>
        <w:tab/>
        <w:t xml:space="preserve">1314.  </w:t>
      </w:r>
      <w:r>
        <w:rPr>
          <w:rFonts w:hint="eastAsia"/>
        </w:rPr>
        <w:t>收入支助服务处负责实施社会援助计划，从弗雷德里克顿的一个中心点进行管理。这些计划有：已确认的长期需求计划；保健服务计划；租金补贴计划。收入支助服务处还监督日托援助计划的实施以及医疗咨询委员会活动的协调。</w:t>
      </w:r>
    </w:p>
    <w:p w:rsidR="00000000" w:rsidRDefault="00E13E8C">
      <w:r>
        <w:tab/>
        <w:t xml:space="preserve">1315.  </w:t>
      </w:r>
      <w:r>
        <w:rPr>
          <w:rFonts w:hint="eastAsia"/>
        </w:rPr>
        <w:t>人力资源发展部社区志愿行动计划向非营利社区资源机构提供资助，以便共同努力满足该社区低收入人口的基本需求。向这些组织提供资</w:t>
      </w:r>
      <w:r>
        <w:rPr>
          <w:rFonts w:hint="eastAsia"/>
        </w:rPr>
        <w:t>助有助于执行各种计划，补充和完善社区内的现有服务。</w:t>
      </w:r>
      <w:r>
        <w:t>1993/94</w:t>
      </w:r>
      <w:r>
        <w:rPr>
          <w:rFonts w:hint="eastAsia"/>
        </w:rPr>
        <w:t>财政年度，共向全省各地</w:t>
      </w:r>
      <w:r>
        <w:t>41</w:t>
      </w:r>
      <w:r>
        <w:rPr>
          <w:rFonts w:hint="eastAsia"/>
        </w:rPr>
        <w:t>个团体提供资助，在资金和</w:t>
      </w:r>
      <w:r>
        <w:t>/</w:t>
      </w:r>
      <w:r>
        <w:rPr>
          <w:rFonts w:hint="eastAsia"/>
        </w:rPr>
        <w:t>或实物方面给予帮助。提供的物品有食品、衣着、家具和公共免费食堂。</w:t>
      </w:r>
    </w:p>
    <w:p w:rsidR="00000000" w:rsidRDefault="00E13E8C">
      <w:r>
        <w:tab/>
        <w:t xml:space="preserve">1316.  </w:t>
      </w:r>
      <w:r>
        <w:rPr>
          <w:rFonts w:hint="eastAsia"/>
        </w:rPr>
        <w:t>人力资源发展部实施租金补贴计划，目的是向</w:t>
      </w:r>
      <w:r>
        <w:t>60</w:t>
      </w:r>
      <w:r>
        <w:rPr>
          <w:rFonts w:hint="eastAsia"/>
        </w:rPr>
        <w:t>至</w:t>
      </w:r>
      <w:r>
        <w:t>64</w:t>
      </w:r>
      <w:r>
        <w:rPr>
          <w:rFonts w:hint="eastAsia"/>
        </w:rPr>
        <w:t>岁的人和证明患有残疾的人提供援助。援助数额根据申请人已付租金以及总收入和资产来确定。计划中列出了需要达到的资格标准。</w:t>
      </w:r>
      <w:r>
        <w:t>1993/94</w:t>
      </w:r>
      <w:r>
        <w:rPr>
          <w:rFonts w:hint="eastAsia"/>
        </w:rPr>
        <w:t>财政年度，向</w:t>
      </w:r>
      <w:r>
        <w:t>114</w:t>
      </w:r>
      <w:r>
        <w:rPr>
          <w:rFonts w:hint="eastAsia"/>
        </w:rPr>
        <w:t>名老年人和</w:t>
      </w:r>
      <w:r>
        <w:t>234</w:t>
      </w:r>
      <w:r>
        <w:rPr>
          <w:rFonts w:hint="eastAsia"/>
        </w:rPr>
        <w:t>名残疾人提供了租赁住房方面的援助，向</w:t>
      </w:r>
      <w:r>
        <w:t>115</w:t>
      </w:r>
      <w:r>
        <w:rPr>
          <w:rFonts w:hint="eastAsia"/>
        </w:rPr>
        <w:t>名残疾人提供了房间和寄宿援助。由于</w:t>
      </w:r>
      <w:r>
        <w:t>1992</w:t>
      </w:r>
      <w:r>
        <w:rPr>
          <w:rFonts w:hint="eastAsia"/>
        </w:rPr>
        <w:t>年宣布继续冻结该</w:t>
      </w:r>
      <w:r>
        <w:rPr>
          <w:rFonts w:hint="eastAsia"/>
        </w:rPr>
        <w:t>计划的使用，该部没有接受任何新的申请人。</w:t>
      </w:r>
    </w:p>
    <w:p w:rsidR="00000000" w:rsidRDefault="00E13E8C">
      <w:r>
        <w:tab/>
        <w:t>1317.  1992</w:t>
      </w:r>
      <w:r>
        <w:rPr>
          <w:rFonts w:hint="eastAsia"/>
        </w:rPr>
        <w:t>年，管理新不伦瑞克住房公司的责任转到城市、文化和住房部。该部实施各种联邦</w:t>
      </w:r>
      <w:r>
        <w:rPr>
          <w:rFonts w:hint="eastAsia"/>
          <w:spacing w:val="-40"/>
        </w:rPr>
        <w:t>——</w:t>
      </w:r>
      <w:r>
        <w:t xml:space="preserve"> </w:t>
      </w:r>
      <w:r>
        <w:rPr>
          <w:rFonts w:hint="eastAsia"/>
        </w:rPr>
        <w:t>省级计划和单方面的省级计划，协助低收入和偏低收入的家庭、老人、单身和残疾人获得和</w:t>
      </w:r>
      <w:r>
        <w:t>/</w:t>
      </w:r>
      <w:r>
        <w:rPr>
          <w:rFonts w:hint="eastAsia"/>
        </w:rPr>
        <w:t>或维持像样、适当和可负担得起的住房。</w:t>
      </w:r>
    </w:p>
    <w:p w:rsidR="00000000" w:rsidRDefault="00E13E8C">
      <w:r>
        <w:tab/>
        <w:t xml:space="preserve">1318.  </w:t>
      </w:r>
      <w:r>
        <w:rPr>
          <w:rFonts w:hint="eastAsia"/>
        </w:rPr>
        <w:t>《新不伦瑞克住房法》向居住在租赁住房中的家庭、单身、老人和残疾人提供住房津贴。还向房主提供可免偿贷款，以便使他们能够改善残疾人住房的进出通道。向房主和地主提供新建新房和翻修旧房的贷款和补助，必须符合《加拿大国家建筑法》的标准。</w:t>
      </w:r>
    </w:p>
    <w:p w:rsidR="00000000" w:rsidRDefault="00E13E8C">
      <w:r>
        <w:tab/>
        <w:t>1</w:t>
      </w:r>
      <w:r>
        <w:t xml:space="preserve">319.  </w:t>
      </w:r>
      <w:r>
        <w:rPr>
          <w:rFonts w:hint="eastAsia"/>
        </w:rPr>
        <w:t>城市、文化和住房部实施各种计划，协助贫困的农村家庭达到最低卫生和安全标准，包括供水和下水处理规定；关于该部实施的各种住房计划的其他资料，请参见上文第</w:t>
      </w:r>
      <w:r>
        <w:t>1285-1297</w:t>
      </w:r>
      <w:r>
        <w:rPr>
          <w:rFonts w:hint="eastAsia"/>
        </w:rPr>
        <w:t>段。</w:t>
      </w:r>
    </w:p>
    <w:p w:rsidR="00000000" w:rsidRDefault="00E13E8C">
      <w:r>
        <w:tab/>
        <w:t xml:space="preserve">1320.  </w:t>
      </w:r>
      <w:r>
        <w:rPr>
          <w:rFonts w:hint="eastAsia"/>
        </w:rPr>
        <w:t>《社会服务和教育税法》规定，烈酒或充气饮料等某些制备食品以外供人消费的食物和饮料免税。该法律还规定，流动餐车或其他类似非营利组织购买后零售或转售给老年人、病人或贫穷的人的制备食品和饮料也免税。</w:t>
      </w:r>
    </w:p>
    <w:p w:rsidR="00000000" w:rsidRDefault="00E13E8C">
      <w:pPr>
        <w:spacing w:after="320"/>
        <w:textAlignment w:val="center"/>
      </w:pPr>
      <w:r>
        <w:tab/>
        <w:t xml:space="preserve">1321.  </w:t>
      </w:r>
      <w:r>
        <w:rPr>
          <w:rFonts w:hint="eastAsia"/>
        </w:rPr>
        <w:t>《社会服务和教育税法》规定，以公平价格每件不超过</w:t>
      </w:r>
      <w:r>
        <w:t>100</w:t>
      </w:r>
      <w:r>
        <w:rPr>
          <w:rFonts w:hint="eastAsia"/>
        </w:rPr>
        <w:t>加元购买的服装和鞋类也免税。</w:t>
      </w:r>
    </w:p>
    <w:p w:rsidR="00000000" w:rsidRDefault="00E13E8C">
      <w:pPr>
        <w:pStyle w:val="Heading4"/>
      </w:pPr>
      <w:r>
        <w:rPr>
          <w:rFonts w:hint="eastAsia"/>
        </w:rPr>
        <w:t>改进生产方法的措施</w:t>
      </w:r>
    </w:p>
    <w:p w:rsidR="00000000" w:rsidRDefault="00E13E8C">
      <w:r>
        <w:tab/>
        <w:t xml:space="preserve">1322.  </w:t>
      </w:r>
      <w:r>
        <w:rPr>
          <w:rFonts w:hint="eastAsia"/>
        </w:rPr>
        <w:t>新不伦瑞克农业部执行</w:t>
      </w:r>
      <w:r>
        <w:t>40</w:t>
      </w:r>
      <w:r>
        <w:rPr>
          <w:rFonts w:hint="eastAsia"/>
        </w:rPr>
        <w:t>项关于粮食生产和自然资源使用的法令。它通过各司和处提供服务。</w:t>
      </w:r>
    </w:p>
    <w:p w:rsidR="00000000" w:rsidRDefault="00E13E8C">
      <w:r>
        <w:tab/>
        <w:t xml:space="preserve">1323.  </w:t>
      </w:r>
      <w:r>
        <w:rPr>
          <w:rFonts w:hint="eastAsia"/>
        </w:rPr>
        <w:t>农业部土地资源司向农业提供技术支助服务。它通过有关机构进行土壤、饲料和细胞组织的化验分析，提供土地信息和适合性信息以及气象服务。工程技术人员提供有关农场结构、农业机械、环境保护和控制污染、农场排水、土壤和水养护、灌溉和其他农业工程事务方面的咨询和技术支助服务。该司参与土地利用和发展政策的制订，包括改良土壤、合格证书和环境可持续性的计划管理。</w:t>
      </w:r>
    </w:p>
    <w:p w:rsidR="00000000" w:rsidRDefault="00E13E8C">
      <w:r>
        <w:tab/>
        <w:t xml:space="preserve">1324.  </w:t>
      </w:r>
      <w:r>
        <w:rPr>
          <w:rFonts w:hint="eastAsia"/>
        </w:rPr>
        <w:t>在农业部农业安全网司的指导下，根</w:t>
      </w:r>
      <w:r>
        <w:rPr>
          <w:rFonts w:hint="eastAsia"/>
        </w:rPr>
        <w:t>据《农业发展法》的规定向可行的农业活动提供信贷和其他形式的资助。该司实施《农业机械贷款法》和《牲畜饲养奖励法》。该司还向农户提供各种自愿出资参加的安全网计划，如作物保险、总收入计划和净收入稳定帐户。</w:t>
      </w:r>
    </w:p>
    <w:p w:rsidR="00000000" w:rsidRDefault="00E13E8C">
      <w:r>
        <w:tab/>
        <w:t xml:space="preserve">1325.  </w:t>
      </w:r>
      <w:r>
        <w:rPr>
          <w:rFonts w:hint="eastAsia"/>
        </w:rPr>
        <w:t>农业部销售和粮食工业司向该部以及农业和粮食加工业提供市场研究、市场信息、战略规划和贸易分析。该司还向食品加工部门提供技术、商业和销售咨询服务。也提供市场开发服务，包括市场开发、推销、实际分销和市场研究等领域的服务。市场组织和视察司向农产品销售委员会提供资金和行政支助。该司还根据《奶制品法》、《人</w:t>
      </w:r>
      <w:r>
        <w:rPr>
          <w:rFonts w:hint="eastAsia"/>
        </w:rPr>
        <w:t>制黄油法》和《仿制奶制品法》开展视察和强制实施业务。</w:t>
      </w:r>
    </w:p>
    <w:p w:rsidR="00000000" w:rsidRDefault="00E13E8C">
      <w:r>
        <w:tab/>
        <w:t xml:space="preserve">1326.  </w:t>
      </w:r>
      <w:r>
        <w:rPr>
          <w:rFonts w:hint="eastAsia"/>
        </w:rPr>
        <w:t>《社会服务和教育税法》</w:t>
      </w:r>
      <w:r>
        <w:t>R.S.N.B.1973,</w:t>
      </w:r>
      <w:r>
        <w:rPr>
          <w:rFonts w:hint="eastAsia"/>
        </w:rPr>
        <w:t>第</w:t>
      </w:r>
      <w:r>
        <w:t>c.S-10</w:t>
      </w:r>
      <w:r>
        <w:rPr>
          <w:rFonts w:hint="eastAsia"/>
        </w:rPr>
        <w:t>条规定，不对具体清单列出的农产品收税。《不动产税法》规定可以推迟缴纳农用土地和附属建筑物的省财产税。</w:t>
      </w:r>
    </w:p>
    <w:p w:rsidR="00000000" w:rsidRDefault="00E13E8C">
      <w:pPr>
        <w:spacing w:after="320"/>
        <w:textAlignment w:val="center"/>
      </w:pPr>
      <w:r>
        <w:tab/>
        <w:t xml:space="preserve">1327.  </w:t>
      </w:r>
      <w:r>
        <w:rPr>
          <w:rFonts w:hint="eastAsia"/>
        </w:rPr>
        <w:t>除《植物病害法》和《杂草控制法》，还颁布了《马铃薯病害根除法》和《新不伦瑞克谷物法》来保护和改善作物和资源。</w:t>
      </w:r>
    </w:p>
    <w:p w:rsidR="00000000" w:rsidRDefault="00E13E8C">
      <w:pPr>
        <w:pStyle w:val="Heading3"/>
        <w:spacing w:after="120"/>
      </w:pPr>
      <w:r>
        <w:rPr>
          <w:rFonts w:hint="eastAsia"/>
        </w:rPr>
        <w:t>第</w:t>
      </w:r>
      <w:r>
        <w:t>12</w:t>
      </w:r>
      <w:r>
        <w:rPr>
          <w:rFonts w:hint="eastAsia"/>
        </w:rPr>
        <w:t>条</w:t>
      </w:r>
      <w:r>
        <w:t xml:space="preserve">  </w:t>
      </w:r>
      <w:r>
        <w:rPr>
          <w:rFonts w:hint="eastAsia"/>
        </w:rPr>
        <w:t>身心健康权利</w:t>
      </w:r>
    </w:p>
    <w:p w:rsidR="00000000" w:rsidRDefault="00E13E8C">
      <w:pPr>
        <w:pStyle w:val="Heading4"/>
      </w:pPr>
      <w:r>
        <w:rPr>
          <w:rFonts w:hint="eastAsia"/>
        </w:rPr>
        <w:t>减少死产和婴儿死亡率</w:t>
      </w:r>
    </w:p>
    <w:p w:rsidR="00000000" w:rsidRDefault="00E13E8C">
      <w:pPr>
        <w:spacing w:after="320"/>
        <w:textAlignment w:val="center"/>
      </w:pPr>
      <w:r>
        <w:tab/>
        <w:t>1328.  1987</w:t>
      </w:r>
      <w:r>
        <w:rPr>
          <w:rFonts w:hint="eastAsia"/>
        </w:rPr>
        <w:t>年至</w:t>
      </w:r>
      <w:r>
        <w:t>1992</w:t>
      </w:r>
      <w:r>
        <w:rPr>
          <w:rFonts w:hint="eastAsia"/>
        </w:rPr>
        <w:t>年期间，死产率有所波动，</w:t>
      </w:r>
      <w:r>
        <w:t>1992</w:t>
      </w:r>
      <w:r>
        <w:rPr>
          <w:rFonts w:hint="eastAsia"/>
        </w:rPr>
        <w:t>年妊娠</w:t>
      </w:r>
      <w:r>
        <w:t>20</w:t>
      </w:r>
      <w:r>
        <w:rPr>
          <w:rFonts w:hint="eastAsia"/>
        </w:rPr>
        <w:t>周和</w:t>
      </w:r>
      <w:r>
        <w:t>28</w:t>
      </w:r>
      <w:r>
        <w:rPr>
          <w:rFonts w:hint="eastAsia"/>
        </w:rPr>
        <w:t>周每千婴儿的死产率</w:t>
      </w:r>
      <w:r>
        <w:rPr>
          <w:rFonts w:hint="eastAsia"/>
        </w:rPr>
        <w:t>比</w:t>
      </w:r>
      <w:r>
        <w:t>1987</w:t>
      </w:r>
      <w:r>
        <w:rPr>
          <w:rFonts w:hint="eastAsia"/>
        </w:rPr>
        <w:t>年略有提高。</w:t>
      </w:r>
      <w:r>
        <w:t>1987</w:t>
      </w:r>
      <w:r>
        <w:rPr>
          <w:rFonts w:hint="eastAsia"/>
        </w:rPr>
        <w:t>年妊娠</w:t>
      </w:r>
      <w:r>
        <w:t>28</w:t>
      </w:r>
      <w:r>
        <w:rPr>
          <w:rFonts w:hint="eastAsia"/>
        </w:rPr>
        <w:t>周的死产率为</w:t>
      </w:r>
      <w:r>
        <w:t>3.9</w:t>
      </w:r>
      <w:r>
        <w:sym w:font="Desdemona" w:char="2030"/>
      </w:r>
      <w:r>
        <w:rPr>
          <w:rFonts w:hint="eastAsia"/>
        </w:rPr>
        <w:t>，</w:t>
      </w:r>
      <w:r>
        <w:t>1992</w:t>
      </w:r>
      <w:r>
        <w:rPr>
          <w:rFonts w:hint="eastAsia"/>
        </w:rPr>
        <w:t>年为</w:t>
      </w:r>
      <w:r>
        <w:t>4.29</w:t>
      </w:r>
      <w:r>
        <w:sym w:font="Desdemona" w:char="2030"/>
      </w:r>
      <w:r>
        <w:rPr>
          <w:rFonts w:hint="eastAsia"/>
        </w:rPr>
        <w:t>。</w:t>
      </w:r>
      <w:r>
        <w:t>1987</w:t>
      </w:r>
      <w:r>
        <w:rPr>
          <w:rFonts w:hint="eastAsia"/>
        </w:rPr>
        <w:t>年妊娠</w:t>
      </w:r>
      <w:r>
        <w:t>20</w:t>
      </w:r>
      <w:r>
        <w:rPr>
          <w:rFonts w:hint="eastAsia"/>
        </w:rPr>
        <w:t>周的死产率为</w:t>
      </w:r>
      <w:r>
        <w:t>4.94</w:t>
      </w:r>
      <w:r>
        <w:sym w:font="Desdemona" w:char="2030"/>
      </w:r>
      <w:r>
        <w:rPr>
          <w:rFonts w:hint="eastAsia"/>
        </w:rPr>
        <w:t>，</w:t>
      </w:r>
      <w:r>
        <w:t>1992</w:t>
      </w:r>
      <w:r>
        <w:rPr>
          <w:rFonts w:hint="eastAsia"/>
        </w:rPr>
        <w:t>年为</w:t>
      </w:r>
      <w:r>
        <w:t>5.26</w:t>
      </w:r>
      <w:r>
        <w:sym w:font="Desdemona" w:char="2030"/>
      </w:r>
      <w:r>
        <w:rPr>
          <w:rFonts w:hint="eastAsia"/>
        </w:rPr>
        <w:t>。</w:t>
      </w:r>
    </w:p>
    <w:p w:rsidR="00000000" w:rsidRDefault="00E13E8C">
      <w:pPr>
        <w:pStyle w:val="Heading4"/>
      </w:pPr>
      <w:r>
        <w:rPr>
          <w:rFonts w:hint="eastAsia"/>
        </w:rPr>
        <w:t>改善各方面的环境和工业卫生</w:t>
      </w:r>
    </w:p>
    <w:p w:rsidR="00000000" w:rsidRDefault="00E13E8C">
      <w:r>
        <w:tab/>
        <w:t>1329.  1992</w:t>
      </w:r>
      <w:r>
        <w:rPr>
          <w:rFonts w:hint="eastAsia"/>
        </w:rPr>
        <w:t>年</w:t>
      </w:r>
      <w:r>
        <w:t>6</w:t>
      </w:r>
      <w:r>
        <w:rPr>
          <w:rFonts w:hint="eastAsia"/>
        </w:rPr>
        <w:t>月</w:t>
      </w:r>
      <w:r>
        <w:t>1</w:t>
      </w:r>
      <w:r>
        <w:rPr>
          <w:rFonts w:hint="eastAsia"/>
        </w:rPr>
        <w:t>日生效的《饮料容器法》规定了对所有在新不伦瑞克省购买的非含酒精饮料、汁液和酒精容器的管理办法。销售者在购买点支付所有容器的押金，啤酒瓶除外，每打可退还押金</w:t>
      </w:r>
      <w:r>
        <w:t>1</w:t>
      </w:r>
      <w:r>
        <w:rPr>
          <w:rFonts w:hint="eastAsia"/>
        </w:rPr>
        <w:t>加元。在赎回中心，可再装容器每个退</w:t>
      </w:r>
      <w:r>
        <w:t>10</w:t>
      </w:r>
      <w:r>
        <w:rPr>
          <w:rFonts w:hint="eastAsia"/>
        </w:rPr>
        <w:t>加分，回收处理容器每个退</w:t>
      </w:r>
      <w:r>
        <w:t>5</w:t>
      </w:r>
      <w:r>
        <w:rPr>
          <w:rFonts w:hint="eastAsia"/>
        </w:rPr>
        <w:t>加分。使用过的容器可以再装瓶，也可加工成其他销费品。</w:t>
      </w:r>
    </w:p>
    <w:p w:rsidR="00000000" w:rsidRDefault="00E13E8C">
      <w:r>
        <w:tab/>
        <w:t>1330.  1992</w:t>
      </w:r>
      <w:r>
        <w:rPr>
          <w:rFonts w:hint="eastAsia"/>
        </w:rPr>
        <w:t>年生效的《消耗臭氧物质条例》禁止在新不伦瑞克省使用所有的非必要性消耗臭氧物质，包括含氯氟烃、哈龙、三氯已烷和四氯化碳。只有经过训练和拥有许可的技术人员方可持许可证维修消耗臭氧物质设备或出售消耗臭氧物质。在处理和重新利用设备前，必须从设备中回收所有消耗臭氧物质。每年必须对所有大型消耗臭氧物质系统进行泄漏检查。消耗臭氧物质的拥有人必须记录该物质的储存和使用情况。</w:t>
      </w:r>
    </w:p>
    <w:p w:rsidR="00000000" w:rsidRDefault="00E13E8C">
      <w:r>
        <w:tab/>
        <w:t xml:space="preserve">1331.  </w:t>
      </w:r>
      <w:r>
        <w:rPr>
          <w:rFonts w:hint="eastAsia"/>
        </w:rPr>
        <w:t>环境信托基金支持各种保护环境、恢复环境、促进可持续发展、保护自然资源、环境和可持续发展问题教育以及改善新不伦瑞克视觉环境等方面的项目。</w:t>
      </w:r>
      <w:r>
        <w:rPr>
          <w:rFonts w:hint="eastAsia"/>
        </w:rPr>
        <w:t>自</w:t>
      </w:r>
      <w:r>
        <w:t>1990</w:t>
      </w:r>
      <w:r>
        <w:rPr>
          <w:rFonts w:hint="eastAsia"/>
        </w:rPr>
        <w:t>年该基金设立以来，总共为支持</w:t>
      </w:r>
      <w:r>
        <w:t>427</w:t>
      </w:r>
      <w:r>
        <w:rPr>
          <w:rFonts w:hint="eastAsia"/>
        </w:rPr>
        <w:t>个项目拨款</w:t>
      </w:r>
      <w:r>
        <w:t>5,650</w:t>
      </w:r>
      <w:r>
        <w:rPr>
          <w:rFonts w:hint="eastAsia"/>
        </w:rPr>
        <w:t>万加元。</w:t>
      </w:r>
    </w:p>
    <w:p w:rsidR="00000000" w:rsidRDefault="00E13E8C">
      <w:r>
        <w:tab/>
        <w:t xml:space="preserve">1332.  </w:t>
      </w:r>
      <w:r>
        <w:rPr>
          <w:rFonts w:hint="eastAsia"/>
        </w:rPr>
        <w:t>清洁空气战略要求公众参加制定空气资源管理地区的空气质量目标。这些地区是：</w:t>
      </w:r>
      <w:r>
        <w:t>Madawaska, Restigouche-Chaleur, Nepisiquit, Miramichi</w:t>
      </w:r>
      <w:r>
        <w:rPr>
          <w:rFonts w:hint="eastAsia"/>
        </w:rPr>
        <w:t>和</w:t>
      </w:r>
      <w:r>
        <w:t>Saint John - Fundy</w:t>
      </w:r>
      <w:r>
        <w:rPr>
          <w:rFonts w:hint="eastAsia"/>
        </w:rPr>
        <w:t>。不久将为每一地区任命一个委员会，负责监测地方的空气质量，查明空气污染物的来源，提出维持和改善空气质量的措施。</w:t>
      </w:r>
    </w:p>
    <w:p w:rsidR="00000000" w:rsidRDefault="00E13E8C">
      <w:r>
        <w:tab/>
        <w:t xml:space="preserve">1333.  </w:t>
      </w:r>
      <w:r>
        <w:rPr>
          <w:rFonts w:hint="eastAsia"/>
        </w:rPr>
        <w:t>根据《清洁环境法》，违反本法或条例规定的行为的最高罚款额增加如下：个人违反行为</w:t>
      </w:r>
      <w:r>
        <w:rPr>
          <w:rFonts w:hint="eastAsia"/>
        </w:rPr>
        <w:t>，不低于</w:t>
      </w:r>
      <w:r>
        <w:t>500</w:t>
      </w:r>
      <w:r>
        <w:rPr>
          <w:rFonts w:hint="eastAsia"/>
        </w:rPr>
        <w:t>加元，不高于</w:t>
      </w:r>
      <w:r>
        <w:t>50,000</w:t>
      </w:r>
      <w:r>
        <w:rPr>
          <w:rFonts w:hint="eastAsia"/>
        </w:rPr>
        <w:t>加元；公司违反行为，不低于</w:t>
      </w:r>
      <w:r>
        <w:t>1,000</w:t>
      </w:r>
      <w:r>
        <w:rPr>
          <w:rFonts w:hint="eastAsia"/>
        </w:rPr>
        <w:t>加元，不高于</w:t>
      </w:r>
      <w:r>
        <w:t>100</w:t>
      </w:r>
      <w:r>
        <w:rPr>
          <w:rFonts w:hint="eastAsia"/>
        </w:rPr>
        <w:t>万加元。</w:t>
      </w:r>
    </w:p>
    <w:p w:rsidR="00000000" w:rsidRDefault="00E13E8C">
      <w:r>
        <w:tab/>
        <w:t xml:space="preserve">1334.  </w:t>
      </w:r>
      <w:r>
        <w:rPr>
          <w:rFonts w:hint="eastAsia"/>
        </w:rPr>
        <w:t>迄今已根据《石油产品储存和搬运条例》搬迁了</w:t>
      </w:r>
      <w:r>
        <w:t>9,500</w:t>
      </w:r>
      <w:r>
        <w:rPr>
          <w:rFonts w:hint="eastAsia"/>
        </w:rPr>
        <w:t>多个未加保护的地下石油储存罐，以防止泄漏的石油产品污染蓄水层和破坏财产。所有新安装的油罐必须遵守严格的标准，使土壤、地下水和财产得到保护。人们公认新不伦瑞克省在保护地下水免受石油污染方面的努力在全国率先。</w:t>
      </w:r>
    </w:p>
    <w:p w:rsidR="00000000" w:rsidRDefault="00E13E8C">
      <w:r>
        <w:tab/>
        <w:t xml:space="preserve">1335.  </w:t>
      </w:r>
      <w:r>
        <w:rPr>
          <w:rFonts w:hint="eastAsia"/>
        </w:rPr>
        <w:t>新不伦瑞克省在建造区域固体废物管理系统方面取得了长足的进步。目前，新不伦瑞克省有三家现代化的装备有防止污染土地、水和空气</w:t>
      </w:r>
      <w:r>
        <w:rPr>
          <w:rFonts w:hint="eastAsia"/>
        </w:rPr>
        <w:t>的基础设施垃圾填坑，几个固体废物委员会还计划建造新的区域系统。有</w:t>
      </w:r>
      <w:r>
        <w:t>67</w:t>
      </w:r>
      <w:r>
        <w:rPr>
          <w:rFonts w:hint="eastAsia"/>
        </w:rPr>
        <w:t>个垃圾场已经关闭，所有区域计划都强调在地方一级采取减少废物的措施。</w:t>
      </w:r>
    </w:p>
    <w:p w:rsidR="00000000" w:rsidRDefault="00E13E8C">
      <w:r>
        <w:tab/>
        <w:t>1336.  1993</w:t>
      </w:r>
      <w:r>
        <w:rPr>
          <w:rFonts w:hint="eastAsia"/>
        </w:rPr>
        <w:t>年，根据《清洁水法》颁布了《饮用水条例》。条例要求定期对市级以及联邦政府拥有的系统进行检验，以确保向公众提供的水的质量。由省级新的现代化环境试验室协调这项检验工作。</w:t>
      </w:r>
      <w:r>
        <w:t>1994</w:t>
      </w:r>
      <w:r>
        <w:rPr>
          <w:rFonts w:hint="eastAsia"/>
        </w:rPr>
        <w:t>年，饮用水检验工作包括新钻探和维修的家庭供水源。</w:t>
      </w:r>
    </w:p>
    <w:p w:rsidR="00000000" w:rsidRDefault="00E13E8C">
      <w:r>
        <w:tab/>
        <w:t xml:space="preserve">1337.  </w:t>
      </w:r>
      <w:r>
        <w:rPr>
          <w:rFonts w:hint="eastAsia"/>
        </w:rPr>
        <w:t>为了当代和以后世世代代保护饮水资源，根据《清洁水法》指定了</w:t>
      </w:r>
      <w:r>
        <w:t>31</w:t>
      </w:r>
      <w:r>
        <w:rPr>
          <w:rFonts w:hint="eastAsia"/>
        </w:rPr>
        <w:t>个集水区为受保护地区。这些集水区向</w:t>
      </w:r>
      <w:r>
        <w:t>25</w:t>
      </w:r>
      <w:r>
        <w:rPr>
          <w:rFonts w:hint="eastAsia"/>
        </w:rPr>
        <w:t>个市大约</w:t>
      </w:r>
      <w:r>
        <w:t>30</w:t>
      </w:r>
      <w:r>
        <w:rPr>
          <w:rFonts w:hint="eastAsia"/>
        </w:rPr>
        <w:t>万</w:t>
      </w:r>
      <w:r>
        <w:rPr>
          <w:rFonts w:hint="eastAsia"/>
        </w:rPr>
        <w:t>新不伦瑞克人供应饮用水。同时，在制定井源保护计划，以保护供应饮用水的蓄水层。</w:t>
      </w:r>
    </w:p>
    <w:p w:rsidR="00000000" w:rsidRDefault="00E13E8C">
      <w:pPr>
        <w:spacing w:after="240"/>
        <w:textAlignment w:val="center"/>
      </w:pPr>
      <w:r>
        <w:tab/>
        <w:t xml:space="preserve">1338.  </w:t>
      </w:r>
      <w:r>
        <w:rPr>
          <w:rFonts w:hint="eastAsia"/>
        </w:rPr>
        <w:t>根据《环境影响评估条例》，个人、公司或公共机构提出对新不伦瑞克环境有重大影响的项目时，需向部长提交该提案的详细材料。由部长决定是否需要对提案进行环境影响评估，有条件或无条件地批准项目，或拒绝接受提案。条例包括开发者必须向部长陈述详情的提案种类目录。该部的各个部门，包括水资源监察处、空气质量处、调查和强制执行司、固体废物和回收利用处负责监测全面环境质量指数。</w:t>
      </w:r>
    </w:p>
    <w:p w:rsidR="00000000" w:rsidRDefault="00E13E8C">
      <w:pPr>
        <w:pStyle w:val="Heading4"/>
      </w:pPr>
      <w:r>
        <w:rPr>
          <w:rFonts w:hint="eastAsia"/>
        </w:rPr>
        <w:t>流行病、地方病、职业病和其他疾病的预防、治疗和控制</w:t>
      </w:r>
    </w:p>
    <w:p w:rsidR="00000000" w:rsidRDefault="00E13E8C">
      <w:r>
        <w:tab/>
        <w:t>13</w:t>
      </w:r>
      <w:r>
        <w:t xml:space="preserve">39.  </w:t>
      </w:r>
      <w:r>
        <w:rPr>
          <w:rFonts w:hint="eastAsia"/>
        </w:rPr>
        <w:t>新不伦瑞克职业卫生和安全委员会职业卫生处负责保护各行业工人的健康。它的工作重点有所扩大，除传染性疾病外，还包括流行病学、环境卫生、毒理学、安全、卫生教育、早期查明疾病、疾病预防、促进健康和医疗监视。职业卫生处提供压力和倒班、体温过低、身体结构和重复性疲劳损伤、健康危险评估、保护听力、肺功能检查和创造无烟环境等方面的信息。还协调恢复行动计划</w:t>
      </w:r>
      <w:r>
        <w:t>(1990-1994</w:t>
      </w:r>
      <w:r>
        <w:rPr>
          <w:rFonts w:hint="eastAsia"/>
        </w:rPr>
        <w:t>年</w:t>
      </w:r>
      <w:r>
        <w:t>)</w:t>
      </w:r>
      <w:r>
        <w:rPr>
          <w:rFonts w:hint="eastAsia"/>
        </w:rPr>
        <w:t>和人类工程学示范项目</w:t>
      </w:r>
      <w:r>
        <w:t>(1992-1993</w:t>
      </w:r>
      <w:r>
        <w:rPr>
          <w:rFonts w:hint="eastAsia"/>
        </w:rPr>
        <w:t>年</w:t>
      </w:r>
      <w:r>
        <w:t>)</w:t>
      </w:r>
      <w:r>
        <w:rPr>
          <w:rFonts w:hint="eastAsia"/>
        </w:rPr>
        <w:t>的活动，开展和评价年度矿山营救比赛的急救项目，自</w:t>
      </w:r>
      <w:r>
        <w:t>1987</w:t>
      </w:r>
      <w:r>
        <w:rPr>
          <w:rFonts w:hint="eastAsia"/>
        </w:rPr>
        <w:t>年以来在新不伦瑞克采矿和熔炼行业进行健</w:t>
      </w:r>
      <w:r>
        <w:rPr>
          <w:rFonts w:hint="eastAsia"/>
        </w:rPr>
        <w:t>康评估。</w:t>
      </w:r>
    </w:p>
    <w:p w:rsidR="00000000" w:rsidRDefault="00E13E8C">
      <w:r>
        <w:tab/>
        <w:t xml:space="preserve">1340.  </w:t>
      </w:r>
      <w:r>
        <w:rPr>
          <w:rFonts w:hint="eastAsia"/>
        </w:rPr>
        <w:t>职业卫生和安全委员会职业卫生处致力于通过教育预防疾病。</w:t>
      </w:r>
      <w:r>
        <w:t>1992/93</w:t>
      </w:r>
      <w:r>
        <w:rPr>
          <w:rFonts w:hint="eastAsia"/>
        </w:rPr>
        <w:t>年，也就是现有统计数据截止的最后一年，该处举行了</w:t>
      </w:r>
      <w:r>
        <w:t>13</w:t>
      </w:r>
      <w:r>
        <w:rPr>
          <w:rFonts w:hint="eastAsia"/>
        </w:rPr>
        <w:t>次研讨会，涉及试验室安全、限制性区域的进入和工作地点危险材料信息系统。</w:t>
      </w:r>
      <w:r>
        <w:t>1992/93</w:t>
      </w:r>
      <w:r>
        <w:rPr>
          <w:rFonts w:hint="eastAsia"/>
        </w:rPr>
        <w:t>年的重点是委员会与新不伦瑞克渔业学校之间达成的协议，规定学校编写一套卫生安全教材，作为其总体质量管制计划的一部分。训练班于冬季开设，</w:t>
      </w:r>
      <w:r>
        <w:t>1993</w:t>
      </w:r>
      <w:r>
        <w:rPr>
          <w:rFonts w:hint="eastAsia"/>
        </w:rPr>
        <w:t>年</w:t>
      </w:r>
      <w:r>
        <w:t>2</w:t>
      </w:r>
      <w:r>
        <w:rPr>
          <w:rFonts w:hint="eastAsia"/>
        </w:rPr>
        <w:t>月开始授课，</w:t>
      </w:r>
      <w:r>
        <w:t>1994</w:t>
      </w:r>
      <w:r>
        <w:rPr>
          <w:rFonts w:hint="eastAsia"/>
        </w:rPr>
        <w:t>年继续进行。</w:t>
      </w:r>
    </w:p>
    <w:p w:rsidR="00000000" w:rsidRDefault="00E13E8C">
      <w:r>
        <w:tab/>
        <w:t xml:space="preserve">1341.  </w:t>
      </w:r>
      <w:r>
        <w:rPr>
          <w:rFonts w:hint="eastAsia"/>
        </w:rPr>
        <w:t>控制可传染疾病的目标是消除作为公共卫生问题之一的可传染疾病。为协助实现这一目标，卫生和社</w:t>
      </w:r>
      <w:r>
        <w:rPr>
          <w:rFonts w:hint="eastAsia"/>
        </w:rPr>
        <w:t>区服务部实施预防某些疾病的接种和免疫计划。它还监督食物管制、空气和水的测试、对某些种类工作的实际检查、控制噪声和实施卫生条例，以及公共教育。</w:t>
      </w:r>
    </w:p>
    <w:p w:rsidR="00000000" w:rsidRDefault="00E13E8C">
      <w:r>
        <w:tab/>
        <w:t xml:space="preserve">1342.  </w:t>
      </w:r>
      <w:r>
        <w:rPr>
          <w:rFonts w:hint="eastAsia"/>
        </w:rPr>
        <w:t>卫生和社区服务部负责监测新不伦瑞克省的可传染疾病情况。其中包括与地区医疗卫生官员、医生和其他医护专业人员以及渥太华疾病控制试验中心进行磋商和联络。据报发生的病例数目逐年波动。</w:t>
      </w:r>
    </w:p>
    <w:p w:rsidR="00000000" w:rsidRDefault="00E13E8C">
      <w:r>
        <w:tab/>
        <w:t xml:space="preserve">1343.  </w:t>
      </w:r>
      <w:r>
        <w:rPr>
          <w:rFonts w:hint="eastAsia"/>
        </w:rPr>
        <w:t>通过教育预防疾病是卫生和社区服务部艾滋病毒</w:t>
      </w:r>
      <w:r>
        <w:t>/</w:t>
      </w:r>
      <w:r>
        <w:rPr>
          <w:rFonts w:hint="eastAsia"/>
        </w:rPr>
        <w:t>艾滋病领域工作的一部分。</w:t>
      </w:r>
      <w:r>
        <w:t>1991/92</w:t>
      </w:r>
      <w:r>
        <w:rPr>
          <w:rFonts w:hint="eastAsia"/>
        </w:rPr>
        <w:t>财政年度，根据新不伦瑞克省艾滋病教育战略开展了各种活动，包括</w:t>
      </w:r>
      <w:r>
        <w:t>1991</w:t>
      </w:r>
      <w:r>
        <w:rPr>
          <w:rFonts w:hint="eastAsia"/>
        </w:rPr>
        <w:t>年</w:t>
      </w:r>
      <w:r>
        <w:t>10</w:t>
      </w:r>
      <w:r>
        <w:rPr>
          <w:rFonts w:hint="eastAsia"/>
        </w:rPr>
        <w:t>月至</w:t>
      </w:r>
      <w:r>
        <w:t>1</w:t>
      </w:r>
      <w:r>
        <w:t>1</w:t>
      </w:r>
      <w:r>
        <w:rPr>
          <w:rFonts w:hint="eastAsia"/>
        </w:rPr>
        <w:t>月的大众媒介宣传活动。在日历、小册子和校园报纸上刊载以大学生为对象的艾滋病广告。还分发了一份主要在大学、社区学院、酒吧间和夜总会张贴的艾滋病招贴画。公共卫生部门接受资助，在许多活动和项目中进行艾滋病教育。该部还出资开设一条新不伦瑞克免费艾滋病问题问询电话线。</w:t>
      </w:r>
    </w:p>
    <w:p w:rsidR="00000000" w:rsidRDefault="00E13E8C">
      <w:r>
        <w:tab/>
        <w:t>1344.  1992/93</w:t>
      </w:r>
      <w:r>
        <w:rPr>
          <w:rFonts w:hint="eastAsia"/>
        </w:rPr>
        <w:t>财政年度，作出很大努力在工作场所讨论艾滋病毒</w:t>
      </w:r>
      <w:r>
        <w:t>/</w:t>
      </w:r>
      <w:r>
        <w:rPr>
          <w:rFonts w:hint="eastAsia"/>
        </w:rPr>
        <w:t>艾滋病问题。在一些政府部门举办了情况介绍会，并协助一些部门制定和修订工作场所艾滋病问题的政策。</w:t>
      </w:r>
    </w:p>
    <w:p w:rsidR="00000000" w:rsidRDefault="00E13E8C">
      <w:pPr>
        <w:spacing w:after="240"/>
        <w:textAlignment w:val="center"/>
      </w:pPr>
      <w:r>
        <w:tab/>
        <w:t>1345.  1993/94</w:t>
      </w:r>
      <w:r>
        <w:rPr>
          <w:rFonts w:hint="eastAsia"/>
        </w:rPr>
        <w:t>财政年度，新不伦瑞克省艾滋病教育战略开展了各种活</w:t>
      </w:r>
      <w:r>
        <w:rPr>
          <w:rFonts w:hint="eastAsia"/>
        </w:rPr>
        <w:t>动：通过传媒进行艾滋病的教育运动；在日历、小册子和校园报纸上刊载另一份以大学生为对象的艾滋病广告；在米拉米希湾地区的所有小学分发一本关于艾滋病教育的故事书《请坐在我身旁》；组织一次广泛的艾滋病意识活动，请艾滋病患者作诱导性讲演；卫生和社区服务部还资助护士工作地点艾滋病毒</w:t>
      </w:r>
      <w:r>
        <w:t>/</w:t>
      </w:r>
      <w:r>
        <w:rPr>
          <w:rFonts w:hint="eastAsia"/>
        </w:rPr>
        <w:t>艾滋病教育项目。</w:t>
      </w:r>
    </w:p>
    <w:p w:rsidR="00000000" w:rsidRDefault="00E13E8C">
      <w:pPr>
        <w:pStyle w:val="Heading4"/>
      </w:pPr>
      <w:r>
        <w:rPr>
          <w:rFonts w:hint="eastAsia"/>
        </w:rPr>
        <w:t>创造条件确保医疗服务</w:t>
      </w:r>
    </w:p>
    <w:p w:rsidR="00000000" w:rsidRDefault="00E13E8C">
      <w:r>
        <w:tab/>
        <w:t xml:space="preserve">1346.  </w:t>
      </w:r>
      <w:r>
        <w:rPr>
          <w:rFonts w:hint="eastAsia"/>
        </w:rPr>
        <w:t>新不伦瑞克省医疗保险计划是合乎资格的新不伦瑞克省居民的主要医疗保险计划，规定了不分年龄、健康状态或经济条件却应享有的医疗和住院服务。医疗保险计划的资金来自省的收入和联邦政府的捐款。不交</w:t>
      </w:r>
      <w:r>
        <w:rPr>
          <w:rFonts w:hint="eastAsia"/>
        </w:rPr>
        <w:t>保险费。</w:t>
      </w:r>
    </w:p>
    <w:p w:rsidR="00000000" w:rsidRDefault="00E13E8C">
      <w:r>
        <w:tab/>
        <w:t xml:space="preserve">1347.  </w:t>
      </w:r>
      <w:r>
        <w:rPr>
          <w:rFonts w:hint="eastAsia"/>
        </w:rPr>
        <w:t>处方药物计划向新不伦瑞克省合乎资格的居民提供处方药物津贴。该计划包含若干项针对受益群体需求的单个药物计划。计划中列出了受益群体类别。</w:t>
      </w:r>
    </w:p>
    <w:p w:rsidR="00000000" w:rsidRDefault="00E13E8C">
      <w:r>
        <w:tab/>
        <w:t xml:space="preserve">1348.  </w:t>
      </w:r>
      <w:r>
        <w:rPr>
          <w:rFonts w:hint="eastAsia"/>
        </w:rPr>
        <w:t>人力资源发展部协助合乎资格的个人购买医疗保险计划或私人医疗计划通常不覆盖的某些基本医疗保健服务、药物或其他物品。计划中列出了受益群体和可得津贴类别。</w:t>
      </w:r>
    </w:p>
    <w:p w:rsidR="00000000" w:rsidRDefault="00E13E8C">
      <w:r>
        <w:tab/>
        <w:t>1349.  1994</w:t>
      </w:r>
      <w:r>
        <w:rPr>
          <w:rFonts w:hint="eastAsia"/>
        </w:rPr>
        <w:t>年</w:t>
      </w:r>
      <w:r>
        <w:t>5</w:t>
      </w:r>
      <w:r>
        <w:rPr>
          <w:rFonts w:hint="eastAsia"/>
        </w:rPr>
        <w:t>月修订了《精神卫生法》，扩大新不伦瑞克省精神病患者的权利。一些变化将影响到管理人、法庭、复审委员会和警察。除此之外，这项新法令在以下方面有所变化：自愿和非自愿</w:t>
      </w:r>
      <w:r>
        <w:rPr>
          <w:rFonts w:hint="eastAsia"/>
        </w:rPr>
        <w:t>住院及获得同意的政策和程序；该省设立三人患者辩护团；增加精神病患者的隐私权和获得信息的权利。本法还载述政策和程序。</w:t>
      </w:r>
    </w:p>
    <w:p w:rsidR="00000000" w:rsidRDefault="00E13E8C">
      <w:pPr>
        <w:pStyle w:val="Heading3"/>
        <w:spacing w:before="360"/>
      </w:pPr>
      <w:r>
        <w:rPr>
          <w:rFonts w:hint="eastAsia"/>
        </w:rPr>
        <w:t>第</w:t>
      </w:r>
      <w:r>
        <w:t>13</w:t>
      </w:r>
      <w:r>
        <w:rPr>
          <w:rFonts w:hint="eastAsia"/>
        </w:rPr>
        <w:t>条</w:t>
      </w:r>
      <w:r>
        <w:t xml:space="preserve">  </w:t>
      </w:r>
      <w:r>
        <w:rPr>
          <w:rFonts w:hint="eastAsia"/>
        </w:rPr>
        <w:t>受教育的权利</w:t>
      </w:r>
    </w:p>
    <w:p w:rsidR="00000000" w:rsidRDefault="00E13E8C">
      <w:pPr>
        <w:pStyle w:val="Heading4"/>
      </w:pPr>
      <w:r>
        <w:rPr>
          <w:rFonts w:hint="eastAsia"/>
        </w:rPr>
        <w:t>采取措施，促进人人受教育权利的充分实现，以求达到人的个性的全面发展等</w:t>
      </w:r>
    </w:p>
    <w:p w:rsidR="00000000" w:rsidRDefault="00E13E8C">
      <w:r>
        <w:tab/>
        <w:t>1350.  1992/93</w:t>
      </w:r>
      <w:r>
        <w:rPr>
          <w:rFonts w:hint="eastAsia"/>
        </w:rPr>
        <w:t>年，新不伦瑞克人权委员会与财政部、平等就业机会计划和新不伦瑞克交流计划合作，制作了一部名为《公平的基础》的三辑影片，论述人权、偏见、歧视、成见和种族主义。这部影片附有一份学习指南，包含针对青年和广大观众的授课计划和活动。该资料向人权委员会承索即寄。</w:t>
      </w:r>
    </w:p>
    <w:p w:rsidR="00000000" w:rsidRDefault="00E13E8C">
      <w:r>
        <w:tab/>
        <w:t xml:space="preserve">1351.  </w:t>
      </w:r>
      <w:r>
        <w:rPr>
          <w:rFonts w:hint="eastAsia"/>
        </w:rPr>
        <w:t>也是</w:t>
      </w:r>
      <w:r>
        <w:rPr>
          <w:rFonts w:hint="eastAsia"/>
        </w:rPr>
        <w:t>在</w:t>
      </w:r>
      <w:r>
        <w:t>1992/93</w:t>
      </w:r>
      <w:r>
        <w:rPr>
          <w:rFonts w:hint="eastAsia"/>
        </w:rPr>
        <w:t>年，新不伦瑞克人权委员会研究和制作了一本称为《权利和责任：教育的第四和第五项内容》的出版物。该出版物包含关于成见、偏见、歧视和种族主义问题的授课计划，面向广大青年和成年人。该出版物向人权委员会承索免费提供。</w:t>
      </w:r>
    </w:p>
    <w:p w:rsidR="00000000" w:rsidRDefault="00E13E8C">
      <w:r>
        <w:tab/>
        <w:t>1352.  1992</w:t>
      </w:r>
      <w:r>
        <w:rPr>
          <w:rFonts w:hint="eastAsia"/>
        </w:rPr>
        <w:t>年，人权委员会编写和分发了一本题为《向种族主义说不》的种族主义问题小册子。小册子提出了关于你看见发生偏见、成见、歧视和种族主义现象时应该作什么的实际建议和意见。委员会还为庆祝消除种族主义国际日和国际人权日制作了一套流动展览品。</w:t>
      </w:r>
    </w:p>
    <w:p w:rsidR="00000000" w:rsidRDefault="00E13E8C">
      <w:r>
        <w:tab/>
        <w:t>1353.  1989</w:t>
      </w:r>
      <w:r>
        <w:rPr>
          <w:rFonts w:hint="eastAsia"/>
        </w:rPr>
        <w:t>年</w:t>
      </w:r>
      <w:r>
        <w:t>8</w:t>
      </w:r>
      <w:r>
        <w:rPr>
          <w:rFonts w:hint="eastAsia"/>
        </w:rPr>
        <w:t>月，教育</w:t>
      </w:r>
      <w:r>
        <w:rPr>
          <w:rFonts w:hint="eastAsia"/>
        </w:rPr>
        <w:t>部长发表了一份关于多文化主义和人权教育的部长声明。声明的目的是发出一条明确的信息，说明教育部致力于发展和加强促进所有人</w:t>
      </w:r>
      <w:r>
        <w:t>(</w:t>
      </w:r>
      <w:r>
        <w:rPr>
          <w:rFonts w:hint="eastAsia"/>
        </w:rPr>
        <w:t>无论其种族、宗教和社会文化背景</w:t>
      </w:r>
      <w:r>
        <w:t>)</w:t>
      </w:r>
      <w:r>
        <w:rPr>
          <w:rFonts w:hint="eastAsia"/>
        </w:rPr>
        <w:t>的尊严和基本价值的教学计划和教育方针。声明包含若干论述，为构成多文化和人权教育核心的六项主要原则提供了理论依据和框架。最后部分是需要执行的建议。</w:t>
      </w:r>
    </w:p>
    <w:p w:rsidR="00000000" w:rsidRDefault="00E13E8C">
      <w:r>
        <w:tab/>
        <w:t>1354.  1989/90</w:t>
      </w:r>
      <w:r>
        <w:rPr>
          <w:rFonts w:hint="eastAsia"/>
        </w:rPr>
        <w:t>年，教育部编写了关于纳粹大屠杀的教学单元，作为</w:t>
      </w:r>
      <w:r>
        <w:t>11</w:t>
      </w:r>
      <w:r>
        <w:rPr>
          <w:rFonts w:hint="eastAsia"/>
        </w:rPr>
        <w:t>年级现代史课程的一部分被纳入教学大纲。</w:t>
      </w:r>
    </w:p>
    <w:p w:rsidR="00000000" w:rsidRDefault="00E13E8C">
      <w:r>
        <w:tab/>
        <w:t xml:space="preserve">1355.  </w:t>
      </w:r>
      <w:r>
        <w:rPr>
          <w:rFonts w:hint="eastAsia"/>
        </w:rPr>
        <w:t>教育部英语部分采取了若干人权教育的主动行动。在小学、</w:t>
      </w:r>
      <w:r>
        <w:t>6</w:t>
      </w:r>
      <w:r>
        <w:rPr>
          <w:rFonts w:hint="eastAsia"/>
        </w:rPr>
        <w:t>年级、</w:t>
      </w:r>
      <w:r>
        <w:t>9</w:t>
      </w:r>
      <w:r>
        <w:rPr>
          <w:rFonts w:hint="eastAsia"/>
        </w:rPr>
        <w:t>年级和</w:t>
      </w:r>
      <w:r>
        <w:t>12</w:t>
      </w:r>
      <w:r>
        <w:rPr>
          <w:rFonts w:hint="eastAsia"/>
        </w:rPr>
        <w:t>年级，</w:t>
      </w:r>
      <w:r>
        <w:rPr>
          <w:rFonts w:hint="eastAsia"/>
        </w:rPr>
        <w:t>通过社会学科的教学向学生介绍其他民族、文化和世界问题。从幼儿园到</w:t>
      </w:r>
      <w:r>
        <w:t>12</w:t>
      </w:r>
      <w:r>
        <w:rPr>
          <w:rFonts w:hint="eastAsia"/>
        </w:rPr>
        <w:t>年级，通过跨学科的语文课程向学生灌输世界观点和其他人权问题。</w:t>
      </w:r>
    </w:p>
    <w:p w:rsidR="00000000" w:rsidRDefault="00E13E8C">
      <w:r>
        <w:tab/>
        <w:t xml:space="preserve">1356.  </w:t>
      </w:r>
      <w:r>
        <w:rPr>
          <w:rFonts w:hint="eastAsia"/>
        </w:rPr>
        <w:t>沿海各省联合制作了《小学课堂里的人权》的教学材料。其中包含书目、教师手册、录相片和主讲人指南。每一学校管区的代表都在地区一级接受这些材料的在职培训。</w:t>
      </w:r>
    </w:p>
    <w:p w:rsidR="00000000" w:rsidRDefault="00E13E8C">
      <w:r>
        <w:tab/>
        <w:t xml:space="preserve">1357.  </w:t>
      </w:r>
      <w:r>
        <w:rPr>
          <w:rFonts w:hint="eastAsia"/>
        </w:rPr>
        <w:t>教育部还完成了一项对与亚太基金会议一道在加拿大各地开展的亚太地区活动的研究。研究成果将用于进一步考虑在新不伦瑞克实施亚太地区计划。</w:t>
      </w:r>
    </w:p>
    <w:p w:rsidR="00000000" w:rsidRDefault="00E13E8C">
      <w:r>
        <w:tab/>
        <w:t xml:space="preserve">1358.  </w:t>
      </w:r>
      <w:r>
        <w:rPr>
          <w:rFonts w:hint="eastAsia"/>
        </w:rPr>
        <w:t>在原住民教育领域也采取了一些主动行动。其中包括在中学</w:t>
      </w:r>
      <w:r>
        <w:rPr>
          <w:rFonts w:hint="eastAsia"/>
        </w:rPr>
        <w:t>开设原住民研究课程和若干侧重于跨文化理解的项目。</w:t>
      </w:r>
    </w:p>
    <w:p w:rsidR="00000000" w:rsidRDefault="00E13E8C">
      <w:r>
        <w:tab/>
        <w:t>1359.  1987</w:t>
      </w:r>
      <w:r>
        <w:rPr>
          <w:rFonts w:hint="eastAsia"/>
        </w:rPr>
        <w:t>年设立了新不伦瑞克全球教育项目，以增加新不伦瑞克学生和教师对全球问题的了解。这一项目的发起人有：新不伦瑞克省教师协会、新不伦瑞克省教育部和加拿大国际开发署。项目的第三阶段将于</w:t>
      </w:r>
      <w:r>
        <w:t>1995</w:t>
      </w:r>
      <w:r>
        <w:rPr>
          <w:rFonts w:hint="eastAsia"/>
        </w:rPr>
        <w:t>年</w:t>
      </w:r>
      <w:r>
        <w:t>6</w:t>
      </w:r>
      <w:r>
        <w:rPr>
          <w:rFonts w:hint="eastAsia"/>
        </w:rPr>
        <w:t>月结束。全球教育项目工作的核心是承认当今世界的相互依赖性和努力解决作为当今世界特点之一的不平等问题。</w:t>
      </w:r>
    </w:p>
    <w:p w:rsidR="00000000" w:rsidRDefault="00E13E8C">
      <w:r>
        <w:tab/>
        <w:t>1360.  1987</w:t>
      </w:r>
      <w:r>
        <w:rPr>
          <w:rFonts w:hint="eastAsia"/>
        </w:rPr>
        <w:t>年，新不伦瑞克法语教师协会、教育部法语部分和加拿大国际开发署设立了国际合作教育项目。该项目的主要目标是培训和教育新不伦瑞克法语</w:t>
      </w:r>
      <w:r>
        <w:rPr>
          <w:rFonts w:hint="eastAsia"/>
        </w:rPr>
        <w:t>教学人员，让他们了解相互依赖和国际主义的概念。全球合作教育项目对有关全球的论述使用多学科办法。目前该项目处于第三阶段，目标是扩大项目的基础，在整个法语教育系统中实施。</w:t>
      </w:r>
    </w:p>
    <w:p w:rsidR="00000000" w:rsidRDefault="00E13E8C">
      <w:pPr>
        <w:spacing w:after="240"/>
        <w:textAlignment w:val="center"/>
      </w:pPr>
      <w:r>
        <w:tab/>
        <w:t xml:space="preserve">1361.  </w:t>
      </w:r>
      <w:r>
        <w:rPr>
          <w:rFonts w:hint="eastAsia"/>
        </w:rPr>
        <w:t>教育部法语部分制定了人权和多文化计划。在小学，人权和尊重他人的概念被列入所有社会学科。沿海省份</w:t>
      </w:r>
      <w:r>
        <w:t>9</w:t>
      </w:r>
      <w:r>
        <w:rPr>
          <w:rFonts w:hint="eastAsia"/>
        </w:rPr>
        <w:t>年级的一门课程专门论述文化多样性和多元主义等问题。</w:t>
      </w:r>
      <w:r>
        <w:t>1995</w:t>
      </w:r>
      <w:r>
        <w:rPr>
          <w:rFonts w:hint="eastAsia"/>
        </w:rPr>
        <w:t>年，教育部法语部分的四名教师将培训和试用沿海省份教育基金会编写的人权教材。</w:t>
      </w:r>
    </w:p>
    <w:p w:rsidR="00000000" w:rsidRDefault="00E13E8C">
      <w:pPr>
        <w:pStyle w:val="Heading4"/>
      </w:pPr>
      <w:r>
        <w:rPr>
          <w:rFonts w:hint="eastAsia"/>
        </w:rPr>
        <w:t>接受初级教育的权利</w:t>
      </w:r>
    </w:p>
    <w:p w:rsidR="00000000" w:rsidRDefault="00E13E8C">
      <w:r>
        <w:tab/>
        <w:t>1362.  1992</w:t>
      </w:r>
      <w:r>
        <w:rPr>
          <w:rFonts w:hint="eastAsia"/>
        </w:rPr>
        <w:t>年</w:t>
      </w:r>
      <w:r>
        <w:t>5</w:t>
      </w:r>
      <w:r>
        <w:rPr>
          <w:rFonts w:hint="eastAsia"/>
        </w:rPr>
        <w:t>月，优秀教育委员会发表了第一份报告，题为：《新世纪</w:t>
      </w:r>
      <w:r>
        <w:rPr>
          <w:rFonts w:hint="eastAsia"/>
        </w:rPr>
        <w:t>的学校》，对新不伦瑞克省的公立学校系统进行了考察。报告列入了一系列建议，涉及以下关键领域：学习；授课、教师和培训；课程安排；伙伴关系；领导方式。</w:t>
      </w:r>
      <w:r>
        <w:t>1992</w:t>
      </w:r>
      <w:r>
        <w:rPr>
          <w:rFonts w:hint="eastAsia"/>
        </w:rPr>
        <w:t>年</w:t>
      </w:r>
      <w:r>
        <w:t>9</w:t>
      </w:r>
      <w:r>
        <w:rPr>
          <w:rFonts w:hint="eastAsia"/>
        </w:rPr>
        <w:t>月，政府对该报告第一次作出反应，宣布了一系列与所提许多建议相一致的行动。省政府在从</w:t>
      </w:r>
      <w:r>
        <w:t>1992/93</w:t>
      </w:r>
      <w:r>
        <w:rPr>
          <w:rFonts w:hint="eastAsia"/>
        </w:rPr>
        <w:t>财政年度开始的四年间拨出</w:t>
      </w:r>
      <w:r>
        <w:t>6,110</w:t>
      </w:r>
      <w:r>
        <w:rPr>
          <w:rFonts w:hint="eastAsia"/>
        </w:rPr>
        <w:t>万加元，用于优秀教育计划的活动。</w:t>
      </w:r>
    </w:p>
    <w:p w:rsidR="00000000" w:rsidRDefault="00E13E8C">
      <w:r>
        <w:tab/>
        <w:t>1363.  1990</w:t>
      </w:r>
      <w:r>
        <w:rPr>
          <w:rFonts w:hint="eastAsia"/>
        </w:rPr>
        <w:t>年</w:t>
      </w:r>
      <w:r>
        <w:t>6</w:t>
      </w:r>
      <w:r>
        <w:rPr>
          <w:rFonts w:hint="eastAsia"/>
        </w:rPr>
        <w:t>月</w:t>
      </w:r>
      <w:r>
        <w:t>20</w:t>
      </w:r>
      <w:r>
        <w:rPr>
          <w:rFonts w:hint="eastAsia"/>
        </w:rPr>
        <w:t>日通过的《学校法》规定只有一个政府资助的教育系统，从</w:t>
      </w:r>
      <w:r>
        <w:t>1</w:t>
      </w:r>
      <w:r>
        <w:rPr>
          <w:rFonts w:hint="eastAsia"/>
        </w:rPr>
        <w:t>年级到</w:t>
      </w:r>
      <w:r>
        <w:t>12</w:t>
      </w:r>
      <w:r>
        <w:rPr>
          <w:rFonts w:hint="eastAsia"/>
        </w:rPr>
        <w:t>年级。幼儿园是免费的，可上可不上。</w:t>
      </w:r>
    </w:p>
    <w:p w:rsidR="00000000" w:rsidRDefault="00E13E8C">
      <w:r>
        <w:tab/>
        <w:t xml:space="preserve">1364.  </w:t>
      </w:r>
      <w:r>
        <w:rPr>
          <w:rFonts w:hint="eastAsia"/>
        </w:rPr>
        <w:t>学校管区负责向在其学校管区内注册的所有学生</w:t>
      </w:r>
      <w:r>
        <w:rPr>
          <w:rFonts w:hint="eastAsia"/>
        </w:rPr>
        <w:t>实施教育计划和提供服务。</w:t>
      </w:r>
    </w:p>
    <w:p w:rsidR="00000000" w:rsidRDefault="00E13E8C">
      <w:r>
        <w:tab/>
        <w:t xml:space="preserve">1365.  </w:t>
      </w:r>
      <w:r>
        <w:rPr>
          <w:rFonts w:hint="eastAsia"/>
        </w:rPr>
        <w:t>教育部学生服务司负责制定政策和指导方针以及协调资源，发展有特殊需求儿童</w:t>
      </w:r>
      <w:r>
        <w:t>(</w:t>
      </w:r>
      <w:r>
        <w:rPr>
          <w:rFonts w:hint="eastAsia"/>
        </w:rPr>
        <w:t>听力损伤、视力障碍的儿童及特殊儿童</w:t>
      </w:r>
      <w:r>
        <w:t>)</w:t>
      </w:r>
      <w:r>
        <w:rPr>
          <w:rFonts w:hint="eastAsia"/>
        </w:rPr>
        <w:t>的教育计划和服务。</w:t>
      </w:r>
    </w:p>
    <w:p w:rsidR="00000000" w:rsidRDefault="00E13E8C">
      <w:r>
        <w:tab/>
        <w:t xml:space="preserve">1366.  </w:t>
      </w:r>
      <w:r>
        <w:rPr>
          <w:rFonts w:hint="eastAsia"/>
        </w:rPr>
        <w:t>大西洋省特殊教育管理局向各学校管区提供咨询和支助服务。支助服务包括与视力或听力障碍直接相关领域的教学，如识盲文或辨认方向和行走，和</w:t>
      </w:r>
      <w:r>
        <w:t>/</w:t>
      </w:r>
      <w:r>
        <w:rPr>
          <w:rFonts w:hint="eastAsia"/>
        </w:rPr>
        <w:t>或使用大字、点字或录音磁带等适应性材料。</w:t>
      </w:r>
    </w:p>
    <w:p w:rsidR="00000000" w:rsidRDefault="00E13E8C">
      <w:r>
        <w:tab/>
        <w:t xml:space="preserve">1367.  </w:t>
      </w:r>
      <w:r>
        <w:rPr>
          <w:rFonts w:hint="eastAsia"/>
        </w:rPr>
        <w:t>根据优秀教育计划，教育部在学校管区的拨款之外又拨款</w:t>
      </w:r>
      <w:r>
        <w:t>500</w:t>
      </w:r>
      <w:r>
        <w:rPr>
          <w:rFonts w:hint="eastAsia"/>
        </w:rPr>
        <w:t>万加元，向有学习障碍或行为障碍的儿童提供服务。这笔拨款将在</w:t>
      </w:r>
      <w:r>
        <w:t>1992-1996</w:t>
      </w:r>
      <w:r>
        <w:rPr>
          <w:rFonts w:hint="eastAsia"/>
        </w:rPr>
        <w:t>年四</w:t>
      </w:r>
      <w:r>
        <w:rPr>
          <w:rFonts w:hint="eastAsia"/>
        </w:rPr>
        <w:t>年期间分期到位。</w:t>
      </w:r>
    </w:p>
    <w:p w:rsidR="00000000" w:rsidRDefault="00E13E8C">
      <w:pPr>
        <w:spacing w:after="240"/>
        <w:textAlignment w:val="center"/>
      </w:pPr>
      <w:r>
        <w:tab/>
        <w:t xml:space="preserve">1368.  </w:t>
      </w:r>
      <w:r>
        <w:rPr>
          <w:rFonts w:hint="eastAsia"/>
        </w:rPr>
        <w:t>地方学校都有向有学习障碍的学生提供援助的计划，这些计划由学校和学校管区实施。教育部还向每一学校管区提供了协助性技术，如计算机、大容量只读存储器、印刷机和软件，供有学习困难的学生使用。还根据优秀教育计划向有学习困难的学生提供辅导。</w:t>
      </w:r>
    </w:p>
    <w:p w:rsidR="00000000" w:rsidRDefault="00E13E8C">
      <w:pPr>
        <w:pStyle w:val="Heading4"/>
      </w:pPr>
      <w:r>
        <w:rPr>
          <w:rFonts w:hint="eastAsia"/>
        </w:rPr>
        <w:t>中级教育</w:t>
      </w:r>
    </w:p>
    <w:p w:rsidR="00000000" w:rsidRDefault="00E13E8C">
      <w:pPr>
        <w:spacing w:after="240"/>
        <w:textAlignment w:val="center"/>
      </w:pPr>
      <w:r>
        <w:tab/>
        <w:t xml:space="preserve">1369.  </w:t>
      </w:r>
      <w:r>
        <w:rPr>
          <w:rFonts w:hint="eastAsia"/>
        </w:rPr>
        <w:t>高等教育和劳动部继续通过社区学院系统提供各种技术和职业指导和培训。关于这一议题的进一步情况，请参见第</w:t>
      </w:r>
      <w:r>
        <w:t>1236-1240</w:t>
      </w:r>
      <w:r>
        <w:rPr>
          <w:rFonts w:hint="eastAsia"/>
        </w:rPr>
        <w:t>段。</w:t>
      </w:r>
    </w:p>
    <w:p w:rsidR="00000000" w:rsidRDefault="00E13E8C">
      <w:pPr>
        <w:pStyle w:val="Heading4"/>
      </w:pPr>
      <w:r>
        <w:rPr>
          <w:rFonts w:hint="eastAsia"/>
        </w:rPr>
        <w:t>高等教育</w:t>
      </w:r>
    </w:p>
    <w:p w:rsidR="00000000" w:rsidRDefault="00E13E8C">
      <w:pPr>
        <w:spacing w:after="240"/>
        <w:textAlignment w:val="center"/>
      </w:pPr>
      <w:r>
        <w:tab/>
        <w:t>1370.  1993</w:t>
      </w:r>
      <w:r>
        <w:rPr>
          <w:rFonts w:hint="eastAsia"/>
        </w:rPr>
        <w:t>年</w:t>
      </w:r>
      <w:r>
        <w:t>1</w:t>
      </w:r>
      <w:r>
        <w:rPr>
          <w:rFonts w:hint="eastAsia"/>
        </w:rPr>
        <w:t>月，优秀教育委员会发表了新不伦瑞克省中学后教育、教育、培训和</w:t>
      </w:r>
      <w:r>
        <w:rPr>
          <w:rFonts w:hint="eastAsia"/>
        </w:rPr>
        <w:t>终身学习情况的报告。这份题为《生活和学习：教育和培训的挑战》的报告在以下四个方面提出了重要建议：基本问题；终身学习；社区学院、其他中学后教育机构和私立机构；大学。高等教育和劳动部采取的以下行动被列入了报告：目前在新不伦瑞克省设立了</w:t>
      </w:r>
      <w:r>
        <w:t>30</w:t>
      </w:r>
      <w:r>
        <w:rPr>
          <w:rFonts w:hint="eastAsia"/>
        </w:rPr>
        <w:t>个新的函授教育点，预期将来将设立更多的这类机构；公立图书馆之间逐步建立信息技术联系；学院和大学之间的学分可转校性正在加快，该部正在实施各种授予学位计划。</w:t>
      </w:r>
    </w:p>
    <w:p w:rsidR="00000000" w:rsidRDefault="00E13E8C">
      <w:pPr>
        <w:pStyle w:val="Heading4"/>
      </w:pPr>
      <w:r>
        <w:rPr>
          <w:rFonts w:hint="eastAsia"/>
        </w:rPr>
        <w:t>基础教育</w:t>
      </w:r>
    </w:p>
    <w:p w:rsidR="00000000" w:rsidRDefault="00E13E8C">
      <w:r>
        <w:tab/>
        <w:t xml:space="preserve">1371.  </w:t>
      </w:r>
      <w:r>
        <w:rPr>
          <w:rFonts w:hint="eastAsia"/>
        </w:rPr>
        <w:t>在国际扫盲年</w:t>
      </w:r>
      <w:r>
        <w:t>1990</w:t>
      </w:r>
      <w:r>
        <w:rPr>
          <w:rFonts w:hint="eastAsia"/>
        </w:rPr>
        <w:t>年，新不伦瑞克省总理设立了基础教育咨询理事会，负责制定行动纲领。行动纲领规定了</w:t>
      </w:r>
      <w:r>
        <w:rPr>
          <w:rFonts w:hint="eastAsia"/>
        </w:rPr>
        <w:t>政府、社区和私营部门在提供基础教育方面的新作用。</w:t>
      </w:r>
    </w:p>
    <w:p w:rsidR="00000000" w:rsidRDefault="00E13E8C">
      <w:r>
        <w:tab/>
        <w:t>1372.  1991</w:t>
      </w:r>
      <w:r>
        <w:rPr>
          <w:rFonts w:hint="eastAsia"/>
        </w:rPr>
        <w:t>年秋，加拿大任命了基础教育第一国务部长，负责领导和统一协调，以保证所有新不伦瑞克人的文化水平与他们的需要和潜力相对称。基础教育国务部长办公室的职责是呼吁和宣传，与政府的所有部门合作进行。高等教育和劳动部继续负责向没有接受或完成全部初级和中级教育的成人提供基础教育。</w:t>
      </w:r>
    </w:p>
    <w:p w:rsidR="00000000" w:rsidRDefault="00E13E8C">
      <w:r>
        <w:tab/>
        <w:t>1373.  1991</w:t>
      </w:r>
      <w:r>
        <w:rPr>
          <w:rFonts w:hint="eastAsia"/>
        </w:rPr>
        <w:t>年，资助和实施基础教育计划的方式发生了重大变化。采用由社区提供初级和中级</w:t>
      </w:r>
      <w:r>
        <w:t>(4-6</w:t>
      </w:r>
      <w:r>
        <w:rPr>
          <w:rFonts w:hint="eastAsia"/>
        </w:rPr>
        <w:t>年级和</w:t>
      </w:r>
      <w:r>
        <w:t>7-9</w:t>
      </w:r>
      <w:r>
        <w:rPr>
          <w:rFonts w:hint="eastAsia"/>
        </w:rPr>
        <w:t>年级</w:t>
      </w:r>
      <w:r>
        <w:t>)</w:t>
      </w:r>
      <w:r>
        <w:rPr>
          <w:rFonts w:hint="eastAsia"/>
        </w:rPr>
        <w:t>基础教育培训的办法后，培训地点由机构转移到学员所在</w:t>
      </w:r>
      <w:r>
        <w:rPr>
          <w:rFonts w:hint="eastAsia"/>
        </w:rPr>
        <w:t>的社区，将社区培训办法纳入新不伦瑞克省劳巴克基础教育计划中由志愿人员提供</w:t>
      </w:r>
      <w:r>
        <w:t>1-3</w:t>
      </w:r>
      <w:r>
        <w:rPr>
          <w:rFonts w:hint="eastAsia"/>
        </w:rPr>
        <w:t>年级培训和社区学院系统提供高年级</w:t>
      </w:r>
      <w:r>
        <w:t>(10-12</w:t>
      </w:r>
      <w:r>
        <w:rPr>
          <w:rFonts w:hint="eastAsia"/>
        </w:rPr>
        <w:t>年级</w:t>
      </w:r>
      <w:r>
        <w:t>)</w:t>
      </w:r>
      <w:r>
        <w:rPr>
          <w:rFonts w:hint="eastAsia"/>
        </w:rPr>
        <w:t>培训的模式。在社区培训办法中，社区可直接参加基础教育培训计划的制定和实施，同时可以对社区学术服务计划的总体方式进行调整，以适应社区的具体需求，与社区的倒班工作、季节就业周期或具体种类学员的需求相联系。</w:t>
      </w:r>
    </w:p>
    <w:p w:rsidR="00000000" w:rsidRDefault="00E13E8C">
      <w:r>
        <w:tab/>
        <w:t xml:space="preserve">1374.  </w:t>
      </w:r>
      <w:r>
        <w:rPr>
          <w:rFonts w:hint="eastAsia"/>
        </w:rPr>
        <w:t>还发起了新的由企业资助基础教育活动的做法。为此，建立了非营利性组织新不伦瑞克基础教育协会，由私营部门的人员组成董事会。自建立以来，已收到私营部门伙伴的捐款</w:t>
      </w:r>
      <w:r>
        <w:t>190</w:t>
      </w:r>
      <w:r>
        <w:rPr>
          <w:rFonts w:hint="eastAsia"/>
        </w:rPr>
        <w:t>万加元</w:t>
      </w:r>
      <w:r>
        <w:rPr>
          <w:rFonts w:hint="eastAsia"/>
        </w:rPr>
        <w:t>。还向社区提供机会，让它们出钱资助社区教育服务计划，因为它们筹集的资金占每项计划费用的</w:t>
      </w:r>
      <w:r>
        <w:t>14%</w:t>
      </w:r>
      <w:r>
        <w:rPr>
          <w:rFonts w:hint="eastAsia"/>
        </w:rPr>
        <w:t>。该计划自</w:t>
      </w:r>
      <w:r>
        <w:t>1991</w:t>
      </w:r>
      <w:r>
        <w:rPr>
          <w:rFonts w:hint="eastAsia"/>
        </w:rPr>
        <w:t>年</w:t>
      </w:r>
      <w:r>
        <w:t>6</w:t>
      </w:r>
      <w:r>
        <w:rPr>
          <w:rFonts w:hint="eastAsia"/>
        </w:rPr>
        <w:t>月启动以来，新不伦瑞克省基础教育协会在全省</w:t>
      </w:r>
      <w:r>
        <w:t>106</w:t>
      </w:r>
      <w:r>
        <w:rPr>
          <w:rFonts w:hint="eastAsia"/>
        </w:rPr>
        <w:t>个社区资助了</w:t>
      </w:r>
      <w:r>
        <w:t>392</w:t>
      </w:r>
      <w:r>
        <w:rPr>
          <w:rFonts w:hint="eastAsia"/>
        </w:rPr>
        <w:t>个社区学术服务计划，其中</w:t>
      </w:r>
      <w:r>
        <w:t>180</w:t>
      </w:r>
      <w:r>
        <w:rPr>
          <w:rFonts w:hint="eastAsia"/>
        </w:rPr>
        <w:t>项计划用英语授课，</w:t>
      </w:r>
      <w:r>
        <w:t>202</w:t>
      </w:r>
      <w:r>
        <w:rPr>
          <w:rFonts w:hint="eastAsia"/>
        </w:rPr>
        <w:t>项计划用法语授课，</w:t>
      </w:r>
      <w:r>
        <w:t>10</w:t>
      </w:r>
      <w:r>
        <w:rPr>
          <w:rFonts w:hint="eastAsia"/>
        </w:rPr>
        <w:t>项计划用双语授课。自</w:t>
      </w:r>
      <w:r>
        <w:t>1991</w:t>
      </w:r>
      <w:r>
        <w:rPr>
          <w:rFonts w:hint="eastAsia"/>
        </w:rPr>
        <w:t>年</w:t>
      </w:r>
      <w:r>
        <w:t>6</w:t>
      </w:r>
      <w:r>
        <w:rPr>
          <w:rFonts w:hint="eastAsia"/>
        </w:rPr>
        <w:t>月以来，每项计划提供</w:t>
      </w:r>
      <w:r>
        <w:t>20</w:t>
      </w:r>
      <w:r>
        <w:rPr>
          <w:rFonts w:hint="eastAsia"/>
        </w:rPr>
        <w:t>个位置，总共提供了</w:t>
      </w:r>
      <w:r>
        <w:t>7,840</w:t>
      </w:r>
      <w:r>
        <w:rPr>
          <w:rFonts w:hint="eastAsia"/>
        </w:rPr>
        <w:t>个学习机会。</w:t>
      </w:r>
    </w:p>
    <w:p w:rsidR="00000000" w:rsidRDefault="00E13E8C">
      <w:r>
        <w:tab/>
        <w:t>1375.  1993</w:t>
      </w:r>
      <w:r>
        <w:rPr>
          <w:rFonts w:hint="eastAsia"/>
        </w:rPr>
        <w:t>年</w:t>
      </w:r>
      <w:r>
        <w:t>6</w:t>
      </w:r>
      <w:r>
        <w:rPr>
          <w:rFonts w:hint="eastAsia"/>
        </w:rPr>
        <w:t>月，新不伦瑞克省基础教育协会收到了加拿大和新不伦瑞克省关于企业家和人力资源开发合作协议提供的资助，用于开展工作地点的基础教育培训。</w:t>
      </w:r>
      <w:r>
        <w:rPr>
          <w:rFonts w:hint="eastAsia"/>
        </w:rPr>
        <w:t>工作地点学习计划向有关公司和小企业提供财政鼓励，让它们设立基础教育培训中心和提供在职培训机会。截至</w:t>
      </w:r>
      <w:r>
        <w:t>1994</w:t>
      </w:r>
      <w:r>
        <w:rPr>
          <w:rFonts w:hint="eastAsia"/>
        </w:rPr>
        <w:t>年</w:t>
      </w:r>
      <w:r>
        <w:t>9</w:t>
      </w:r>
      <w:r>
        <w:rPr>
          <w:rFonts w:hint="eastAsia"/>
        </w:rPr>
        <w:t>月</w:t>
      </w:r>
      <w:r>
        <w:t>30</w:t>
      </w:r>
      <w:r>
        <w:rPr>
          <w:rFonts w:hint="eastAsia"/>
        </w:rPr>
        <w:t>日，已设立</w:t>
      </w:r>
      <w:r>
        <w:t>14</w:t>
      </w:r>
      <w:r>
        <w:rPr>
          <w:rFonts w:hint="eastAsia"/>
        </w:rPr>
        <w:t>项工作地点学习计划，向</w:t>
      </w:r>
      <w:r>
        <w:t>370</w:t>
      </w:r>
      <w:r>
        <w:rPr>
          <w:rFonts w:hint="eastAsia"/>
        </w:rPr>
        <w:t>名工人提供了培训。</w:t>
      </w:r>
    </w:p>
    <w:p w:rsidR="00000000" w:rsidRDefault="00E13E8C">
      <w:pPr>
        <w:spacing w:after="240"/>
        <w:textAlignment w:val="center"/>
      </w:pPr>
      <w:r>
        <w:tab/>
        <w:t xml:space="preserve">1376.  </w:t>
      </w:r>
      <w:r>
        <w:rPr>
          <w:rFonts w:hint="eastAsia"/>
        </w:rPr>
        <w:t>新不伦瑞克省其他经常性基础教育计划包括：向基础教育理事会提供赠款，以便按</w:t>
      </w:r>
      <w:r>
        <w:rPr>
          <w:spacing w:val="0"/>
        </w:rPr>
        <w:t>1</w:t>
      </w:r>
      <w:r>
        <w:rPr>
          <w:rFonts w:hint="eastAsia"/>
          <w:spacing w:val="0"/>
        </w:rPr>
        <w:t>：</w:t>
      </w:r>
      <w:r>
        <w:rPr>
          <w:spacing w:val="0"/>
        </w:rPr>
        <w:t>1</w:t>
      </w:r>
      <w:r>
        <w:rPr>
          <w:rFonts w:hint="eastAsia"/>
        </w:rPr>
        <w:t>比例安排自愿人员与学员；函授和夜校学业进修计划；建立青年战略成人学习中心，以便在闹市区临街房屋向难以从学校转向工作岗位的</w:t>
      </w:r>
      <w:r>
        <w:t>15-24</w:t>
      </w:r>
      <w:r>
        <w:rPr>
          <w:rFonts w:hint="eastAsia"/>
        </w:rPr>
        <w:t>岁年龄组人口提供学习机会；由人力资源发展部为接受收入援助者开办新不伦瑞克工程学习中心。</w:t>
      </w:r>
    </w:p>
    <w:p w:rsidR="00000000" w:rsidRDefault="00E13E8C">
      <w:pPr>
        <w:pStyle w:val="Heading4"/>
      </w:pPr>
      <w:r>
        <w:rPr>
          <w:rFonts w:hint="eastAsia"/>
        </w:rPr>
        <w:t>设立适当的研究金计划</w:t>
      </w:r>
    </w:p>
    <w:p w:rsidR="00000000" w:rsidRDefault="00E13E8C">
      <w:r>
        <w:tab/>
        <w:t xml:space="preserve">1377.  </w:t>
      </w:r>
      <w:r>
        <w:rPr>
          <w:rFonts w:hint="eastAsia"/>
        </w:rPr>
        <w:t>高等教育和劳动部学生服务司是管理新不伦瑞克学生贷款计划和加拿大学生贷款计划的指定机构。</w:t>
      </w:r>
    </w:p>
    <w:p w:rsidR="00000000" w:rsidRDefault="00E13E8C">
      <w:r>
        <w:tab/>
        <w:t>1378.  1993/94</w:t>
      </w:r>
      <w:r>
        <w:rPr>
          <w:rFonts w:hint="eastAsia"/>
        </w:rPr>
        <w:t>学年度对省学生贷款计划进行改革。省贷款计划每周最高提供</w:t>
      </w:r>
      <w:r>
        <w:t>80</w:t>
      </w:r>
      <w:r>
        <w:rPr>
          <w:rFonts w:hint="eastAsia"/>
        </w:rPr>
        <w:t>加元学生贷款，加拿大学生贷款计划每周最高提供</w:t>
      </w:r>
      <w:r>
        <w:t>165</w:t>
      </w:r>
      <w:r>
        <w:rPr>
          <w:rFonts w:hint="eastAsia"/>
        </w:rPr>
        <w:t>加元。将两项贷款计划按以下方式结合在一起：对每个学生全年的需求进行评估，在此基础上第一学期通过加拿大学生贷款计划提供该需求的</w:t>
      </w:r>
      <w:r>
        <w:t>60%</w:t>
      </w:r>
      <w:r>
        <w:rPr>
          <w:rFonts w:hint="eastAsia"/>
        </w:rPr>
        <w:t>，第二学期通过新不伦瑞克学生贷款计划提供该需求的</w:t>
      </w:r>
      <w:r>
        <w:t>40%</w:t>
      </w:r>
      <w:r>
        <w:rPr>
          <w:rFonts w:hint="eastAsia"/>
        </w:rPr>
        <w:t>。如果学生需求大于两项计划可以提供的数额，新不伦瑞克省提供奖学金，单身学生每周最多为</w:t>
      </w:r>
      <w:r>
        <w:t>3</w:t>
      </w:r>
      <w:r>
        <w:t>5</w:t>
      </w:r>
      <w:r>
        <w:rPr>
          <w:rFonts w:hint="eastAsia"/>
        </w:rPr>
        <w:t>加元，已婚和单亲父母学生每周最高为</w:t>
      </w:r>
      <w:r>
        <w:t>65</w:t>
      </w:r>
      <w:r>
        <w:rPr>
          <w:rFonts w:hint="eastAsia"/>
        </w:rPr>
        <w:t>加元。奖学金无需偿还。各项方案中分别列出了资格要求。</w:t>
      </w:r>
    </w:p>
    <w:p w:rsidR="00000000" w:rsidRDefault="00E13E8C">
      <w:r>
        <w:tab/>
        <w:t>1379.  1993/94</w:t>
      </w:r>
      <w:r>
        <w:rPr>
          <w:rFonts w:hint="eastAsia"/>
        </w:rPr>
        <w:t>学年度，贷款折扣计划改变为成就折扣计划。凡符合资格要求、年度贷款债务高于</w:t>
      </w:r>
      <w:r>
        <w:t>4,000</w:t>
      </w:r>
      <w:r>
        <w:rPr>
          <w:rFonts w:hint="eastAsia"/>
        </w:rPr>
        <w:t>加元的学生，可申请省计划折扣最高为</w:t>
      </w:r>
      <w:r>
        <w:t>500</w:t>
      </w:r>
      <w:r>
        <w:rPr>
          <w:rFonts w:hint="eastAsia"/>
        </w:rPr>
        <w:t>加元。这一折扣款项直接寄给银行，并从学生贷款债务总额中扣除。</w:t>
      </w:r>
    </w:p>
    <w:p w:rsidR="00000000" w:rsidRDefault="00E13E8C">
      <w:pPr>
        <w:spacing w:after="320"/>
        <w:textAlignment w:val="center"/>
      </w:pPr>
      <w:r>
        <w:tab/>
        <w:t>1380.  1993/94</w:t>
      </w:r>
      <w:r>
        <w:rPr>
          <w:rFonts w:hint="eastAsia"/>
        </w:rPr>
        <w:t>学年度，新不伦瑞克学生平均从联邦和省学生贷款计划借款</w:t>
      </w:r>
      <w:r>
        <w:t>4,914</w:t>
      </w:r>
      <w:r>
        <w:rPr>
          <w:rFonts w:hint="eastAsia"/>
        </w:rPr>
        <w:t>加元。按这一比例每一学生四年的借款累积债务为</w:t>
      </w:r>
      <w:r>
        <w:t>19,656</w:t>
      </w:r>
      <w:r>
        <w:rPr>
          <w:rFonts w:hint="eastAsia"/>
        </w:rPr>
        <w:t>加元。</w:t>
      </w:r>
    </w:p>
    <w:p w:rsidR="00000000" w:rsidRDefault="00E13E8C">
      <w:pPr>
        <w:pStyle w:val="Heading3"/>
      </w:pPr>
      <w:r>
        <w:rPr>
          <w:rFonts w:hint="eastAsia"/>
        </w:rPr>
        <w:t>第</w:t>
      </w:r>
      <w:r>
        <w:t>15</w:t>
      </w:r>
      <w:r>
        <w:rPr>
          <w:rFonts w:hint="eastAsia"/>
        </w:rPr>
        <w:t>条</w:t>
      </w:r>
      <w:r>
        <w:t xml:space="preserve">  </w:t>
      </w:r>
      <w:r>
        <w:rPr>
          <w:rFonts w:hint="eastAsia"/>
        </w:rPr>
        <w:t>参加文化生活和享受科学进步成果的权利</w:t>
      </w:r>
      <w:r>
        <w:rPr>
          <w:rFonts w:hint="eastAsia"/>
        </w:rPr>
        <w:t>，</w:t>
      </w:r>
      <w:r>
        <w:br/>
      </w:r>
      <w:r>
        <w:rPr>
          <w:rFonts w:hint="eastAsia"/>
        </w:rPr>
        <w:t>著作者权益受保护的权利</w:t>
      </w:r>
    </w:p>
    <w:p w:rsidR="00000000" w:rsidRDefault="00E13E8C">
      <w:r>
        <w:tab/>
        <w:t>1381.  1991</w:t>
      </w:r>
      <w:r>
        <w:rPr>
          <w:rFonts w:hint="eastAsia"/>
        </w:rPr>
        <w:t>年，政府将商业和技术部更名为经济发展和旅游部。虽然解散了科学技术秘书处和科学技术部长咨询委员会，但该部的许多科学项目和活动仍在进行。</w:t>
      </w:r>
    </w:p>
    <w:p w:rsidR="00000000" w:rsidRDefault="00E13E8C">
      <w:r>
        <w:tab/>
        <w:t>1382.  1992</w:t>
      </w:r>
      <w:r>
        <w:rPr>
          <w:rFonts w:hint="eastAsia"/>
        </w:rPr>
        <w:t>年，《加拿大和新不伦瑞克经济发展合作协定》取代早些时候的《工业创新和技术发展分项协定》。与该分项协定一样，合作协定向新不伦瑞克省的大学、研究中心、工业和其他组织提供资金。</w:t>
      </w:r>
      <w:r>
        <w:t>Incutech Brunswick Inc.</w:t>
      </w:r>
      <w:r>
        <w:rPr>
          <w:rFonts w:hint="eastAsia"/>
        </w:rPr>
        <w:t>仍在开展活动。它向年轻新开设的公司提供研究和发展活动所需要的公用设施和服务。研究和生产</w:t>
      </w:r>
      <w:r>
        <w:rPr>
          <w:rFonts w:hint="eastAsia"/>
        </w:rPr>
        <w:t>力委员会是在研究、测试、分析和开发新产品方面向公司提供协助的省级组织。其他推动科学进步的省级计划包括新不伦瑞克省医学研究基金、向大学和社区学院学生提供的奖学金以及培训计划。</w:t>
      </w:r>
    </w:p>
    <w:p w:rsidR="00000000" w:rsidRDefault="00E13E8C">
      <w:r>
        <w:tab/>
        <w:t>1383.  1994</w:t>
      </w:r>
      <w:r>
        <w:rPr>
          <w:rFonts w:hint="eastAsia"/>
        </w:rPr>
        <w:t>年，新不伦瑞克省在经济发展和旅游部内设立电子信息高速公路秘书处。有一位国务部长主管电子信息高速公路。</w:t>
      </w:r>
    </w:p>
    <w:p w:rsidR="00000000" w:rsidRDefault="00E13E8C">
      <w:r>
        <w:tab/>
        <w:t xml:space="preserve">1384.  </w:t>
      </w:r>
      <w:r>
        <w:rPr>
          <w:rFonts w:hint="eastAsia"/>
        </w:rPr>
        <w:t>新不伦瑞克省继续派代表参加许多科学技术方面的全国理事会和委员会。每年都配合联邦活动举办国家科学技术周。</w:t>
      </w:r>
    </w:p>
    <w:p w:rsidR="00000000" w:rsidRDefault="00E13E8C">
      <w:pPr>
        <w:pStyle w:val="Heading3"/>
        <w:spacing w:before="360"/>
      </w:pPr>
      <w:r>
        <w:rPr>
          <w:u w:val="none"/>
        </w:rPr>
        <w:t xml:space="preserve">H.  </w:t>
      </w:r>
      <w:r>
        <w:rPr>
          <w:rFonts w:hint="eastAsia"/>
        </w:rPr>
        <w:t>新斯科舍省</w:t>
      </w:r>
    </w:p>
    <w:p w:rsidR="00000000" w:rsidRDefault="00E13E8C">
      <w:pPr>
        <w:spacing w:after="320"/>
        <w:textAlignment w:val="center"/>
      </w:pPr>
      <w:r>
        <w:tab/>
        <w:t xml:space="preserve">1385.  </w:t>
      </w:r>
      <w:r>
        <w:rPr>
          <w:rFonts w:hint="eastAsia"/>
        </w:rPr>
        <w:t>本报告载有关于自从加拿大提交第一份和第二份关于第</w:t>
      </w:r>
      <w:r>
        <w:t>6</w:t>
      </w:r>
      <w:r>
        <w:rPr>
          <w:rFonts w:hint="eastAsia"/>
        </w:rPr>
        <w:t>条至第</w:t>
      </w:r>
      <w:r>
        <w:t>15</w:t>
      </w:r>
      <w:r>
        <w:rPr>
          <w:rFonts w:hint="eastAsia"/>
        </w:rPr>
        <w:t>条的报告一直到</w:t>
      </w:r>
      <w:r>
        <w:t>1994</w:t>
      </w:r>
      <w:r>
        <w:rPr>
          <w:rFonts w:hint="eastAsia"/>
        </w:rPr>
        <w:t>年</w:t>
      </w:r>
      <w:r>
        <w:t>9</w:t>
      </w:r>
      <w:r>
        <w:rPr>
          <w:rFonts w:hint="eastAsia"/>
        </w:rPr>
        <w:t>月</w:t>
      </w:r>
      <w:r>
        <w:t>30</w:t>
      </w:r>
      <w:r>
        <w:rPr>
          <w:rFonts w:hint="eastAsia"/>
        </w:rPr>
        <w:t>日为止的新斯科舍省的发展动态的资料。</w:t>
      </w:r>
    </w:p>
    <w:p w:rsidR="00000000" w:rsidRDefault="00E13E8C">
      <w:pPr>
        <w:pStyle w:val="Heading3"/>
      </w:pPr>
      <w:r>
        <w:rPr>
          <w:rFonts w:hint="eastAsia"/>
        </w:rPr>
        <w:t>第</w:t>
      </w:r>
      <w:r>
        <w:t>6</w:t>
      </w:r>
      <w:r>
        <w:rPr>
          <w:rFonts w:hint="eastAsia"/>
        </w:rPr>
        <w:t>条</w:t>
      </w:r>
      <w:r>
        <w:t xml:space="preserve">  </w:t>
      </w:r>
      <w:r>
        <w:rPr>
          <w:rFonts w:hint="eastAsia"/>
        </w:rPr>
        <w:t>工作权利</w:t>
      </w:r>
    </w:p>
    <w:p w:rsidR="00000000" w:rsidRDefault="00E13E8C">
      <w:pPr>
        <w:pStyle w:val="Heading4"/>
      </w:pPr>
      <w:r>
        <w:rPr>
          <w:rFonts w:hint="eastAsia"/>
        </w:rPr>
        <w:t>为维护工作权利而采取的步骤</w:t>
      </w:r>
    </w:p>
    <w:p w:rsidR="00000000" w:rsidRDefault="00E13E8C">
      <w:r>
        <w:tab/>
        <w:t xml:space="preserve">1386.  </w:t>
      </w:r>
      <w:r>
        <w:rPr>
          <w:rFonts w:hint="eastAsia"/>
        </w:rPr>
        <w:t>经</w:t>
      </w:r>
      <w:r>
        <w:t>1991</w:t>
      </w:r>
      <w:r>
        <w:rPr>
          <w:rFonts w:hint="eastAsia"/>
        </w:rPr>
        <w:t>年</w:t>
      </w:r>
      <w:r>
        <w:t>S.N.S.</w:t>
      </w:r>
      <w:r>
        <w:rPr>
          <w:rFonts w:hint="eastAsia"/>
        </w:rPr>
        <w:t>，</w:t>
      </w:r>
      <w:r>
        <w:t>c.12</w:t>
      </w:r>
      <w:r>
        <w:rPr>
          <w:rFonts w:hint="eastAsia"/>
        </w:rPr>
        <w:t>修正的《新斯科舍省人权法》</w:t>
      </w:r>
      <w:r>
        <w:t>(R.S.N.S.c.214)</w:t>
      </w:r>
      <w:r>
        <w:rPr>
          <w:rFonts w:hint="eastAsia"/>
        </w:rPr>
        <w:t>于</w:t>
      </w:r>
      <w:r>
        <w:t>1991</w:t>
      </w:r>
      <w:r>
        <w:rPr>
          <w:rFonts w:hint="eastAsia"/>
        </w:rPr>
        <w:t>年作了重大的修订，结果向尚未在该法覆盖范围内的新斯科舍省人提供保护，并向其他新斯科舍省人提供更广泛的保护。该法令将家庭状况</w:t>
      </w:r>
      <w:r>
        <w:rPr>
          <w:rFonts w:hint="eastAsia"/>
          <w:spacing w:val="-40"/>
        </w:rPr>
        <w:t>——</w:t>
      </w:r>
      <w:r>
        <w:t xml:space="preserve"> </w:t>
      </w:r>
      <w:r>
        <w:rPr>
          <w:rFonts w:hint="eastAsia"/>
        </w:rPr>
        <w:t>即处于“父母</w:t>
      </w:r>
      <w:r>
        <w:t>/</w:t>
      </w:r>
      <w:r>
        <w:rPr>
          <w:rFonts w:hint="eastAsia"/>
        </w:rPr>
        <w:t>子女关系”</w:t>
      </w:r>
      <w:r>
        <w:rPr>
          <w:rFonts w:hint="eastAsia"/>
          <w:spacing w:val="-40"/>
        </w:rPr>
        <w:t>——</w:t>
      </w:r>
      <w:r>
        <w:t xml:space="preserve"> </w:t>
      </w:r>
      <w:r>
        <w:rPr>
          <w:rFonts w:hint="eastAsia"/>
        </w:rPr>
        <w:t>作为一种新的理由，并扩大了防止基于婚姻状况的歧视的范围，适用于公共生活的所有方面。基于怀孕原因的控诉被确认为基于性别</w:t>
      </w:r>
      <w:r>
        <w:rPr>
          <w:rFonts w:hint="eastAsia"/>
        </w:rPr>
        <w:t>的歧视。该法令还明确禁止性骚扰。禁止基于年龄的歧视现在已扩大到包括所有年龄。另外还将基于政治倾向、活动或结社的歧视列入最新禁止的歧视行列。尽管土著人从该法令颁布一开始就可以提出申诉，但他们将以种族原因提出申诉。土著出身现在具体列为予以禁止的一种歧视原因。新斯科舍省人权委员会的政策是，种族骚扰申诉作为种族歧视申诉论。该法律现在提供保护，以免遭基于以下原因的歧视：种族、肤色、信仰、宗教、民族、族裔或土著出身、性别</w:t>
      </w:r>
      <w:r>
        <w:t>(</w:t>
      </w:r>
      <w:r>
        <w:rPr>
          <w:rFonts w:hint="eastAsia"/>
        </w:rPr>
        <w:t>包括怀孕</w:t>
      </w:r>
      <w:r>
        <w:t>)</w:t>
      </w:r>
      <w:r>
        <w:rPr>
          <w:rFonts w:hint="eastAsia"/>
        </w:rPr>
        <w:t>、年龄、婚姻或家庭状况、身心残疾、性倾向、政治活动、入会或结社、收入来源、担心传染疾病、</w:t>
      </w:r>
      <w:r>
        <w:rPr>
          <w:rFonts w:hint="eastAsia"/>
        </w:rPr>
        <w:t>性骚扰和与受到本法令保护的群体的成员交往。</w:t>
      </w:r>
    </w:p>
    <w:p w:rsidR="00000000" w:rsidRDefault="00E13E8C">
      <w:r>
        <w:tab/>
        <w:t xml:space="preserve">1387.  </w:t>
      </w:r>
      <w:r>
        <w:rPr>
          <w:rFonts w:hint="eastAsia"/>
        </w:rPr>
        <w:t>新斯科舍省人权委员会还将接受和调查由于提出申诉、提供证据或协助处理歧视申诉而遭到报复的个人提出的申诉。</w:t>
      </w:r>
    </w:p>
    <w:p w:rsidR="00000000" w:rsidRDefault="00E13E8C">
      <w:r>
        <w:tab/>
        <w:t xml:space="preserve">1388.  </w:t>
      </w:r>
      <w:r>
        <w:rPr>
          <w:rFonts w:hint="eastAsia"/>
        </w:rPr>
        <w:t>经</w:t>
      </w:r>
      <w:r>
        <w:t>1991</w:t>
      </w:r>
      <w:r>
        <w:rPr>
          <w:rFonts w:hint="eastAsia"/>
        </w:rPr>
        <w:t>年</w:t>
      </w:r>
      <w:r>
        <w:t>S.N.S.c.14</w:t>
      </w:r>
      <w:r>
        <w:rPr>
          <w:rFonts w:hint="eastAsia"/>
        </w:rPr>
        <w:t>修正的</w:t>
      </w:r>
      <w:r>
        <w:t>1989</w:t>
      </w:r>
      <w:r>
        <w:rPr>
          <w:rFonts w:hint="eastAsia"/>
        </w:rPr>
        <w:t>年《劳动标准法》</w:t>
      </w:r>
      <w:r>
        <w:t>(R.S.N.S.c.246)</w:t>
      </w:r>
      <w:r>
        <w:rPr>
          <w:rFonts w:hint="eastAsia"/>
        </w:rPr>
        <w:t>仍然是管制雇员和雇主权利的主要立法。</w:t>
      </w:r>
    </w:p>
    <w:p w:rsidR="00000000" w:rsidRDefault="00E13E8C">
      <w:pPr>
        <w:spacing w:after="320"/>
        <w:textAlignment w:val="center"/>
      </w:pPr>
      <w:r>
        <w:tab/>
        <w:t>1389.  1993</w:t>
      </w:r>
      <w:r>
        <w:rPr>
          <w:rFonts w:hint="eastAsia"/>
        </w:rPr>
        <w:t>年，根据《劳动标准法》制定的《最低工资令》取消了其对不满</w:t>
      </w:r>
      <w:r>
        <w:t>18</w:t>
      </w:r>
      <w:r>
        <w:rPr>
          <w:rFonts w:hint="eastAsia"/>
        </w:rPr>
        <w:t>岁的人规定的较低的最低工资率。现在所有雇员的最低工资都一样。自</w:t>
      </w:r>
      <w:r>
        <w:t>1994</w:t>
      </w:r>
      <w:r>
        <w:rPr>
          <w:rFonts w:hint="eastAsia"/>
        </w:rPr>
        <w:t>年</w:t>
      </w:r>
      <w:r>
        <w:t>9</w:t>
      </w:r>
      <w:r>
        <w:rPr>
          <w:rFonts w:hint="eastAsia"/>
        </w:rPr>
        <w:t>月起，最低工资为每小时</w:t>
      </w:r>
      <w:r>
        <w:t>5.15</w:t>
      </w:r>
      <w:r>
        <w:rPr>
          <w:rFonts w:hint="eastAsia"/>
        </w:rPr>
        <w:t>加元。</w:t>
      </w:r>
    </w:p>
    <w:p w:rsidR="00000000" w:rsidRDefault="00E13E8C">
      <w:pPr>
        <w:pStyle w:val="Heading4"/>
      </w:pPr>
      <w:r>
        <w:rPr>
          <w:rFonts w:hint="eastAsia"/>
        </w:rPr>
        <w:t>技术和</w:t>
      </w:r>
      <w:r>
        <w:rPr>
          <w:rFonts w:hint="eastAsia"/>
        </w:rPr>
        <w:t>职业指导和培训</w:t>
      </w:r>
    </w:p>
    <w:p w:rsidR="00000000" w:rsidRDefault="00E13E8C">
      <w:r>
        <w:tab/>
        <w:t>1390.  1986</w:t>
      </w:r>
      <w:r>
        <w:rPr>
          <w:rFonts w:hint="eastAsia"/>
        </w:rPr>
        <w:t>年《职业、工艺、技能和技术培训法》</w:t>
      </w:r>
      <w:r>
        <w:t>(R.S.N.S.c.18)</w:t>
      </w:r>
      <w:r>
        <w:rPr>
          <w:rFonts w:hint="eastAsia"/>
        </w:rPr>
        <w:t>规定设立</w:t>
      </w:r>
      <w:r>
        <w:t>18</w:t>
      </w:r>
      <w:r>
        <w:rPr>
          <w:rFonts w:hint="eastAsia"/>
        </w:rPr>
        <w:t>所社区学院。所有社区学院均向合格的学生提供高等教学和教育，费用很低，每年平均为</w:t>
      </w:r>
      <w:r>
        <w:t>700</w:t>
      </w:r>
      <w:r>
        <w:rPr>
          <w:rFonts w:hint="eastAsia"/>
        </w:rPr>
        <w:t>加元。</w:t>
      </w:r>
    </w:p>
    <w:p w:rsidR="00000000" w:rsidRDefault="00E13E8C">
      <w:r>
        <w:tab/>
        <w:t xml:space="preserve">1391.  </w:t>
      </w:r>
      <w:r>
        <w:rPr>
          <w:rFonts w:hint="eastAsia"/>
        </w:rPr>
        <w:t>自</w:t>
      </w:r>
      <w:r>
        <w:t>1993</w:t>
      </w:r>
      <w:r>
        <w:rPr>
          <w:rFonts w:hint="eastAsia"/>
        </w:rPr>
        <w:t>年起，阿卡迪亚学院通过远距离教育方法提供法语社区学院课程。以前若不离开其社区就无法以母语就学的法语学生现在可以在全省各地和爱德华王子岛省八个地点的任何一处就学。</w:t>
      </w:r>
    </w:p>
    <w:p w:rsidR="00000000" w:rsidRDefault="00E13E8C">
      <w:r>
        <w:tab/>
        <w:t>1392.  1992</w:t>
      </w:r>
      <w:r>
        <w:rPr>
          <w:rFonts w:hint="eastAsia"/>
        </w:rPr>
        <w:t>年，妇女理事会编印和分发了一份女孩和年轻妇女科学和数学课程全国目录</w:t>
      </w:r>
      <w:r>
        <w:rPr>
          <w:rFonts w:hint="eastAsia"/>
          <w:spacing w:val="-40"/>
        </w:rPr>
        <w:t>——</w:t>
      </w:r>
      <w:r>
        <w:t xml:space="preserve"> </w:t>
      </w:r>
      <w:r>
        <w:rPr>
          <w:rFonts w:hint="eastAsia"/>
        </w:rPr>
        <w:t>《不断在扩大的选择：女</w:t>
      </w:r>
      <w:r>
        <w:rPr>
          <w:rFonts w:hint="eastAsia"/>
        </w:rPr>
        <w:t>孩和妇女的数学和科学课程》。</w:t>
      </w:r>
    </w:p>
    <w:p w:rsidR="00000000" w:rsidRDefault="00E13E8C">
      <w:r>
        <w:tab/>
        <w:t xml:space="preserve">1393.  </w:t>
      </w:r>
      <w:r>
        <w:rPr>
          <w:rFonts w:hint="eastAsia"/>
        </w:rPr>
        <w:t>通过社区服务部，落实了许多倡议，提高家庭津贴领取者的独立性。向就业过渡方案是一项旨在协助领取家庭津贴的待业家长寻找工作的倡议，</w:t>
      </w:r>
      <w:r>
        <w:t>1993</w:t>
      </w:r>
      <w:r>
        <w:rPr>
          <w:rFonts w:hint="eastAsia"/>
        </w:rPr>
        <w:t>年</w:t>
      </w:r>
      <w:r>
        <w:t>7</w:t>
      </w:r>
      <w:r>
        <w:rPr>
          <w:rFonts w:hint="eastAsia"/>
        </w:rPr>
        <w:t>月在哈利法克斯开设了一个办事处。该办事处提供工作寻找咨询和协助，例如个人简历填写和就业指导。</w:t>
      </w:r>
      <w:r>
        <w:t>1993</w:t>
      </w:r>
      <w:r>
        <w:rPr>
          <w:rFonts w:hint="eastAsia"/>
        </w:rPr>
        <w:t>年</w:t>
      </w:r>
      <w:r>
        <w:t>8</w:t>
      </w:r>
      <w:r>
        <w:rPr>
          <w:rFonts w:hint="eastAsia"/>
        </w:rPr>
        <w:t>月宣布的一个</w:t>
      </w:r>
      <w:r>
        <w:t>190</w:t>
      </w:r>
      <w:r>
        <w:rPr>
          <w:rFonts w:hint="eastAsia"/>
        </w:rPr>
        <w:t>万加元的就业一揽子计划将向待业的社会援助领取者提供</w:t>
      </w:r>
      <w:r>
        <w:t>300</w:t>
      </w:r>
      <w:r>
        <w:rPr>
          <w:rFonts w:hint="eastAsia"/>
        </w:rPr>
        <w:t>个就业机会。</w:t>
      </w:r>
    </w:p>
    <w:p w:rsidR="00000000" w:rsidRDefault="00E13E8C">
      <w:pPr>
        <w:spacing w:after="320"/>
        <w:textAlignment w:val="center"/>
      </w:pPr>
      <w:r>
        <w:tab/>
        <w:t xml:space="preserve">1394.  </w:t>
      </w:r>
      <w:r>
        <w:rPr>
          <w:rFonts w:hint="eastAsia"/>
        </w:rPr>
        <w:t>社区服务部每月向单身父母提供</w:t>
      </w:r>
      <w:r>
        <w:t>200</w:t>
      </w:r>
      <w:r>
        <w:rPr>
          <w:rFonts w:hint="eastAsia"/>
        </w:rPr>
        <w:t>加元，以抵消他们接受职业训练的额外费用。特殊情况下的学费、核准的交通费、核准的子女照料</w:t>
      </w:r>
      <w:r>
        <w:rPr>
          <w:rFonts w:hint="eastAsia"/>
        </w:rPr>
        <w:t>开支、特殊需要和</w:t>
      </w:r>
      <w:r>
        <w:t>/</w:t>
      </w:r>
      <w:r>
        <w:rPr>
          <w:rFonts w:hint="eastAsia"/>
        </w:rPr>
        <w:t>或寻找工作津贴可以报销。向全时就业过渡的津贴领取者在前</w:t>
      </w:r>
      <w:r>
        <w:t>4</w:t>
      </w:r>
      <w:r>
        <w:rPr>
          <w:rFonts w:hint="eastAsia"/>
        </w:rPr>
        <w:t>周就业期间赚取的毛工资为了家庭津贴的目的可</w:t>
      </w:r>
      <w:r>
        <w:t>100%</w:t>
      </w:r>
      <w:r>
        <w:rPr>
          <w:rFonts w:hint="eastAsia"/>
        </w:rPr>
        <w:t>免税。赚取的前</w:t>
      </w:r>
      <w:r>
        <w:t>4</w:t>
      </w:r>
      <w:r>
        <w:rPr>
          <w:rFonts w:hint="eastAsia"/>
        </w:rPr>
        <w:t>周职业训练津贴也可免税。</w:t>
      </w:r>
    </w:p>
    <w:p w:rsidR="00000000" w:rsidRDefault="00E13E8C">
      <w:pPr>
        <w:pStyle w:val="Heading3"/>
      </w:pPr>
      <w:r>
        <w:rPr>
          <w:rFonts w:hint="eastAsia"/>
        </w:rPr>
        <w:t>第</w:t>
      </w:r>
      <w:r>
        <w:t>7</w:t>
      </w:r>
      <w:r>
        <w:rPr>
          <w:rFonts w:hint="eastAsia"/>
        </w:rPr>
        <w:t>条</w:t>
      </w:r>
      <w:r>
        <w:t xml:space="preserve">  </w:t>
      </w:r>
      <w:r>
        <w:rPr>
          <w:rFonts w:hint="eastAsia"/>
        </w:rPr>
        <w:t>享有公正和良好工作条件的权利</w:t>
      </w:r>
    </w:p>
    <w:p w:rsidR="00000000" w:rsidRDefault="00E13E8C">
      <w:pPr>
        <w:pStyle w:val="Heading4"/>
      </w:pPr>
      <w:r>
        <w:rPr>
          <w:rFonts w:hint="eastAsia"/>
        </w:rPr>
        <w:t>公平工资和同工同酬</w:t>
      </w:r>
    </w:p>
    <w:p w:rsidR="00000000" w:rsidRDefault="00E13E8C">
      <w:r>
        <w:tab/>
        <w:t>1395.  1989</w:t>
      </w:r>
      <w:r>
        <w:rPr>
          <w:rFonts w:hint="eastAsia"/>
        </w:rPr>
        <w:t>年《同工同酬法》</w:t>
      </w:r>
      <w:r>
        <w:t>(R.S.N.S.c.337)</w:t>
      </w:r>
      <w:r>
        <w:rPr>
          <w:rFonts w:hint="eastAsia"/>
        </w:rPr>
        <w:t>于</w:t>
      </w:r>
      <w:r>
        <w:t>1988</w:t>
      </w:r>
      <w:r>
        <w:rPr>
          <w:rFonts w:hint="eastAsia"/>
        </w:rPr>
        <w:t>年成为法律。除了市政当局以外，该法包括的所有团体都完成了同工同酬程序。尽管公务员工资是受限制的，但同工同酬程序继续按计划展开。</w:t>
      </w:r>
    </w:p>
    <w:p w:rsidR="00000000" w:rsidRDefault="00E13E8C">
      <w:r>
        <w:tab/>
        <w:t xml:space="preserve">1396.  </w:t>
      </w:r>
      <w:r>
        <w:rPr>
          <w:rFonts w:hint="eastAsia"/>
        </w:rPr>
        <w:t>《劳动标准法》规定提供保护，禁止雇主采取不公平的行动。对于已受</w:t>
      </w:r>
      <w:r>
        <w:rPr>
          <w:rFonts w:hint="eastAsia"/>
        </w:rPr>
        <w:t>雇</w:t>
      </w:r>
      <w:r>
        <w:t>3</w:t>
      </w:r>
      <w:r>
        <w:rPr>
          <w:rFonts w:hint="eastAsia"/>
        </w:rPr>
        <w:t>个月以上的雇员，雇主必须以书面形式通知终止雇用。</w:t>
      </w:r>
    </w:p>
    <w:p w:rsidR="00000000" w:rsidRDefault="00E13E8C">
      <w:r>
        <w:tab/>
        <w:t xml:space="preserve">1397.  </w:t>
      </w:r>
      <w:r>
        <w:rPr>
          <w:rFonts w:hint="eastAsia"/>
        </w:rPr>
        <w:t>《劳动标准法》第</w:t>
      </w:r>
      <w:r>
        <w:t>57</w:t>
      </w:r>
      <w:r>
        <w:rPr>
          <w:rFonts w:hint="eastAsia"/>
        </w:rPr>
        <w:t>节规定，对于在同一机构中从事的需要基本上同等的技能、努力和责任而且在类似工作条件下展开的基本上相同的工作，女雇员的工资率不得低于向男雇员支付的工资率，男雇员的工资率也不得低于向女雇员支付的工资率。</w:t>
      </w:r>
    </w:p>
    <w:p w:rsidR="00000000" w:rsidRDefault="00E13E8C">
      <w:pPr>
        <w:spacing w:after="320"/>
        <w:textAlignment w:val="center"/>
      </w:pPr>
      <w:r>
        <w:tab/>
        <w:t>1398.  1990</w:t>
      </w:r>
      <w:r>
        <w:rPr>
          <w:rFonts w:hint="eastAsia"/>
        </w:rPr>
        <w:t>年</w:t>
      </w:r>
      <w:r>
        <w:t>3</w:t>
      </w:r>
      <w:r>
        <w:rPr>
          <w:rFonts w:hint="eastAsia"/>
        </w:rPr>
        <w:t>月，社区服务部向在非营利性日托中心就业的日托工作人员提供加薪补助。这种旨在改善日托工作人员工资的补助在两年内分阶段发放，最高可达</w:t>
      </w:r>
      <w:r>
        <w:t>5,000</w:t>
      </w:r>
      <w:r>
        <w:rPr>
          <w:rFonts w:hint="eastAsia"/>
        </w:rPr>
        <w:t>加元。</w:t>
      </w:r>
    </w:p>
    <w:p w:rsidR="00000000" w:rsidRDefault="00E13E8C">
      <w:pPr>
        <w:pStyle w:val="Heading4"/>
      </w:pPr>
      <w:r>
        <w:rPr>
          <w:rFonts w:hint="eastAsia"/>
        </w:rPr>
        <w:t>安全和健康的工作条件</w:t>
      </w:r>
    </w:p>
    <w:p w:rsidR="00000000" w:rsidRDefault="00E13E8C">
      <w:r>
        <w:tab/>
        <w:t>1399.  1989</w:t>
      </w:r>
      <w:r>
        <w:rPr>
          <w:rFonts w:hint="eastAsia"/>
        </w:rPr>
        <w:t>年《</w:t>
      </w:r>
      <w:r>
        <w:rPr>
          <w:rFonts w:hint="eastAsia"/>
        </w:rPr>
        <w:t>职业健康和安全法》</w:t>
      </w:r>
      <w:r>
        <w:t>(R.S.N.S.c.320)</w:t>
      </w:r>
      <w:r>
        <w:rPr>
          <w:rFonts w:hint="eastAsia"/>
        </w:rPr>
        <w:t>扩大了在工作场所对雇员的保护，其中规定，如果他们有合理的理由认为，工作可能会损害其健康或安全或任何其他雇员的安全，他们有权拒绝工作。</w:t>
      </w:r>
    </w:p>
    <w:p w:rsidR="00000000" w:rsidRDefault="00E13E8C">
      <w:pPr>
        <w:spacing w:after="320"/>
        <w:textAlignment w:val="center"/>
      </w:pPr>
      <w:r>
        <w:tab/>
        <w:t xml:space="preserve">1400.  </w:t>
      </w:r>
      <w:r>
        <w:rPr>
          <w:rFonts w:hint="eastAsia"/>
        </w:rPr>
        <w:t>省政府关于性骚扰的政策和程序于</w:t>
      </w:r>
      <w:r>
        <w:t>1994</w:t>
      </w:r>
      <w:r>
        <w:rPr>
          <w:rFonts w:hint="eastAsia"/>
        </w:rPr>
        <w:t>年</w:t>
      </w:r>
      <w:r>
        <w:t>1</w:t>
      </w:r>
      <w:r>
        <w:rPr>
          <w:rFonts w:hint="eastAsia"/>
        </w:rPr>
        <w:t>月生效。该政策的目的是创造一个没有性骚扰的工作环境。它制定了一个教育方案，所有公务员都得到了培训。负责执行这项政策的有</w:t>
      </w:r>
      <w:r>
        <w:t>15</w:t>
      </w:r>
      <w:r>
        <w:rPr>
          <w:rFonts w:hint="eastAsia"/>
        </w:rPr>
        <w:t>名顾问和</w:t>
      </w:r>
      <w:r>
        <w:t>12</w:t>
      </w:r>
      <w:r>
        <w:rPr>
          <w:rFonts w:hint="eastAsia"/>
        </w:rPr>
        <w:t>名调查员。</w:t>
      </w:r>
    </w:p>
    <w:p w:rsidR="00000000" w:rsidRDefault="00E13E8C">
      <w:pPr>
        <w:pStyle w:val="Heading4"/>
      </w:pPr>
      <w:r>
        <w:rPr>
          <w:rFonts w:hint="eastAsia"/>
        </w:rPr>
        <w:t>人人机会平等</w:t>
      </w:r>
    </w:p>
    <w:p w:rsidR="00000000" w:rsidRDefault="00E13E8C">
      <w:r>
        <w:tab/>
        <w:t xml:space="preserve">1401.  </w:t>
      </w:r>
      <w:r>
        <w:rPr>
          <w:rFonts w:hint="eastAsia"/>
        </w:rPr>
        <w:t>《新斯科舍省人权法》规定，该委员会可批准旨在改善处境不利的个人或由于具有受该法令保护的某一特点而</w:t>
      </w:r>
      <w:r>
        <w:rPr>
          <w:rFonts w:hint="eastAsia"/>
        </w:rPr>
        <w:t>处境不利的某一类人的条件的政府、私营组织和个人的方案。人权委员会在该省制定了</w:t>
      </w:r>
      <w:r>
        <w:t>30</w:t>
      </w:r>
      <w:r>
        <w:rPr>
          <w:rFonts w:hint="eastAsia"/>
        </w:rPr>
        <w:t>多个这种方案，还批准了许多活动，例如奖学金和有利于处境不利的个人的其他短期活动。</w:t>
      </w:r>
    </w:p>
    <w:p w:rsidR="00000000" w:rsidRDefault="00E13E8C">
      <w:r>
        <w:tab/>
        <w:t xml:space="preserve">1402.  </w:t>
      </w:r>
      <w:r>
        <w:rPr>
          <w:rFonts w:hint="eastAsia"/>
        </w:rPr>
        <w:t>《人权法》还允许合理和正当的特殊情况，例如真正的职业要求。它允许雇主为雇员规定雇用要求或优先雇用要求，这些要求通常为该法令所禁止，但符合已被证实的与职业有关的安全标准。</w:t>
      </w:r>
    </w:p>
    <w:p w:rsidR="00000000" w:rsidRDefault="00E13E8C">
      <w:r>
        <w:tab/>
        <w:t xml:space="preserve">1403.  </w:t>
      </w:r>
      <w:r>
        <w:rPr>
          <w:rFonts w:hint="eastAsia"/>
        </w:rPr>
        <w:t>省政府和新斯科舍省政府雇员联盟正在努力改进公务员体制中的肯定行动。新的政策是根据自</w:t>
      </w:r>
      <w:r>
        <w:t>1978</w:t>
      </w:r>
      <w:r>
        <w:rPr>
          <w:rFonts w:hint="eastAsia"/>
        </w:rPr>
        <w:t>年以来执行的一个方案制定的，着眼于查明和消除妨碍雇用和升级</w:t>
      </w:r>
      <w:r>
        <w:rPr>
          <w:rFonts w:hint="eastAsia"/>
        </w:rPr>
        <w:t>的障碍，并着眼于组织变革。</w:t>
      </w:r>
      <w:r>
        <w:t>1993</w:t>
      </w:r>
      <w:r>
        <w:rPr>
          <w:rFonts w:hint="eastAsia"/>
        </w:rPr>
        <w:t>年进行的劳动力分析调查提供了一种基准，用于衡量目前从事公务员工作的目标群体的雇员人数。各部和政府机构将利用这些数据制定目标、时间表和行动计划。劳动力调查结果表明，从事公务员工作的</w:t>
      </w:r>
      <w:r>
        <w:t>52%</w:t>
      </w:r>
      <w:r>
        <w:rPr>
          <w:rFonts w:hint="eastAsia"/>
        </w:rPr>
        <w:t>的女性和</w:t>
      </w:r>
      <w:r>
        <w:t>22%</w:t>
      </w:r>
      <w:r>
        <w:rPr>
          <w:rFonts w:hint="eastAsia"/>
        </w:rPr>
        <w:t>的男性的年收入低于</w:t>
      </w:r>
      <w:r>
        <w:t>30,000</w:t>
      </w:r>
      <w:r>
        <w:rPr>
          <w:rFonts w:hint="eastAsia"/>
        </w:rPr>
        <w:t>加元，而</w:t>
      </w:r>
      <w:r>
        <w:t>32%</w:t>
      </w:r>
      <w:r>
        <w:rPr>
          <w:rFonts w:hint="eastAsia"/>
        </w:rPr>
        <w:t>的男性和</w:t>
      </w:r>
      <w:r>
        <w:t>8%</w:t>
      </w:r>
      <w:r>
        <w:rPr>
          <w:rFonts w:hint="eastAsia"/>
        </w:rPr>
        <w:t>的女性的收入超过</w:t>
      </w:r>
      <w:r>
        <w:t>45,000</w:t>
      </w:r>
      <w:r>
        <w:rPr>
          <w:rFonts w:hint="eastAsia"/>
        </w:rPr>
        <w:t>加元。劳动力调查还表明，公务员总共有</w:t>
      </w:r>
      <w:r>
        <w:t>11,717</w:t>
      </w:r>
      <w:r>
        <w:rPr>
          <w:rFonts w:hint="eastAsia"/>
        </w:rPr>
        <w:t>人，但其中只有</w:t>
      </w:r>
      <w:r>
        <w:t>34</w:t>
      </w:r>
      <w:r>
        <w:rPr>
          <w:rFonts w:hint="eastAsia"/>
        </w:rPr>
        <w:t>名土著出身的人、</w:t>
      </w:r>
      <w:r>
        <w:t>302</w:t>
      </w:r>
      <w:r>
        <w:rPr>
          <w:rFonts w:hint="eastAsia"/>
        </w:rPr>
        <w:t>个种族出身明显的人和</w:t>
      </w:r>
      <w:r>
        <w:t>815</w:t>
      </w:r>
      <w:r>
        <w:rPr>
          <w:rFonts w:hint="eastAsia"/>
        </w:rPr>
        <w:t>个残疾人。</w:t>
      </w:r>
    </w:p>
    <w:p w:rsidR="00000000" w:rsidRDefault="00E13E8C">
      <w:r>
        <w:tab/>
        <w:t>1404.  1993</w:t>
      </w:r>
      <w:r>
        <w:rPr>
          <w:rFonts w:hint="eastAsia"/>
        </w:rPr>
        <w:t>年</w:t>
      </w:r>
      <w:r>
        <w:t>4</w:t>
      </w:r>
      <w:r>
        <w:rPr>
          <w:rFonts w:hint="eastAsia"/>
        </w:rPr>
        <w:t>月通过了一项政府政策，旨在促进雇用肯定行动</w:t>
      </w:r>
      <w:r>
        <w:rPr>
          <w:rFonts w:hint="eastAsia"/>
        </w:rPr>
        <w:t>方案的候选人填补临时公务员职位，使他们取得经验并促进其长期就业的机会。</w:t>
      </w:r>
    </w:p>
    <w:p w:rsidR="00000000" w:rsidRDefault="00E13E8C">
      <w:r>
        <w:tab/>
        <w:t xml:space="preserve">1405.  </w:t>
      </w:r>
      <w:r>
        <w:rPr>
          <w:rFonts w:hint="eastAsia"/>
        </w:rPr>
        <w:t>新斯科舍省妇女理事会于</w:t>
      </w:r>
      <w:r>
        <w:t>1989</w:t>
      </w:r>
      <w:r>
        <w:rPr>
          <w:rFonts w:hint="eastAsia"/>
        </w:rPr>
        <w:t>年设立，作为政府的妇女问题智囊团，确保在制定政策和方案时考虑到这些问题。</w:t>
      </w:r>
    </w:p>
    <w:p w:rsidR="00000000" w:rsidRDefault="00E13E8C">
      <w:pPr>
        <w:spacing w:after="320"/>
        <w:textAlignment w:val="center"/>
      </w:pPr>
      <w:r>
        <w:tab/>
        <w:t xml:space="preserve">1406.  </w:t>
      </w:r>
      <w:r>
        <w:rPr>
          <w:rFonts w:hint="eastAsia"/>
        </w:rPr>
        <w:t>新斯科舍省妇女问题部门间委员会</w:t>
      </w:r>
      <w:r>
        <w:t>(</w:t>
      </w:r>
      <w:r>
        <w:rPr>
          <w:rFonts w:hint="eastAsia"/>
        </w:rPr>
        <w:t>妇女问题委员会</w:t>
      </w:r>
      <w:r>
        <w:t>)</w:t>
      </w:r>
      <w:r>
        <w:rPr>
          <w:rFonts w:hint="eastAsia"/>
        </w:rPr>
        <w:t>于</w:t>
      </w:r>
      <w:r>
        <w:t>1976</w:t>
      </w:r>
      <w:r>
        <w:rPr>
          <w:rFonts w:hint="eastAsia"/>
        </w:rPr>
        <w:t>年设立，现在是妇女理事会的一个组成部分。该委员会的工作着眼于改进女公务员的条件。该委员会还在性骚扰、工作场所安全、肯定行动、同工同酬和过渡方案等问题上向政府提供咨询。政府各部门派驻妇女问题委员会的代表由其副部长任命。</w:t>
      </w:r>
    </w:p>
    <w:p w:rsidR="00000000" w:rsidRDefault="00E13E8C">
      <w:pPr>
        <w:pStyle w:val="Heading4"/>
      </w:pPr>
      <w:r>
        <w:rPr>
          <w:rFonts w:hint="eastAsia"/>
        </w:rPr>
        <w:t>休息、休闲、工作时数限制和带</w:t>
      </w:r>
      <w:r>
        <w:rPr>
          <w:rFonts w:hint="eastAsia"/>
        </w:rPr>
        <w:t>薪假日</w:t>
      </w:r>
    </w:p>
    <w:p w:rsidR="00000000" w:rsidRDefault="00E13E8C">
      <w:pPr>
        <w:spacing w:after="320"/>
        <w:textAlignment w:val="center"/>
      </w:pPr>
      <w:r>
        <w:tab/>
        <w:t xml:space="preserve">1407.  </w:t>
      </w:r>
      <w:r>
        <w:rPr>
          <w:rFonts w:hint="eastAsia"/>
        </w:rPr>
        <w:t>《劳动标准法》规定元旦、耶苏受难日、加拿大节、劳动节、圣诞节和作为市民节日的另一天为带薪假日。该法令还规定在</w:t>
      </w:r>
      <w:r>
        <w:t>12</w:t>
      </w:r>
      <w:r>
        <w:rPr>
          <w:rFonts w:hint="eastAsia"/>
        </w:rPr>
        <w:t>个月期间至少有两周带薪假期。该省的公务员有资格享受最少</w:t>
      </w:r>
      <w:r>
        <w:t>3</w:t>
      </w:r>
      <w:r>
        <w:rPr>
          <w:rFonts w:hint="eastAsia"/>
        </w:rPr>
        <w:t>星期的假期，根据工龄，这种假期可以增加到</w:t>
      </w:r>
      <w:r>
        <w:t>6</w:t>
      </w:r>
      <w:r>
        <w:rPr>
          <w:rFonts w:hint="eastAsia"/>
        </w:rPr>
        <w:t>周。</w:t>
      </w:r>
    </w:p>
    <w:p w:rsidR="00000000" w:rsidRDefault="00E13E8C">
      <w:pPr>
        <w:pStyle w:val="Heading3"/>
      </w:pPr>
      <w:r>
        <w:rPr>
          <w:rFonts w:hint="eastAsia"/>
        </w:rPr>
        <w:t>第</w:t>
      </w:r>
      <w:r>
        <w:t>8</w:t>
      </w:r>
      <w:r>
        <w:rPr>
          <w:rFonts w:hint="eastAsia"/>
        </w:rPr>
        <w:t>条</w:t>
      </w:r>
      <w:r>
        <w:t xml:space="preserve">  </w:t>
      </w:r>
      <w:r>
        <w:rPr>
          <w:rFonts w:hint="eastAsia"/>
        </w:rPr>
        <w:t>工会权利</w:t>
      </w:r>
    </w:p>
    <w:p w:rsidR="00000000" w:rsidRDefault="00E13E8C">
      <w:r>
        <w:tab/>
        <w:t xml:space="preserve">1408.  </w:t>
      </w:r>
      <w:r>
        <w:rPr>
          <w:rFonts w:hint="eastAsia"/>
        </w:rPr>
        <w:t>自从上次提交报告以来，新斯科舍省关于第</w:t>
      </w:r>
      <w:r>
        <w:t>8</w:t>
      </w:r>
      <w:r>
        <w:rPr>
          <w:rFonts w:hint="eastAsia"/>
        </w:rPr>
        <w:t>条的主要立法保持不变。</w:t>
      </w:r>
    </w:p>
    <w:p w:rsidR="00000000" w:rsidRDefault="00E13E8C">
      <w:pPr>
        <w:spacing w:after="320"/>
        <w:textAlignment w:val="center"/>
      </w:pPr>
      <w:r>
        <w:tab/>
        <w:t xml:space="preserve">1409.  </w:t>
      </w:r>
      <w:r>
        <w:rPr>
          <w:rFonts w:hint="eastAsia"/>
        </w:rPr>
        <w:t>《人权法》规定，工会不得由于其中列举的原因而排除任何人的会籍或开除或中止任何成员或歧视任何人。</w:t>
      </w:r>
    </w:p>
    <w:p w:rsidR="00000000" w:rsidRDefault="00E13E8C">
      <w:pPr>
        <w:pStyle w:val="Heading3"/>
      </w:pPr>
      <w:r>
        <w:rPr>
          <w:rFonts w:hint="eastAsia"/>
        </w:rPr>
        <w:t>第</w:t>
      </w:r>
      <w:r>
        <w:t>9</w:t>
      </w:r>
      <w:r>
        <w:rPr>
          <w:rFonts w:hint="eastAsia"/>
        </w:rPr>
        <w:t>条</w:t>
      </w:r>
      <w:r>
        <w:t xml:space="preserve">  </w:t>
      </w:r>
      <w:r>
        <w:rPr>
          <w:rFonts w:hint="eastAsia"/>
        </w:rPr>
        <w:t>享有社会保障的权利</w:t>
      </w:r>
    </w:p>
    <w:p w:rsidR="00000000" w:rsidRDefault="00E13E8C">
      <w:r>
        <w:tab/>
        <w:t xml:space="preserve">1410.  </w:t>
      </w:r>
      <w:r>
        <w:rPr>
          <w:rFonts w:hint="eastAsia"/>
        </w:rPr>
        <w:t>在</w:t>
      </w:r>
      <w:r>
        <w:t>1993/9</w:t>
      </w:r>
      <w:r>
        <w:t>4</w:t>
      </w:r>
      <w:r>
        <w:rPr>
          <w:rFonts w:hint="eastAsia"/>
        </w:rPr>
        <w:t>财政年度里，大约</w:t>
      </w:r>
      <w:r>
        <w:t>31,000</w:t>
      </w:r>
      <w:r>
        <w:rPr>
          <w:rFonts w:hint="eastAsia"/>
        </w:rPr>
        <w:t>人每月领取社会援助津贴，该省为此支出</w:t>
      </w:r>
      <w:r>
        <w:t>1.22</w:t>
      </w:r>
      <w:r>
        <w:rPr>
          <w:rFonts w:hint="eastAsia"/>
        </w:rPr>
        <w:t>亿加元。</w:t>
      </w:r>
    </w:p>
    <w:p w:rsidR="00000000" w:rsidRDefault="00E13E8C">
      <w:r>
        <w:tab/>
        <w:t>1411.  1993/94</w:t>
      </w:r>
      <w:r>
        <w:rPr>
          <w:rFonts w:hint="eastAsia"/>
        </w:rPr>
        <w:t>年度，政府预算拨款</w:t>
      </w:r>
      <w:r>
        <w:t>540,350,000</w:t>
      </w:r>
      <w:r>
        <w:rPr>
          <w:rFonts w:hint="eastAsia"/>
        </w:rPr>
        <w:t>加元，用于向新斯科舍省人提供社会服务。其中大约</w:t>
      </w:r>
      <w:r>
        <w:t>3.68</w:t>
      </w:r>
      <w:r>
        <w:rPr>
          <w:rFonts w:hint="eastAsia"/>
        </w:rPr>
        <w:t>亿加元用于收入援助。截止</w:t>
      </w:r>
      <w:r>
        <w:t>1994</w:t>
      </w:r>
      <w:r>
        <w:rPr>
          <w:rFonts w:hint="eastAsia"/>
        </w:rPr>
        <w:t>年</w:t>
      </w:r>
      <w:r>
        <w:t>3</w:t>
      </w:r>
      <w:r>
        <w:rPr>
          <w:rFonts w:hint="eastAsia"/>
        </w:rPr>
        <w:t>月，新斯科舍省大约有</w:t>
      </w:r>
      <w:r>
        <w:t>52,000</w:t>
      </w:r>
      <w:r>
        <w:rPr>
          <w:rFonts w:hint="eastAsia"/>
        </w:rPr>
        <w:t>人领取收入援助。</w:t>
      </w:r>
    </w:p>
    <w:p w:rsidR="00000000" w:rsidRDefault="00E13E8C">
      <w:r>
        <w:tab/>
        <w:t xml:space="preserve">1412.  </w:t>
      </w:r>
      <w:r>
        <w:rPr>
          <w:rFonts w:hint="eastAsia"/>
        </w:rPr>
        <w:t>社会援助是一个资助无力满足其基本需要及其家属需要而且没有其他经济帮助来源的新斯科舍省公民的方案。凡符合有关食品、衣服、住房、运输、燃料和水电以及家庭和个人用品基本开支资格标准的个人或家庭均可领取每月津贴</w:t>
      </w:r>
      <w:r>
        <w:rPr>
          <w:rFonts w:hint="eastAsia"/>
        </w:rPr>
        <w:t>。</w:t>
      </w:r>
    </w:p>
    <w:p w:rsidR="00000000" w:rsidRDefault="00E13E8C">
      <w:r>
        <w:tab/>
        <w:t xml:space="preserve">1413.  </w:t>
      </w:r>
      <w:r>
        <w:rPr>
          <w:rFonts w:hint="eastAsia"/>
        </w:rPr>
        <w:t>除了养父母以外，所有社会援助的申请者都必须按照需要取得资格</w:t>
      </w:r>
      <w:r>
        <w:rPr>
          <w:rFonts w:hint="eastAsia"/>
          <w:spacing w:val="-40"/>
        </w:rPr>
        <w:t>——</w:t>
      </w:r>
      <w:r>
        <w:t xml:space="preserve"> </w:t>
      </w:r>
      <w:r>
        <w:rPr>
          <w:rFonts w:hint="eastAsia"/>
        </w:rPr>
        <w:t>即他们必须是按照新斯科舍省社区服务部和市政府规定的数字没有充分的收入来满足其基本需要。社会援助是万不得已的援助，申请人必须表明，他们没有资格从配偶、家庭成员、失业保险等方面取得任何其他形式的支助。</w:t>
      </w:r>
    </w:p>
    <w:p w:rsidR="00000000" w:rsidRDefault="00E13E8C">
      <w:r>
        <w:tab/>
        <w:t xml:space="preserve">1414.  </w:t>
      </w:r>
      <w:r>
        <w:rPr>
          <w:rFonts w:hint="eastAsia"/>
        </w:rPr>
        <w:t>新斯科舍省目前实行两级社会援助制度。省一级执行的家庭津贴方案向需要援助的个人或家庭提供援助，需要援助的原因已经是或有可能是长期性的。大约</w:t>
      </w:r>
      <w:r>
        <w:t>51%</w:t>
      </w:r>
      <w:r>
        <w:rPr>
          <w:rFonts w:hint="eastAsia"/>
        </w:rPr>
        <w:t>的这种援助的领取人是由于残疾而至少在一年时间里无法被雇用的成年人。单身父</w:t>
      </w:r>
      <w:r>
        <w:rPr>
          <w:rFonts w:hint="eastAsia"/>
        </w:rPr>
        <w:t>母</w:t>
      </w:r>
      <w:r>
        <w:t>(</w:t>
      </w:r>
      <w:r>
        <w:rPr>
          <w:rFonts w:hint="eastAsia"/>
        </w:rPr>
        <w:t>其中</w:t>
      </w:r>
      <w:r>
        <w:t>97.5%</w:t>
      </w:r>
      <w:r>
        <w:rPr>
          <w:rFonts w:hint="eastAsia"/>
        </w:rPr>
        <w:t>是女性</w:t>
      </w:r>
      <w:r>
        <w:t>)</w:t>
      </w:r>
      <w:r>
        <w:rPr>
          <w:rFonts w:hint="eastAsia"/>
        </w:rPr>
        <w:t>占领取人的</w:t>
      </w:r>
      <w:r>
        <w:t>42%</w:t>
      </w:r>
      <w:r>
        <w:rPr>
          <w:rFonts w:hint="eastAsia"/>
        </w:rPr>
        <w:t>。残疾家长占</w:t>
      </w:r>
      <w:r>
        <w:t>6%</w:t>
      </w:r>
      <w:r>
        <w:rPr>
          <w:rFonts w:hint="eastAsia"/>
        </w:rPr>
        <w:t>，</w:t>
      </w:r>
      <w:r>
        <w:t>1%</w:t>
      </w:r>
      <w:r>
        <w:rPr>
          <w:rFonts w:hint="eastAsia"/>
        </w:rPr>
        <w:t>是养父母。不到</w:t>
      </w:r>
      <w:r>
        <w:t>1%</w:t>
      </w:r>
      <w:r>
        <w:rPr>
          <w:rFonts w:hint="eastAsia"/>
        </w:rPr>
        <w:t>是没有充分领取联邦老年津贴的老年公民。</w:t>
      </w:r>
      <w:r>
        <w:t>1994</w:t>
      </w:r>
      <w:r>
        <w:rPr>
          <w:rFonts w:hint="eastAsia"/>
        </w:rPr>
        <w:t>年</w:t>
      </w:r>
      <w:r>
        <w:t>3</w:t>
      </w:r>
      <w:r>
        <w:rPr>
          <w:rFonts w:hint="eastAsia"/>
        </w:rPr>
        <w:t>月，</w:t>
      </w:r>
      <w:r>
        <w:t>32,455</w:t>
      </w:r>
      <w:r>
        <w:rPr>
          <w:rFonts w:hint="eastAsia"/>
        </w:rPr>
        <w:t>人领取家庭津贴，抚养大约</w:t>
      </w:r>
      <w:r>
        <w:t>3,000</w:t>
      </w:r>
      <w:r>
        <w:rPr>
          <w:rFonts w:hint="eastAsia"/>
        </w:rPr>
        <w:t>个配偶和</w:t>
      </w:r>
      <w:r>
        <w:t>27,700</w:t>
      </w:r>
      <w:r>
        <w:rPr>
          <w:rFonts w:hint="eastAsia"/>
        </w:rPr>
        <w:t>个子女。</w:t>
      </w:r>
    </w:p>
    <w:p w:rsidR="00000000" w:rsidRDefault="00E13E8C">
      <w:r>
        <w:tab/>
        <w:t>1415.  1994</w:t>
      </w:r>
      <w:r>
        <w:rPr>
          <w:rFonts w:hint="eastAsia"/>
        </w:rPr>
        <w:t>年</w:t>
      </w:r>
      <w:r>
        <w:t>1</w:t>
      </w:r>
      <w:r>
        <w:rPr>
          <w:rFonts w:hint="eastAsia"/>
        </w:rPr>
        <w:t>月，省家庭津贴增加了</w:t>
      </w:r>
      <w:r>
        <w:t>1%</w:t>
      </w:r>
      <w:r>
        <w:rPr>
          <w:rFonts w:hint="eastAsia"/>
        </w:rPr>
        <w:t>，</w:t>
      </w:r>
      <w:r>
        <w:t>1994</w:t>
      </w:r>
      <w:r>
        <w:rPr>
          <w:rFonts w:hint="eastAsia"/>
        </w:rPr>
        <w:t>年</w:t>
      </w:r>
      <w:r>
        <w:t>4</w:t>
      </w:r>
      <w:r>
        <w:rPr>
          <w:rFonts w:hint="eastAsia"/>
        </w:rPr>
        <w:t>月</w:t>
      </w:r>
      <w:r>
        <w:t>1</w:t>
      </w:r>
      <w:r>
        <w:rPr>
          <w:rFonts w:hint="eastAsia"/>
        </w:rPr>
        <w:t>日，又增加了</w:t>
      </w:r>
      <w:r>
        <w:t>1%</w:t>
      </w:r>
      <w:r>
        <w:rPr>
          <w:rFonts w:hint="eastAsia"/>
        </w:rPr>
        <w:t>。</w:t>
      </w:r>
    </w:p>
    <w:p w:rsidR="00000000" w:rsidRDefault="00E13E8C">
      <w:r>
        <w:tab/>
        <w:t xml:space="preserve">1416.  </w:t>
      </w:r>
      <w:r>
        <w:rPr>
          <w:rFonts w:hint="eastAsia"/>
        </w:rPr>
        <w:t>没有资格取得任何一类家庭津贴的人必须申请市社会援助，这一方案援助具有短期需要的人。市援助方案确定的费率低于家庭津贴，而且各市之间各不相同。</w:t>
      </w:r>
      <w:r>
        <w:t>1994</w:t>
      </w:r>
      <w:r>
        <w:rPr>
          <w:rFonts w:hint="eastAsia"/>
        </w:rPr>
        <w:t>年</w:t>
      </w:r>
      <w:r>
        <w:t>3</w:t>
      </w:r>
      <w:r>
        <w:rPr>
          <w:rFonts w:hint="eastAsia"/>
        </w:rPr>
        <w:t>月，</w:t>
      </w:r>
      <w:r>
        <w:t>19,560</w:t>
      </w:r>
      <w:r>
        <w:rPr>
          <w:rFonts w:hint="eastAsia"/>
        </w:rPr>
        <w:t>人领取市社会援助。</w:t>
      </w:r>
    </w:p>
    <w:p w:rsidR="00000000" w:rsidRDefault="00E13E8C">
      <w:r>
        <w:tab/>
        <w:t>141</w:t>
      </w:r>
      <w:r>
        <w:t xml:space="preserve">7.  </w:t>
      </w:r>
      <w:r>
        <w:rPr>
          <w:rFonts w:hint="eastAsia"/>
        </w:rPr>
        <w:t>该省正致力于转向一级社会援助制度，但实行时间仍然未定。</w:t>
      </w:r>
    </w:p>
    <w:p w:rsidR="00000000" w:rsidRDefault="00E13E8C">
      <w:r>
        <w:tab/>
        <w:t>1418.  16-18</w:t>
      </w:r>
      <w:r>
        <w:rPr>
          <w:rFonts w:hint="eastAsia"/>
        </w:rPr>
        <w:t>岁的青年在特殊情况下有资格领取市社会援助。满</w:t>
      </w:r>
      <w:r>
        <w:t>16</w:t>
      </w:r>
      <w:r>
        <w:rPr>
          <w:rFonts w:hint="eastAsia"/>
        </w:rPr>
        <w:t>岁的单身父母有资格领取家庭津贴；满</w:t>
      </w:r>
      <w:r>
        <w:t>18</w:t>
      </w:r>
      <w:r>
        <w:rPr>
          <w:rFonts w:hint="eastAsia"/>
        </w:rPr>
        <w:t>岁的残疾人有资格领取这种津贴。</w:t>
      </w:r>
    </w:p>
    <w:p w:rsidR="00000000" w:rsidRDefault="00E13E8C">
      <w:r>
        <w:tab/>
        <w:t xml:space="preserve">1419.  </w:t>
      </w:r>
      <w:r>
        <w:rPr>
          <w:rFonts w:hint="eastAsia"/>
        </w:rPr>
        <w:t>家庭津贴向怀孕和哺乳母亲提供补充营养补贴。市社会援助向由于医疗情况而需要特殊饮食者提供额外补贴。</w:t>
      </w:r>
    </w:p>
    <w:p w:rsidR="00000000" w:rsidRDefault="00E13E8C">
      <w:r>
        <w:tab/>
        <w:t xml:space="preserve">1420.  </w:t>
      </w:r>
      <w:r>
        <w:rPr>
          <w:rFonts w:hint="eastAsia"/>
        </w:rPr>
        <w:t>家庭津贴方案支付的津贴大约为加拿大统计局确定的低收入截止贫困线的</w:t>
      </w:r>
      <w:r>
        <w:t>60%</w:t>
      </w:r>
      <w:r>
        <w:rPr>
          <w:rFonts w:hint="eastAsia"/>
        </w:rPr>
        <w:t>。之所以确定这一数额是因为贫困线的</w:t>
      </w:r>
      <w:r>
        <w:t>58.5%</w:t>
      </w:r>
      <w:r>
        <w:rPr>
          <w:rFonts w:hint="eastAsia"/>
        </w:rPr>
        <w:t>是用于基本必需品的，而其余</w:t>
      </w:r>
      <w:r>
        <w:t>41.5%</w:t>
      </w:r>
      <w:r>
        <w:rPr>
          <w:rFonts w:hint="eastAsia"/>
        </w:rPr>
        <w:t>是用于娱乐和文化活动的。</w:t>
      </w:r>
      <w:r>
        <w:rPr>
          <w:rFonts w:hint="eastAsia"/>
        </w:rPr>
        <w:t>社会援助方案目的在于仅仅提供基本必需品。市援助率视各城镇的经济健全情况而定，但多数援助按照大约</w:t>
      </w:r>
      <w:r>
        <w:t>60%</w:t>
      </w:r>
      <w:r>
        <w:rPr>
          <w:rFonts w:hint="eastAsia"/>
        </w:rPr>
        <w:t>的比例提供津贴。各市实行的援助方案基本上是临时性的。如果某人需要长期援助，则应该请求省援助。</w:t>
      </w:r>
    </w:p>
    <w:p w:rsidR="00000000" w:rsidRDefault="00E13E8C">
      <w:r>
        <w:tab/>
        <w:t xml:space="preserve">1421.  </w:t>
      </w:r>
      <w:r>
        <w:rPr>
          <w:rFonts w:hint="eastAsia"/>
        </w:rPr>
        <w:t>医药护理方案原来支付残疾的家庭津贴领取人和所有老年人的处方药品费用，</w:t>
      </w:r>
      <w:r>
        <w:t>1994</w:t>
      </w:r>
      <w:r>
        <w:rPr>
          <w:rFonts w:hint="eastAsia"/>
        </w:rPr>
        <w:t>年</w:t>
      </w:r>
      <w:r>
        <w:t>3</w:t>
      </w:r>
      <w:r>
        <w:rPr>
          <w:rFonts w:hint="eastAsia"/>
        </w:rPr>
        <w:t>月扩大了范围，包括单身父母领取人，但由双方共同支付。</w:t>
      </w:r>
    </w:p>
    <w:p w:rsidR="00000000" w:rsidRDefault="00E13E8C">
      <w:r>
        <w:tab/>
        <w:t xml:space="preserve">1422.  </w:t>
      </w:r>
      <w:r>
        <w:rPr>
          <w:rFonts w:hint="eastAsia"/>
        </w:rPr>
        <w:t>省社区服务部和市社会服务部门还提供各种社会服务，包括职业恢复和咨询、儿童福利服务、残疾人特别方案等。省与各市社会服务部门分担残疾人和需要各种特殊照料设施</w:t>
      </w:r>
      <w:r>
        <w:rPr>
          <w:rFonts w:hint="eastAsia"/>
        </w:rPr>
        <w:t>的老年人的开支。省致力于执行的一项政策是，尽量不把残疾人送入机构护理，而是发展特区对他们的支助。</w:t>
      </w:r>
    </w:p>
    <w:p w:rsidR="00000000" w:rsidRDefault="00E13E8C">
      <w:r>
        <w:tab/>
        <w:t>1423.  1989</w:t>
      </w:r>
      <w:r>
        <w:rPr>
          <w:rFonts w:hint="eastAsia"/>
        </w:rPr>
        <w:t>年《家庭赡养法》</w:t>
      </w:r>
      <w:r>
        <w:t>(R.S.N.S.c.160)</w:t>
      </w:r>
      <w:r>
        <w:rPr>
          <w:rFonts w:hint="eastAsia"/>
        </w:rPr>
        <w:t>规定向合理需要援助的受抚养儿童和配偶支付赡养费。</w:t>
      </w:r>
    </w:p>
    <w:p w:rsidR="00000000" w:rsidRDefault="00E13E8C">
      <w:r>
        <w:tab/>
        <w:t>1424.  1991</w:t>
      </w:r>
      <w:r>
        <w:rPr>
          <w:rFonts w:hint="eastAsia"/>
        </w:rPr>
        <w:t>年《家庭赡养收入支助方案》规定，享受家庭津贴但只领取不定期赡养费的单身父母可以把赡养费转让给省，从而领取其全额津贴。</w:t>
      </w:r>
    </w:p>
    <w:p w:rsidR="00000000" w:rsidRDefault="00E13E8C">
      <w:r>
        <w:tab/>
        <w:t xml:space="preserve">1425.  </w:t>
      </w:r>
      <w:r>
        <w:rPr>
          <w:rFonts w:hint="eastAsia"/>
        </w:rPr>
        <w:t>《家庭命令资料公布法》</w:t>
      </w:r>
      <w:r>
        <w:t>(R.S.N.S.1989,c.161)</w:t>
      </w:r>
      <w:r>
        <w:rPr>
          <w:rFonts w:hint="eastAsia"/>
        </w:rPr>
        <w:t>规定强制执行关于子女和抚养义务的法院命令，规定公布可能有助于查明子女、不履</w:t>
      </w:r>
      <w:r>
        <w:rPr>
          <w:rFonts w:hint="eastAsia"/>
        </w:rPr>
        <w:t>行义务的配偶或其他人的资料。</w:t>
      </w:r>
    </w:p>
    <w:p w:rsidR="00000000" w:rsidRDefault="00E13E8C">
      <w:r>
        <w:tab/>
        <w:t xml:space="preserve">1426.  </w:t>
      </w:r>
      <w:r>
        <w:rPr>
          <w:rFonts w:hint="eastAsia"/>
        </w:rPr>
        <w:t>《赡养命令强制执行法》</w:t>
      </w:r>
      <w:r>
        <w:t>(R.S.N.S.1989,c.268)</w:t>
      </w:r>
      <w:r>
        <w:rPr>
          <w:rFonts w:hint="eastAsia"/>
        </w:rPr>
        <w:t>规定，如果被告不遵守法院关于赡养子女的命令，就对应强制执行赡养。</w:t>
      </w:r>
    </w:p>
    <w:p w:rsidR="00000000" w:rsidRDefault="00E13E8C">
      <w:r>
        <w:tab/>
        <w:t xml:space="preserve">1427.  </w:t>
      </w:r>
      <w:r>
        <w:rPr>
          <w:rFonts w:hint="eastAsia"/>
        </w:rPr>
        <w:t>新斯科舍省《劳动标准法》</w:t>
      </w:r>
      <w:r>
        <w:t>(R.S.N.S.1989,c.246)</w:t>
      </w:r>
      <w:r>
        <w:rPr>
          <w:rFonts w:hint="eastAsia"/>
        </w:rPr>
        <w:t>规定，妇女有资格享受</w:t>
      </w:r>
      <w:r>
        <w:t>34</w:t>
      </w:r>
      <w:r>
        <w:rPr>
          <w:rFonts w:hint="eastAsia"/>
        </w:rPr>
        <w:t>周的合并产假和育儿假。新的育儿假规定还允许父母享受最多</w:t>
      </w:r>
      <w:r>
        <w:t>17</w:t>
      </w:r>
      <w:r>
        <w:rPr>
          <w:rFonts w:hint="eastAsia"/>
        </w:rPr>
        <w:t>周不带薪的假期，以照料其新生儿或新近收养的子女。有资格的妇女在休假时可以领取失业保险津贴。</w:t>
      </w:r>
    </w:p>
    <w:p w:rsidR="00000000" w:rsidRDefault="00E13E8C">
      <w:r>
        <w:tab/>
        <w:t xml:space="preserve">1428.  </w:t>
      </w:r>
      <w:r>
        <w:rPr>
          <w:rFonts w:hint="eastAsia"/>
        </w:rPr>
        <w:t>自</w:t>
      </w:r>
      <w:r>
        <w:t>1989</w:t>
      </w:r>
      <w:r>
        <w:rPr>
          <w:rFonts w:hint="eastAsia"/>
        </w:rPr>
        <w:t>年</w:t>
      </w:r>
      <w:r>
        <w:t>12</w:t>
      </w:r>
      <w:r>
        <w:rPr>
          <w:rFonts w:hint="eastAsia"/>
        </w:rPr>
        <w:t>月起，根据联邦《失业保险法》有资格领取产期津贴的该省</w:t>
      </w:r>
      <w:r>
        <w:rPr>
          <w:rFonts w:hint="eastAsia"/>
        </w:rPr>
        <w:t>女公务员在产假期间可通过补充失业津贴取得补充补贴。</w:t>
      </w:r>
    </w:p>
    <w:p w:rsidR="00000000" w:rsidRDefault="00E13E8C">
      <w:r>
        <w:tab/>
        <w:t xml:space="preserve">1429.  </w:t>
      </w:r>
      <w:r>
        <w:rPr>
          <w:rFonts w:hint="eastAsia"/>
        </w:rPr>
        <w:t>新斯科舍省保健计划是合格的新斯科舍省居民的主要健康保险人，提供合格的医疗和医院服务，而不论年龄、健康状况或经济条件如何。</w:t>
      </w:r>
    </w:p>
    <w:p w:rsidR="00000000" w:rsidRDefault="00E13E8C">
      <w:r>
        <w:tab/>
        <w:t xml:space="preserve">1430.  </w:t>
      </w:r>
      <w:r>
        <w:rPr>
          <w:rFonts w:hint="eastAsia"/>
        </w:rPr>
        <w:t>对于多数工人来说，疾病津贴通常在集体协定或公司保险单里加以规定。该省的公务员可求助于一般疾病银行、家庭有关疾病银行、短期残疾银行以及长期残疾银行。</w:t>
      </w:r>
    </w:p>
    <w:p w:rsidR="00000000" w:rsidRDefault="00E13E8C">
      <w:r>
        <w:tab/>
        <w:t xml:space="preserve">1431.  </w:t>
      </w:r>
      <w:r>
        <w:rPr>
          <w:rFonts w:hint="eastAsia"/>
        </w:rPr>
        <w:t>无过失工伤保险通过工人补偿委员会提供，该省多数雇员都在其覆盖范围内。工人补偿方案提供工资补偿、职业疗法康复、再训练或提高以及医疗开支补偿。工人</w:t>
      </w:r>
      <w:r>
        <w:rPr>
          <w:rFonts w:hint="eastAsia"/>
        </w:rPr>
        <w:t>补偿方案还向工伤事故中死亡的工人的配偶提供遗属抚恤金。</w:t>
      </w:r>
    </w:p>
    <w:p w:rsidR="00000000" w:rsidRDefault="00E13E8C">
      <w:r>
        <w:tab/>
        <w:t xml:space="preserve">1432.  </w:t>
      </w:r>
      <w:r>
        <w:rPr>
          <w:rFonts w:hint="eastAsia"/>
        </w:rPr>
        <w:t>工人补偿委员会向该省的雇员提供保护，即提供工资补偿、职业疗法康复、再训练或提高以及医疗开支补偿。</w:t>
      </w:r>
    </w:p>
    <w:p w:rsidR="00000000" w:rsidRDefault="00E13E8C"/>
    <w:p w:rsidR="00000000" w:rsidRDefault="00E13E8C">
      <w:pPr>
        <w:pStyle w:val="Heading3"/>
      </w:pPr>
      <w:r>
        <w:rPr>
          <w:rFonts w:hint="eastAsia"/>
        </w:rPr>
        <w:t>第</w:t>
      </w:r>
      <w:r>
        <w:t>10</w:t>
      </w:r>
      <w:r>
        <w:rPr>
          <w:rFonts w:hint="eastAsia"/>
        </w:rPr>
        <w:t>条</w:t>
      </w:r>
      <w:r>
        <w:t xml:space="preserve">  </w:t>
      </w:r>
      <w:r>
        <w:rPr>
          <w:rFonts w:hint="eastAsia"/>
        </w:rPr>
        <w:t>保护家庭、母亲和儿童</w:t>
      </w:r>
    </w:p>
    <w:p w:rsidR="00000000" w:rsidRDefault="00E13E8C">
      <w:pPr>
        <w:pStyle w:val="Heading4"/>
      </w:pPr>
      <w:r>
        <w:rPr>
          <w:rFonts w:hint="eastAsia"/>
        </w:rPr>
        <w:t>保护家庭</w:t>
      </w:r>
    </w:p>
    <w:p w:rsidR="00000000" w:rsidRDefault="00E13E8C">
      <w:r>
        <w:tab/>
        <w:t xml:space="preserve">1433.  </w:t>
      </w:r>
      <w:r>
        <w:rPr>
          <w:rFonts w:hint="eastAsia"/>
        </w:rPr>
        <w:t>新斯科舍省《人权法》规定婚姻状况为单身、定婚、已婚、分居、离婚、寡居或鳏居、或男子或女子象夫妻一样与异性同居。但新斯科舍省人权委员会接受同性夫妻对基于性倾向的歧视提出的指控。</w:t>
      </w:r>
    </w:p>
    <w:p w:rsidR="00000000" w:rsidRDefault="00E13E8C">
      <w:r>
        <w:tab/>
        <w:t xml:space="preserve">1434.  </w:t>
      </w:r>
      <w:r>
        <w:rPr>
          <w:rFonts w:hint="eastAsia"/>
        </w:rPr>
        <w:t>《举行婚礼法》</w:t>
      </w:r>
      <w:r>
        <w:t>(R.S.N.S.1989,c.436)</w:t>
      </w:r>
      <w:r>
        <w:rPr>
          <w:rFonts w:hint="eastAsia"/>
        </w:rPr>
        <w:t>现在确认</w:t>
      </w:r>
      <w:r>
        <w:t>19</w:t>
      </w:r>
      <w:r>
        <w:rPr>
          <w:rFonts w:hint="eastAsia"/>
        </w:rPr>
        <w:t>岁为婚姻年龄。不到</w:t>
      </w:r>
      <w:r>
        <w:t>19</w:t>
      </w:r>
      <w:r>
        <w:rPr>
          <w:rFonts w:hint="eastAsia"/>
        </w:rPr>
        <w:t>岁但超过</w:t>
      </w:r>
      <w:r>
        <w:t>16</w:t>
      </w:r>
      <w:r>
        <w:rPr>
          <w:rFonts w:hint="eastAsia"/>
        </w:rPr>
        <w:t>岁的人经父母同意可以结婚。</w:t>
      </w:r>
      <w:r>
        <w:t>16</w:t>
      </w:r>
      <w:r>
        <w:rPr>
          <w:rFonts w:hint="eastAsia"/>
        </w:rPr>
        <w:t>岁以下的人未经向家庭法庭法官提出特别申请不得举行婚礼，该法官必须确定批准婚礼是否适宜而且是否符合有关双方的利益。法律同样适用于男子和女子。</w:t>
      </w:r>
    </w:p>
    <w:p w:rsidR="00000000" w:rsidRDefault="00E13E8C">
      <w:r>
        <w:tab/>
        <w:t>1435.  1990</w:t>
      </w:r>
      <w:r>
        <w:rPr>
          <w:rFonts w:hint="eastAsia"/>
        </w:rPr>
        <w:t>年</w:t>
      </w:r>
      <w:r>
        <w:t>4</w:t>
      </w:r>
      <w:r>
        <w:rPr>
          <w:rFonts w:hint="eastAsia"/>
        </w:rPr>
        <w:t>月设立了一个日托问题圆桌会议。这个</w:t>
      </w:r>
      <w:r>
        <w:t>13</w:t>
      </w:r>
      <w:r>
        <w:rPr>
          <w:rFonts w:hint="eastAsia"/>
        </w:rPr>
        <w:t>名成员的圆桌会议由日托行业的成员组成，通过其关于训练和认证、立法、工资、补贴场地和家庭照料的各委员会于</w:t>
      </w:r>
      <w:r>
        <w:t>1991</w:t>
      </w:r>
      <w:r>
        <w:rPr>
          <w:rFonts w:hint="eastAsia"/>
        </w:rPr>
        <w:t>年</w:t>
      </w:r>
      <w:r>
        <w:t>4</w:t>
      </w:r>
      <w:r>
        <w:rPr>
          <w:rFonts w:hint="eastAsia"/>
        </w:rPr>
        <w:t>月提交了一份报告。</w:t>
      </w:r>
    </w:p>
    <w:p w:rsidR="00000000" w:rsidRDefault="00E13E8C">
      <w:r>
        <w:tab/>
        <w:t xml:space="preserve">1436.  </w:t>
      </w:r>
      <w:r>
        <w:rPr>
          <w:rFonts w:hint="eastAsia"/>
        </w:rPr>
        <w:t>标准修订以后，更多的家庭，包括低收入和中等收入家庭现在有资格取得补贴日托。</w:t>
      </w:r>
    </w:p>
    <w:p w:rsidR="00000000" w:rsidRDefault="00E13E8C">
      <w:r>
        <w:tab/>
        <w:t xml:space="preserve">1437.  </w:t>
      </w:r>
      <w:r>
        <w:rPr>
          <w:rFonts w:hint="eastAsia"/>
        </w:rPr>
        <w:t>该省在</w:t>
      </w:r>
      <w:r>
        <w:t>1992/93</w:t>
      </w:r>
      <w:r>
        <w:rPr>
          <w:rFonts w:hint="eastAsia"/>
        </w:rPr>
        <w:t>财</w:t>
      </w:r>
      <w:r>
        <w:rPr>
          <w:rFonts w:hint="eastAsia"/>
        </w:rPr>
        <w:t>政年度里又提供</w:t>
      </w:r>
      <w:r>
        <w:t>100</w:t>
      </w:r>
      <w:r>
        <w:rPr>
          <w:rFonts w:hint="eastAsia"/>
        </w:rPr>
        <w:t>万加元，进一步促进日托方案。新设立了</w:t>
      </w:r>
      <w:r>
        <w:t>100</w:t>
      </w:r>
      <w:r>
        <w:rPr>
          <w:rFonts w:hint="eastAsia"/>
        </w:rPr>
        <w:t>个补贴场所，执行了婴儿特别补贴率并制订了婴儿日托标准。还向希望提高其幼儿教育学历的工作人员提供了训练补贴。圆桌会议已经重新设立，以便监督各项建议的执行情况，并得到扩大，包括家长和工作人员的代表在内。</w:t>
      </w:r>
    </w:p>
    <w:p w:rsidR="00000000" w:rsidRDefault="00E13E8C">
      <w:r>
        <w:tab/>
        <w:t>1438.  1991</w:t>
      </w:r>
      <w:r>
        <w:rPr>
          <w:rFonts w:hint="eastAsia"/>
        </w:rPr>
        <w:t>年</w:t>
      </w:r>
      <w:r>
        <w:t>9</w:t>
      </w:r>
      <w:r>
        <w:rPr>
          <w:rFonts w:hint="eastAsia"/>
        </w:rPr>
        <w:t>月生效的《儿童和家庭服务法》</w:t>
      </w:r>
      <w:r>
        <w:t>(1990,c.5)</w:t>
      </w:r>
      <w:r>
        <w:rPr>
          <w:rFonts w:hint="eastAsia"/>
        </w:rPr>
        <w:t>取代了现有的《儿童服务法》。新的立法规定了更明确的规则，并明确规定，在可能的情况下，家庭单元应在广泛的支持下保持团圆。它在好几节中规定，在作出影响到儿童的决定时，应考虑到儿童</w:t>
      </w:r>
      <w:r>
        <w:rPr>
          <w:rFonts w:hint="eastAsia"/>
        </w:rPr>
        <w:t>的最大利益。以下是该法令中列举的与儿童的最大利益有关的一些情况：与父或母建立一种积极的关系与确立家庭成员地位对儿童成长的重要性；儿童照料连续性的重要性和这种连续性中断对儿童的可能影响；儿童和儿童的父母之间存在的联系；儿童的身体、心理和情绪发育；儿童的文化、种族、宗教和语言背景；可以合理确定的儿童的观点和愿望；以及儿童由于离开父母、不准接近父母、被送回或被允许继续交由父或母照料而可能遭受损害的可能性。</w:t>
      </w:r>
    </w:p>
    <w:p w:rsidR="00000000" w:rsidRDefault="00E13E8C">
      <w:pPr>
        <w:spacing w:after="320"/>
        <w:textAlignment w:val="center"/>
      </w:pPr>
      <w:r>
        <w:tab/>
        <w:t xml:space="preserve">1439.  </w:t>
      </w:r>
      <w:r>
        <w:rPr>
          <w:rFonts w:hint="eastAsia"/>
        </w:rPr>
        <w:t>在</w:t>
      </w:r>
      <w:r>
        <w:t>1990/91</w:t>
      </w:r>
      <w:r>
        <w:rPr>
          <w:rFonts w:hint="eastAsia"/>
        </w:rPr>
        <w:t>财政年度里，新斯科舍省有</w:t>
      </w:r>
      <w:r>
        <w:t>347</w:t>
      </w:r>
      <w:r>
        <w:rPr>
          <w:rFonts w:hint="eastAsia"/>
        </w:rPr>
        <w:t>人被收养。</w:t>
      </w:r>
      <w:r>
        <w:t>241</w:t>
      </w:r>
      <w:r>
        <w:rPr>
          <w:rFonts w:hint="eastAsia"/>
        </w:rPr>
        <w:t>名儿童被私人收养，其中</w:t>
      </w:r>
      <w:r>
        <w:t>210</w:t>
      </w:r>
      <w:r>
        <w:rPr>
          <w:rFonts w:hint="eastAsia"/>
        </w:rPr>
        <w:t>人</w:t>
      </w:r>
      <w:r>
        <w:rPr>
          <w:rFonts w:hint="eastAsia"/>
        </w:rPr>
        <w:t>交由亲属照料。其他儿童由儿童援助协会、儿童和家庭服务社和其他儿童照料机构安置。在确定受到临时或长期照料和监护或收养的儿童的最大利益时必须考虑到语言、文化和种族传统以及宗教信仰。安排收养儿童的多数机构将考虑到儿童的背景和亲生父母的愿望。</w:t>
      </w:r>
    </w:p>
    <w:p w:rsidR="00000000" w:rsidRDefault="00E13E8C">
      <w:pPr>
        <w:pStyle w:val="Heading4"/>
      </w:pPr>
      <w:r>
        <w:rPr>
          <w:rFonts w:hint="eastAsia"/>
        </w:rPr>
        <w:t>保护母亲</w:t>
      </w:r>
    </w:p>
    <w:p w:rsidR="00000000" w:rsidRDefault="00E13E8C">
      <w:r>
        <w:tab/>
        <w:t xml:space="preserve">1440.  </w:t>
      </w:r>
      <w:r>
        <w:rPr>
          <w:rFonts w:hint="eastAsia"/>
        </w:rPr>
        <w:t>《人权法》和《劳动标准法》都在就业方面向由于分娩而暂时离开工作的妇女提供保护。</w:t>
      </w:r>
    </w:p>
    <w:p w:rsidR="00000000" w:rsidRDefault="00E13E8C">
      <w:pPr>
        <w:spacing w:after="320"/>
        <w:textAlignment w:val="center"/>
      </w:pPr>
      <w:r>
        <w:tab/>
        <w:t xml:space="preserve">1441.  </w:t>
      </w:r>
      <w:r>
        <w:rPr>
          <w:rFonts w:hint="eastAsia"/>
        </w:rPr>
        <w:t>自</w:t>
      </w:r>
      <w:r>
        <w:t>1989</w:t>
      </w:r>
      <w:r>
        <w:rPr>
          <w:rFonts w:hint="eastAsia"/>
        </w:rPr>
        <w:t>年</w:t>
      </w:r>
      <w:r>
        <w:t>12</w:t>
      </w:r>
      <w:r>
        <w:rPr>
          <w:rFonts w:hint="eastAsia"/>
        </w:rPr>
        <w:t>月起，根据联邦《失业保险法》有资格领取产期津贴的该省女公务员在产假期间通过补充失业津贴计划领取补贴。</w:t>
      </w:r>
    </w:p>
    <w:p w:rsidR="00000000" w:rsidRDefault="00E13E8C">
      <w:pPr>
        <w:pStyle w:val="Heading4"/>
      </w:pPr>
      <w:r>
        <w:rPr>
          <w:rFonts w:hint="eastAsia"/>
        </w:rPr>
        <w:t>保护和协助儿童的特别措施</w:t>
      </w:r>
    </w:p>
    <w:p w:rsidR="00000000" w:rsidRDefault="00E13E8C">
      <w:r>
        <w:tab/>
        <w:t>1442</w:t>
      </w:r>
      <w:r>
        <w:t xml:space="preserve">.  </w:t>
      </w:r>
      <w:r>
        <w:rPr>
          <w:rFonts w:hint="eastAsia"/>
        </w:rPr>
        <w:t>《青年秘书处法》</w:t>
      </w:r>
      <w:r>
        <w:t>(R.S.N.S.1989,c.511)</w:t>
      </w:r>
      <w:r>
        <w:rPr>
          <w:rFonts w:hint="eastAsia"/>
        </w:rPr>
        <w:t>规定，秘书处是新斯科舍省制订满足省内青年需要和愿望的有效对策的中心点。青年秘书处界定“青年”为</w:t>
      </w:r>
      <w:r>
        <w:t>15</w:t>
      </w:r>
      <w:r>
        <w:rPr>
          <w:rFonts w:hint="eastAsia"/>
        </w:rPr>
        <w:t>岁至</w:t>
      </w:r>
      <w:r>
        <w:t>24</w:t>
      </w:r>
      <w:r>
        <w:rPr>
          <w:rFonts w:hint="eastAsia"/>
        </w:rPr>
        <w:t>岁的人，秘书处的一项重要任务是让青年人参加影响到其人口的决策。</w:t>
      </w:r>
    </w:p>
    <w:p w:rsidR="00000000" w:rsidRDefault="00E13E8C">
      <w:r>
        <w:tab/>
        <w:t xml:space="preserve">1443.  </w:t>
      </w:r>
      <w:r>
        <w:rPr>
          <w:rFonts w:hint="eastAsia"/>
        </w:rPr>
        <w:t>《劳动标准法》规定，</w:t>
      </w:r>
      <w:r>
        <w:t>14</w:t>
      </w:r>
      <w:r>
        <w:rPr>
          <w:rFonts w:hint="eastAsia"/>
        </w:rPr>
        <w:t>岁以下的儿童任何一天的工作时间不得超过</w:t>
      </w:r>
      <w:r>
        <w:t>8</w:t>
      </w:r>
      <w:r>
        <w:rPr>
          <w:rFonts w:hint="eastAsia"/>
        </w:rPr>
        <w:t>小时，任何一个上学日的工作时间不得超过</w:t>
      </w:r>
      <w:r>
        <w:t>3</w:t>
      </w:r>
      <w:r>
        <w:rPr>
          <w:rFonts w:hint="eastAsia"/>
        </w:rPr>
        <w:t>小时，除非他持有根据《教育法》颁发的就业证。</w:t>
      </w:r>
      <w:r>
        <w:t>14</w:t>
      </w:r>
      <w:r>
        <w:rPr>
          <w:rFonts w:hint="eastAsia"/>
        </w:rPr>
        <w:t>岁以下的儿童不得在晚上</w:t>
      </w:r>
      <w:r>
        <w:t>10</w:t>
      </w:r>
      <w:r>
        <w:rPr>
          <w:rFonts w:hint="eastAsia"/>
        </w:rPr>
        <w:t>点以后或早上</w:t>
      </w:r>
      <w:r>
        <w:t>6</w:t>
      </w:r>
      <w:r>
        <w:rPr>
          <w:rFonts w:hint="eastAsia"/>
        </w:rPr>
        <w:t>点之前工作，也不得从事确实或有可能不利于或有害于其健康或发育或妨碍其上学</w:t>
      </w:r>
      <w:r>
        <w:rPr>
          <w:rFonts w:hint="eastAsia"/>
        </w:rPr>
        <w:t>的工作。</w:t>
      </w:r>
      <w:r>
        <w:t>16</w:t>
      </w:r>
      <w:r>
        <w:rPr>
          <w:rFonts w:hint="eastAsia"/>
        </w:rPr>
        <w:t>岁以下的儿童不得从事产业、林业、车行和汽车加油站、旅馆和饭店、剧院、舞厅、打靶场、滚球场、台球房或电梯工作操作。任何一天的上学和就业的总时数不得超过</w:t>
      </w:r>
      <w:r>
        <w:t>8</w:t>
      </w:r>
      <w:r>
        <w:rPr>
          <w:rFonts w:hint="eastAsia"/>
        </w:rPr>
        <w:t>小时。</w:t>
      </w:r>
    </w:p>
    <w:p w:rsidR="00000000" w:rsidRDefault="00E13E8C">
      <w:r>
        <w:tab/>
        <w:t xml:space="preserve">1444.  </w:t>
      </w:r>
      <w:r>
        <w:rPr>
          <w:rFonts w:hint="eastAsia"/>
        </w:rPr>
        <w:t>《劳动标准法》允许家长雇用其子女参加家庭企业工作，而不论他们是否已满</w:t>
      </w:r>
      <w:r>
        <w:t>16</w:t>
      </w:r>
      <w:r>
        <w:rPr>
          <w:rFonts w:hint="eastAsia"/>
        </w:rPr>
        <w:t>岁。确保子女工作不违反该法令的责任在于家长，如果他们知道子女就业，就要被罚款。</w:t>
      </w:r>
    </w:p>
    <w:p w:rsidR="00000000" w:rsidRDefault="00E13E8C">
      <w:r>
        <w:tab/>
        <w:t xml:space="preserve">1445.  </w:t>
      </w:r>
      <w:r>
        <w:rPr>
          <w:rFonts w:hint="eastAsia"/>
        </w:rPr>
        <w:t>《儿童和家庭服务法》第</w:t>
      </w:r>
      <w:r>
        <w:t>39</w:t>
      </w:r>
      <w:r>
        <w:rPr>
          <w:rFonts w:hint="eastAsia"/>
        </w:rPr>
        <w:t>节和第</w:t>
      </w:r>
      <w:r>
        <w:t>42</w:t>
      </w:r>
      <w:r>
        <w:rPr>
          <w:rFonts w:hint="eastAsia"/>
        </w:rPr>
        <w:t>节简要规定，如果有必要使儿童脱离家长的照料，应该考虑是否可能将儿童交给亲属、邻居或儿童社区的其他成员或大家庭照料。其他考虑</w:t>
      </w:r>
      <w:r>
        <w:rPr>
          <w:rFonts w:hint="eastAsia"/>
        </w:rPr>
        <w:t>包括应该使兄弟和姐妹生活在同一家庭单元里，必须保持与儿童的亲属和朋友的联系，以及儿童教育的连续性。</w:t>
      </w:r>
    </w:p>
    <w:p w:rsidR="00000000" w:rsidRDefault="00E13E8C">
      <w:pPr>
        <w:spacing w:after="320"/>
        <w:textAlignment w:val="center"/>
      </w:pPr>
      <w:r>
        <w:tab/>
        <w:t xml:space="preserve">1446.  </w:t>
      </w:r>
      <w:r>
        <w:rPr>
          <w:rFonts w:hint="eastAsia"/>
        </w:rPr>
        <w:t>《儿童和家庭服务法》规定，在土著儿童涉及到保护性干预的诉讼的情况下，新斯科舍省米克马格家庭和儿童服务社可在诉讼的任何阶段取代提出申诉的机构。米克马格家庭和儿童服务社建立时被赋予充分的法定权力。</w:t>
      </w:r>
    </w:p>
    <w:p w:rsidR="00000000" w:rsidRDefault="00E13E8C">
      <w:pPr>
        <w:pStyle w:val="Heading3"/>
      </w:pPr>
      <w:r>
        <w:rPr>
          <w:rFonts w:hint="eastAsia"/>
        </w:rPr>
        <w:t>第</w:t>
      </w:r>
      <w:r>
        <w:t>11</w:t>
      </w:r>
      <w:r>
        <w:rPr>
          <w:rFonts w:hint="eastAsia"/>
        </w:rPr>
        <w:t>条</w:t>
      </w:r>
      <w:r>
        <w:t xml:space="preserve">  </w:t>
      </w:r>
      <w:r>
        <w:rPr>
          <w:rFonts w:hint="eastAsia"/>
        </w:rPr>
        <w:t>享有适当生活水准的权利</w:t>
      </w:r>
    </w:p>
    <w:p w:rsidR="00000000" w:rsidRDefault="00E13E8C">
      <w:pPr>
        <w:pStyle w:val="Heading4"/>
      </w:pPr>
      <w:r>
        <w:rPr>
          <w:rFonts w:hint="eastAsia"/>
        </w:rPr>
        <w:t>足够的食物</w:t>
      </w:r>
    </w:p>
    <w:p w:rsidR="00000000" w:rsidRDefault="00E13E8C">
      <w:pPr>
        <w:spacing w:after="320"/>
        <w:textAlignment w:val="center"/>
      </w:pPr>
      <w:r>
        <w:tab/>
        <w:t xml:space="preserve">1447.  </w:t>
      </w:r>
      <w:r>
        <w:rPr>
          <w:rFonts w:hint="eastAsia"/>
        </w:rPr>
        <w:t>该省的许多市经管粮食库，少数一些组织向无家可归者和穷人施食。多数教育委员会执行某种形式的方案，对在家里没有吃饱的学生提供早餐。</w:t>
      </w:r>
    </w:p>
    <w:p w:rsidR="00000000" w:rsidRDefault="00E13E8C">
      <w:pPr>
        <w:pStyle w:val="Heading4"/>
      </w:pPr>
      <w:r>
        <w:rPr>
          <w:rFonts w:hint="eastAsia"/>
        </w:rPr>
        <w:t>足够的衣服</w:t>
      </w:r>
    </w:p>
    <w:p w:rsidR="00000000" w:rsidRDefault="00E13E8C">
      <w:pPr>
        <w:spacing w:after="320"/>
        <w:textAlignment w:val="center"/>
      </w:pPr>
      <w:r>
        <w:tab/>
        <w:t xml:space="preserve">1448.  </w:t>
      </w:r>
      <w:r>
        <w:rPr>
          <w:rFonts w:hint="eastAsia"/>
        </w:rPr>
        <w:t>向从任何一级政府领取经济援助的新斯科舍省居民提供的津贴包括衣服补贴。此外还有许多自愿机构向贫困家庭分发衣服，以及许多服装批发商店以非常合理的价格出售用过但完好的衣服。</w:t>
      </w:r>
    </w:p>
    <w:p w:rsidR="00000000" w:rsidRDefault="00E13E8C">
      <w:pPr>
        <w:pStyle w:val="Heading4"/>
      </w:pPr>
      <w:r>
        <w:rPr>
          <w:rFonts w:hint="eastAsia"/>
        </w:rPr>
        <w:t>住房权利</w:t>
      </w:r>
    </w:p>
    <w:p w:rsidR="00000000" w:rsidRDefault="00E13E8C">
      <w:r>
        <w:tab/>
        <w:t xml:space="preserve">1449.  </w:t>
      </w:r>
      <w:r>
        <w:rPr>
          <w:rFonts w:hint="eastAsia"/>
        </w:rPr>
        <w:t>新斯科舍省《人权法》禁止在住房方面对怀孕妇女和家庭予以歧视。自</w:t>
      </w:r>
      <w:r>
        <w:t>1982</w:t>
      </w:r>
      <w:r>
        <w:rPr>
          <w:rFonts w:hint="eastAsia"/>
        </w:rPr>
        <w:t>年起，该法令向领取社会援助或其他政府来源补助者提供保护。</w:t>
      </w:r>
      <w:r>
        <w:t>1991</w:t>
      </w:r>
      <w:r>
        <w:rPr>
          <w:rFonts w:hint="eastAsia"/>
        </w:rPr>
        <w:t>年修正案提供保护免遭基于家庭状况、婚姻状况和年龄原因的住房方面的歧视。向新斯科舍省人权委员会提出的住房方面的申诉的比例很低。</w:t>
      </w:r>
    </w:p>
    <w:p w:rsidR="00000000" w:rsidRDefault="00E13E8C">
      <w:r>
        <w:tab/>
        <w:t xml:space="preserve">1450.  </w:t>
      </w:r>
      <w:r>
        <w:rPr>
          <w:rFonts w:hint="eastAsia"/>
        </w:rPr>
        <w:t>尽管新斯科舍省《人权法》</w:t>
      </w:r>
      <w:r>
        <w:rPr>
          <w:rFonts w:hint="eastAsia"/>
        </w:rPr>
        <w:t>没有明确规定禁止基于低收入原因的歧视，但由于空房率很高，房东拒绝低收入房客的现象少于</w:t>
      </w:r>
      <w:r>
        <w:t>1980</w:t>
      </w:r>
      <w:r>
        <w:rPr>
          <w:rFonts w:hint="eastAsia"/>
        </w:rPr>
        <w:t>年代。近年来领取社会援助的个人根据《人权法》提出的申诉已经减少，而由于带有年幼子女而难以找到住房的父母提出的申诉略有增加。新斯科舍省还有一个公共住房方案，向参加工作的穷人提供住房。只有</w:t>
      </w:r>
      <w:r>
        <w:t>5%</w:t>
      </w:r>
      <w:r>
        <w:rPr>
          <w:rFonts w:hint="eastAsia"/>
        </w:rPr>
        <w:t>的公共住房单元被领取援助者租用。</w:t>
      </w:r>
    </w:p>
    <w:p w:rsidR="00000000" w:rsidRDefault="00E13E8C">
      <w:r>
        <w:tab/>
        <w:t xml:space="preserve">1451.  </w:t>
      </w:r>
      <w:r>
        <w:rPr>
          <w:rFonts w:hint="eastAsia"/>
        </w:rPr>
        <w:t>《住房租用法》</w:t>
      </w:r>
      <w:r>
        <w:t>(R.S.N.S.1989,C.401)</w:t>
      </w:r>
      <w:r>
        <w:rPr>
          <w:rFonts w:hint="eastAsia"/>
        </w:rPr>
        <w:t>规定房客不得被无理驱逐。但该法令规定，可以提前通知房客搬走。预先通知期长短视房东和房客签署的租约而定。此外，新斯科舍省《人权法》</w:t>
      </w:r>
      <w:r>
        <w:rPr>
          <w:rFonts w:hint="eastAsia"/>
        </w:rPr>
        <w:t>禁止由于歧视原因而驱逐或通知房客搬走。</w:t>
      </w:r>
    </w:p>
    <w:p w:rsidR="00000000" w:rsidRDefault="00E13E8C">
      <w:r>
        <w:tab/>
        <w:t xml:space="preserve">1452.  </w:t>
      </w:r>
      <w:r>
        <w:rPr>
          <w:rFonts w:hint="eastAsia"/>
        </w:rPr>
        <w:t>公共住房单元或公寓的房客同样享有上述权利。</w:t>
      </w:r>
    </w:p>
    <w:p w:rsidR="00000000" w:rsidRDefault="00E13E8C">
      <w:pPr>
        <w:spacing w:after="320"/>
        <w:textAlignment w:val="center"/>
      </w:pPr>
      <w:r>
        <w:tab/>
        <w:t xml:space="preserve">1453.  </w:t>
      </w:r>
      <w:r>
        <w:rPr>
          <w:rFonts w:hint="eastAsia"/>
        </w:rPr>
        <w:t>消费者事务部下属房租审查委员会继管制其管辖下的住房单元的房租上涨。单亲家庭的一个租房单元住房免除房租上涨，而新公寓房在投入使用以后的前两年中也是如此。房租审查委员会批准</w:t>
      </w:r>
      <w:r>
        <w:t>1993</w:t>
      </w:r>
      <w:r>
        <w:rPr>
          <w:rFonts w:hint="eastAsia"/>
        </w:rPr>
        <w:t>年的上涨幅度为零。</w:t>
      </w:r>
    </w:p>
    <w:p w:rsidR="00000000" w:rsidRDefault="00E13E8C">
      <w:pPr>
        <w:pStyle w:val="Heading3"/>
      </w:pPr>
      <w:r>
        <w:rPr>
          <w:rFonts w:hint="eastAsia"/>
        </w:rPr>
        <w:t>第</w:t>
      </w:r>
      <w:r>
        <w:t>12</w:t>
      </w:r>
      <w:r>
        <w:rPr>
          <w:rFonts w:hint="eastAsia"/>
        </w:rPr>
        <w:t>条</w:t>
      </w:r>
      <w:r>
        <w:t xml:space="preserve">  </w:t>
      </w:r>
      <w:r>
        <w:rPr>
          <w:rFonts w:hint="eastAsia"/>
        </w:rPr>
        <w:t>身心健康权利</w:t>
      </w:r>
    </w:p>
    <w:p w:rsidR="00000000" w:rsidRDefault="00E13E8C">
      <w:pPr>
        <w:pStyle w:val="Heading4"/>
      </w:pPr>
      <w:r>
        <w:rPr>
          <w:rFonts w:hint="eastAsia"/>
        </w:rPr>
        <w:t>能达到的最高的身心健康标准</w:t>
      </w:r>
    </w:p>
    <w:p w:rsidR="00000000" w:rsidRDefault="00E13E8C">
      <w:r>
        <w:tab/>
        <w:t xml:space="preserve">1454.  </w:t>
      </w:r>
      <w:r>
        <w:rPr>
          <w:rFonts w:hint="eastAsia"/>
        </w:rPr>
        <w:t>省卫生理事会于</w:t>
      </w:r>
      <w:r>
        <w:t>1990</w:t>
      </w:r>
      <w:r>
        <w:rPr>
          <w:rFonts w:hint="eastAsia"/>
        </w:rPr>
        <w:t>年根据新斯科舍省《卫生法》建立，</w:t>
      </w:r>
      <w:r>
        <w:t>1992</w:t>
      </w:r>
      <w:r>
        <w:rPr>
          <w:rFonts w:hint="eastAsia"/>
        </w:rPr>
        <w:t>年</w:t>
      </w:r>
      <w:r>
        <w:t>1</w:t>
      </w:r>
      <w:r>
        <w:rPr>
          <w:rFonts w:hint="eastAsia"/>
        </w:rPr>
        <w:t>月以来开始全面运行。该理事会由一个自愿人员小组组成，就影响到新斯</w:t>
      </w:r>
      <w:r>
        <w:rPr>
          <w:rFonts w:hint="eastAsia"/>
        </w:rPr>
        <w:t>科舍省人健康的问题向政府提供咨询，向新斯科舍省人提供积极参与其保健系统规划的机会，提出使保健系统更有效、效率高和负担得起的方法，并提供关于保健系统的费用和效力的资料。新斯科舍省保健目标是同全省人民广泛磋商以后制订的，</w:t>
      </w:r>
      <w:r>
        <w:t>1993</w:t>
      </w:r>
      <w:r>
        <w:rPr>
          <w:rFonts w:hint="eastAsia"/>
        </w:rPr>
        <w:t>年</w:t>
      </w:r>
      <w:r>
        <w:t>8</w:t>
      </w:r>
      <w:r>
        <w:rPr>
          <w:rFonts w:hint="eastAsia"/>
        </w:rPr>
        <w:t>月被政府正式认可。这些保健目标确定保健的总方向并制定准则，协助政府、社区、组织和个人作出有利于健康的决定。</w:t>
      </w:r>
    </w:p>
    <w:p w:rsidR="00000000" w:rsidRDefault="00E13E8C">
      <w:r>
        <w:tab/>
        <w:t xml:space="preserve">1455.  </w:t>
      </w:r>
      <w:r>
        <w:rPr>
          <w:rFonts w:hint="eastAsia"/>
        </w:rPr>
        <w:t>应教育部的请求，组成了一个委员会，对</w:t>
      </w:r>
      <w:r>
        <w:t>1984</w:t>
      </w:r>
      <w:r>
        <w:rPr>
          <w:rFonts w:hint="eastAsia"/>
        </w:rPr>
        <w:t>年教育部长核准的新斯科舍省公立学校日常活动方案进行广泛的审查。</w:t>
      </w:r>
      <w:r>
        <w:t>1989</w:t>
      </w:r>
      <w:r>
        <w:rPr>
          <w:rFonts w:hint="eastAsia"/>
        </w:rPr>
        <w:t>年，新斯科舍省皇家保健委员会确定有必要推广有利</w:t>
      </w:r>
      <w:r>
        <w:rPr>
          <w:rFonts w:hint="eastAsia"/>
        </w:rPr>
        <w:t>于健康的生活方式。皇家委员会发现，新斯科舍省超重儿童的比例超过全国平均数，儿童的危及健康行为表明，比例较高的</w:t>
      </w:r>
      <w:r>
        <w:t>15</w:t>
      </w:r>
      <w:r>
        <w:rPr>
          <w:rFonts w:hint="eastAsia"/>
        </w:rPr>
        <w:t>岁以下的儿童抽烟、饮酒、吸毒和患有肥胖症。该委员会建议围绕着一个积极生活的概念重新推行日常体育活动方案，这种概念包括各种成为日常生活和习惯的体育活动，而不是强化体育活动。</w:t>
      </w:r>
    </w:p>
    <w:p w:rsidR="00000000" w:rsidRDefault="00E13E8C">
      <w:r>
        <w:tab/>
        <w:t>1456.  1993</w:t>
      </w:r>
      <w:r>
        <w:rPr>
          <w:rFonts w:hint="eastAsia"/>
        </w:rPr>
        <w:t>年</w:t>
      </w:r>
      <w:r>
        <w:t>11</w:t>
      </w:r>
      <w:r>
        <w:rPr>
          <w:rFonts w:hint="eastAsia"/>
        </w:rPr>
        <w:t>月，立法机关通过了《烟草获取法》，目的是防止青少年取得烟草制品。</w:t>
      </w:r>
    </w:p>
    <w:p w:rsidR="00000000" w:rsidRDefault="00E13E8C">
      <w:r>
        <w:tab/>
        <w:t xml:space="preserve">1457.  </w:t>
      </w:r>
      <w:r>
        <w:rPr>
          <w:rFonts w:hint="eastAsia"/>
        </w:rPr>
        <w:t>卫生部通过其医疗服务方案提供免费医疗。该部还执行一个牙科方案，向</w:t>
      </w:r>
      <w:r>
        <w:t>16</w:t>
      </w:r>
      <w:r>
        <w:rPr>
          <w:rFonts w:hint="eastAsia"/>
        </w:rPr>
        <w:t>岁以下的儿童免费提供防治医疗。</w:t>
      </w:r>
    </w:p>
    <w:p w:rsidR="00000000" w:rsidRDefault="00E13E8C">
      <w:pPr>
        <w:spacing w:after="320"/>
        <w:textAlignment w:val="center"/>
      </w:pPr>
      <w:r>
        <w:tab/>
        <w:t xml:space="preserve">1458.  </w:t>
      </w:r>
      <w:r>
        <w:t>1993</w:t>
      </w:r>
      <w:r>
        <w:rPr>
          <w:rFonts w:hint="eastAsia"/>
        </w:rPr>
        <w:t>年</w:t>
      </w:r>
      <w:r>
        <w:t>11</w:t>
      </w:r>
      <w:r>
        <w:rPr>
          <w:rFonts w:hint="eastAsia"/>
        </w:rPr>
        <w:t>月任命了卫生系统改革部长行动委员会</w:t>
      </w:r>
      <w:r>
        <w:t>(</w:t>
      </w:r>
      <w:r>
        <w:rPr>
          <w:rFonts w:hint="eastAsia"/>
        </w:rPr>
        <w:t>蓝图委员会</w:t>
      </w:r>
      <w:r>
        <w:t>)</w:t>
      </w:r>
      <w:r>
        <w:rPr>
          <w:rFonts w:hint="eastAsia"/>
        </w:rPr>
        <w:t>，由其制订一个框架，指导该省卫生系统的全面改组。</w:t>
      </w:r>
    </w:p>
    <w:p w:rsidR="00000000" w:rsidRDefault="00E13E8C">
      <w:pPr>
        <w:pStyle w:val="Heading4"/>
      </w:pPr>
      <w:r>
        <w:rPr>
          <w:rFonts w:hint="eastAsia"/>
        </w:rPr>
        <w:t>降低死产和婴儿死亡率</w:t>
      </w:r>
    </w:p>
    <w:p w:rsidR="00000000" w:rsidRDefault="00E13E8C">
      <w:pPr>
        <w:spacing w:after="320"/>
        <w:textAlignment w:val="center"/>
      </w:pPr>
      <w:r>
        <w:tab/>
        <w:t>1459.  1993</w:t>
      </w:r>
      <w:r>
        <w:rPr>
          <w:rFonts w:hint="eastAsia"/>
        </w:rPr>
        <w:t>年</w:t>
      </w:r>
      <w:r>
        <w:t>4</w:t>
      </w:r>
      <w:r>
        <w:rPr>
          <w:rFonts w:hint="eastAsia"/>
        </w:rPr>
        <w:t>月，卫生部宣布了一项新的产前健康促进方案。该方案有</w:t>
      </w:r>
      <w:r>
        <w:t>8</w:t>
      </w:r>
      <w:r>
        <w:rPr>
          <w:rFonts w:hint="eastAsia"/>
        </w:rPr>
        <w:t>个组成部分，审查幼儿抚养的各方面问题。家长有机会探讨性别社会化问题。</w:t>
      </w:r>
    </w:p>
    <w:p w:rsidR="00000000" w:rsidRDefault="00E13E8C">
      <w:pPr>
        <w:pStyle w:val="Heading4"/>
      </w:pPr>
      <w:r>
        <w:rPr>
          <w:rFonts w:hint="eastAsia"/>
        </w:rPr>
        <w:t>环境和工业卫生改进</w:t>
      </w:r>
    </w:p>
    <w:p w:rsidR="00000000" w:rsidRDefault="00E13E8C">
      <w:pPr>
        <w:spacing w:after="320"/>
        <w:textAlignment w:val="center"/>
      </w:pPr>
      <w:r>
        <w:tab/>
        <w:t>1460.  1993</w:t>
      </w:r>
      <w:r>
        <w:rPr>
          <w:rFonts w:hint="eastAsia"/>
        </w:rPr>
        <w:t>年</w:t>
      </w:r>
      <w:r>
        <w:t>10</w:t>
      </w:r>
      <w:r>
        <w:rPr>
          <w:rFonts w:hint="eastAsia"/>
        </w:rPr>
        <w:t>月，清洁新斯科舍省基金会收到了卫生加拿大组织为一个称为</w:t>
      </w:r>
      <w:r>
        <w:t>REACH(</w:t>
      </w:r>
      <w:r>
        <w:rPr>
          <w:rFonts w:hint="eastAsia"/>
        </w:rPr>
        <w:t>恢复环境和社区卫生</w:t>
      </w:r>
      <w:r>
        <w:t>)</w:t>
      </w:r>
      <w:r>
        <w:rPr>
          <w:rFonts w:hint="eastAsia"/>
        </w:rPr>
        <w:t>的项目提供的资金，该项目旨在协助各社区就有关卫生和环境的问题采取行动。该项目的一个方面是为实</w:t>
      </w:r>
      <w:r>
        <w:rPr>
          <w:rFonts w:hint="eastAsia"/>
        </w:rPr>
        <w:t>现有利于健康的环境卫生目标制定行动计划。</w:t>
      </w:r>
    </w:p>
    <w:p w:rsidR="00000000" w:rsidRDefault="00E13E8C">
      <w:pPr>
        <w:pStyle w:val="Heading4"/>
      </w:pPr>
      <w:r>
        <w:rPr>
          <w:rFonts w:hint="eastAsia"/>
        </w:rPr>
        <w:t>预防、治疗和控制疾病</w:t>
      </w:r>
    </w:p>
    <w:p w:rsidR="00000000" w:rsidRDefault="00E13E8C">
      <w:r>
        <w:tab/>
        <w:t>1461.  1985</w:t>
      </w:r>
      <w:r>
        <w:rPr>
          <w:rFonts w:hint="eastAsia"/>
        </w:rPr>
        <w:t>年，据报告，出现了</w:t>
      </w:r>
      <w:r>
        <w:t>5</w:t>
      </w:r>
      <w:r>
        <w:rPr>
          <w:rFonts w:hint="eastAsia"/>
        </w:rPr>
        <w:t>个艾滋病毒</w:t>
      </w:r>
      <w:r>
        <w:t>/</w:t>
      </w:r>
      <w:r>
        <w:rPr>
          <w:rFonts w:hint="eastAsia"/>
        </w:rPr>
        <w:t>艾滋病病例，</w:t>
      </w:r>
      <w:r>
        <w:t>4</w:t>
      </w:r>
      <w:r>
        <w:rPr>
          <w:rFonts w:hint="eastAsia"/>
        </w:rPr>
        <w:t>人死亡。</w:t>
      </w:r>
      <w:r>
        <w:t>1990</w:t>
      </w:r>
      <w:r>
        <w:rPr>
          <w:rFonts w:hint="eastAsia"/>
        </w:rPr>
        <w:t>年上升到</w:t>
      </w:r>
      <w:r>
        <w:t>72</w:t>
      </w:r>
      <w:r>
        <w:rPr>
          <w:rFonts w:hint="eastAsia"/>
        </w:rPr>
        <w:t>个病例，</w:t>
      </w:r>
      <w:r>
        <w:t>45</w:t>
      </w:r>
      <w:r>
        <w:rPr>
          <w:rFonts w:hint="eastAsia"/>
        </w:rPr>
        <w:t>人死亡，而</w:t>
      </w:r>
      <w:r>
        <w:t>1994</w:t>
      </w:r>
      <w:r>
        <w:rPr>
          <w:rFonts w:hint="eastAsia"/>
        </w:rPr>
        <w:t>年有</w:t>
      </w:r>
      <w:r>
        <w:t>183</w:t>
      </w:r>
      <w:r>
        <w:rPr>
          <w:rFonts w:hint="eastAsia"/>
        </w:rPr>
        <w:t>个病例和</w:t>
      </w:r>
      <w:r>
        <w:t>119</w:t>
      </w:r>
      <w:r>
        <w:rPr>
          <w:rFonts w:hint="eastAsia"/>
        </w:rPr>
        <w:t>人死亡。</w:t>
      </w:r>
    </w:p>
    <w:p w:rsidR="00000000" w:rsidRDefault="00E13E8C">
      <w:r>
        <w:tab/>
        <w:t xml:space="preserve">1462.  </w:t>
      </w:r>
      <w:r>
        <w:rPr>
          <w:rFonts w:hint="eastAsia"/>
        </w:rPr>
        <w:t>计划生育机构现在经管设在哈利法克斯的新斯科舍省唯一的匿名试验场。这个项目的资金由新斯科舍省卫生部提供。</w:t>
      </w:r>
    </w:p>
    <w:p w:rsidR="00000000" w:rsidRDefault="00E13E8C">
      <w:pPr>
        <w:spacing w:after="320"/>
        <w:textAlignment w:val="center"/>
      </w:pPr>
      <w:r>
        <w:tab/>
        <w:t xml:space="preserve">1463.  </w:t>
      </w:r>
      <w:r>
        <w:rPr>
          <w:rFonts w:hint="eastAsia"/>
        </w:rPr>
        <w:t>马丁收容所</w:t>
      </w:r>
      <w:r>
        <w:t>1993</w:t>
      </w:r>
      <w:r>
        <w:rPr>
          <w:rFonts w:hint="eastAsia"/>
        </w:rPr>
        <w:t>年关闭以后，就没有艾滋病患者的专门收容所了。艾滋病患者联合会执行一个积极的家庭照料项目。</w:t>
      </w:r>
    </w:p>
    <w:p w:rsidR="00000000" w:rsidRDefault="00E13E8C">
      <w:pPr>
        <w:pStyle w:val="Heading3"/>
      </w:pPr>
      <w:r>
        <w:rPr>
          <w:rFonts w:hint="eastAsia"/>
        </w:rPr>
        <w:t>第</w:t>
      </w:r>
      <w:r>
        <w:t>13</w:t>
      </w:r>
      <w:r>
        <w:rPr>
          <w:rFonts w:hint="eastAsia"/>
        </w:rPr>
        <w:t>条</w:t>
      </w:r>
      <w:r>
        <w:t xml:space="preserve">  </w:t>
      </w:r>
      <w:r>
        <w:rPr>
          <w:rFonts w:hint="eastAsia"/>
        </w:rPr>
        <w:t>受教育的权利</w:t>
      </w:r>
    </w:p>
    <w:p w:rsidR="00000000" w:rsidRDefault="00E13E8C">
      <w:pPr>
        <w:pStyle w:val="Heading4"/>
      </w:pPr>
      <w:r>
        <w:rPr>
          <w:rFonts w:hint="eastAsia"/>
        </w:rPr>
        <w:t>发展人格和加强对</w:t>
      </w:r>
      <w:r>
        <w:rPr>
          <w:rFonts w:hint="eastAsia"/>
        </w:rPr>
        <w:t>人权与基本自由的尊重</w:t>
      </w:r>
    </w:p>
    <w:p w:rsidR="00000000" w:rsidRDefault="00E13E8C">
      <w:r>
        <w:tab/>
        <w:t xml:space="preserve">1464.  </w:t>
      </w:r>
      <w:r>
        <w:rPr>
          <w:rFonts w:hint="eastAsia"/>
        </w:rPr>
        <w:t>新斯科舍省人权委员会拍摄了一部关于该委员会工作的电视片，并在电视片里举例说明何种行为构成歧视。这种电视片以法语和英语两种语言向学生和成人提供。</w:t>
      </w:r>
    </w:p>
    <w:p w:rsidR="00000000" w:rsidRDefault="00E13E8C">
      <w:r>
        <w:tab/>
        <w:t xml:space="preserve">1465.  </w:t>
      </w:r>
      <w:r>
        <w:rPr>
          <w:rFonts w:hint="eastAsia"/>
        </w:rPr>
        <w:t>新斯科舍省人权委员会继续协助在学校系统和私营部门组织和举行人权会议。</w:t>
      </w:r>
    </w:p>
    <w:p w:rsidR="00000000" w:rsidRDefault="00E13E8C">
      <w:r>
        <w:tab/>
        <w:t>1466.  1992</w:t>
      </w:r>
      <w:r>
        <w:rPr>
          <w:rFonts w:hint="eastAsia"/>
        </w:rPr>
        <w:t>年，教育部设立了一个种族关系和跨文化谅解办公室。受新斯科舍省政府的委托，教育选拔委员会在其</w:t>
      </w:r>
      <w:r>
        <w:t>1992</w:t>
      </w:r>
      <w:r>
        <w:rPr>
          <w:rFonts w:hint="eastAsia"/>
        </w:rPr>
        <w:t>年报告中指出，新斯科舍省缺乏土著人可模仿的榜样，而且土著人中间辍学率很高。多文化制、种族关系和米克马格教育顾问配合教育委员</w:t>
      </w:r>
      <w:r>
        <w:rPr>
          <w:rFonts w:hint="eastAsia"/>
        </w:rPr>
        <w:t>会、多文化团体和其他教育伙伴制订反种族主义原则和一项省教育种族关系政策。米克马格教育顾问一直配合米克马格社区制订一个关于米克马格历史和文化的课程。一个向所有学生开放的试验课程将在有充分数量米克马格儿童居住的地区的学校里提供。</w:t>
      </w:r>
    </w:p>
    <w:p w:rsidR="00000000" w:rsidRDefault="00E13E8C">
      <w:r>
        <w:tab/>
        <w:t xml:space="preserve">1467.  </w:t>
      </w:r>
      <w:r>
        <w:rPr>
          <w:rFonts w:hint="eastAsia"/>
        </w:rPr>
        <w:t>目前正在编写一份关于种族关系的讨论文件和工作计划。反种族主义原则将加强个人的免遭偏见、歧视和不容忍的受教育权利。种族关系政策将包括促进各种文化和遗产中的自尊和自豪的学校课程和实践。</w:t>
      </w:r>
    </w:p>
    <w:p w:rsidR="00000000" w:rsidRDefault="00E13E8C">
      <w:r>
        <w:tab/>
        <w:t xml:space="preserve">1468.  </w:t>
      </w:r>
      <w:r>
        <w:rPr>
          <w:rFonts w:hint="eastAsia"/>
        </w:rPr>
        <w:t>已经制订了家庭学习和工业艺术技术方面的新的公共学校课程，教师们正在打破历</w:t>
      </w:r>
      <w:r>
        <w:rPr>
          <w:rFonts w:hint="eastAsia"/>
        </w:rPr>
        <w:t>来被视为仅仅适合于一种性别的这些课程的障碍。</w:t>
      </w:r>
    </w:p>
    <w:p w:rsidR="00000000" w:rsidRDefault="00E13E8C">
      <w:r>
        <w:tab/>
        <w:t xml:space="preserve">1469.  </w:t>
      </w:r>
      <w:r>
        <w:rPr>
          <w:rFonts w:hint="eastAsia"/>
        </w:rPr>
        <w:t>在男女同校的背景下教授的家庭生活</w:t>
      </w:r>
      <w:r>
        <w:t>/</w:t>
      </w:r>
      <w:r>
        <w:rPr>
          <w:rFonts w:hint="eastAsia"/>
        </w:rPr>
        <w:t>家庭学习课程继续向</w:t>
      </w:r>
      <w:r>
        <w:t>12</w:t>
      </w:r>
      <w:r>
        <w:rPr>
          <w:rFonts w:hint="eastAsia"/>
        </w:rPr>
        <w:t>岁至</w:t>
      </w:r>
      <w:r>
        <w:t>15</w:t>
      </w:r>
      <w:r>
        <w:rPr>
          <w:rFonts w:hint="eastAsia"/>
        </w:rPr>
        <w:t>岁的学生提供。它包括五个构成部分：自我、感觉、关系、职业规划和人的成长和发展。它包括关于成见、偏见和歧视、对性的态度、剥削、职业和生活方式探讨和家庭冲突等具体部分。</w:t>
      </w:r>
    </w:p>
    <w:p w:rsidR="00000000" w:rsidRDefault="00E13E8C">
      <w:r>
        <w:tab/>
        <w:t xml:space="preserve">1470.  </w:t>
      </w:r>
      <w:r>
        <w:rPr>
          <w:rFonts w:hint="eastAsia"/>
        </w:rPr>
        <w:t>一个新课程</w:t>
      </w:r>
      <w:r>
        <w:rPr>
          <w:rFonts w:hint="eastAsia"/>
          <w:spacing w:val="-40"/>
        </w:rPr>
        <w:t>——</w:t>
      </w:r>
      <w:r>
        <w:t xml:space="preserve"> </w:t>
      </w:r>
      <w:r>
        <w:rPr>
          <w:rFonts w:hint="eastAsia"/>
        </w:rPr>
        <w:t>“职业和生活管理”目前正在各学校试验。</w:t>
      </w:r>
      <w:r>
        <w:t>1996</w:t>
      </w:r>
      <w:r>
        <w:rPr>
          <w:rFonts w:hint="eastAsia"/>
        </w:rPr>
        <w:t>年，这一课程将成为</w:t>
      </w:r>
      <w:r>
        <w:t>16</w:t>
      </w:r>
      <w:r>
        <w:rPr>
          <w:rFonts w:hint="eastAsia"/>
        </w:rPr>
        <w:t>岁至</w:t>
      </w:r>
      <w:r>
        <w:t>18</w:t>
      </w:r>
      <w:r>
        <w:rPr>
          <w:rFonts w:hint="eastAsia"/>
        </w:rPr>
        <w:t>岁的所有高中学生的必修课。</w:t>
      </w:r>
    </w:p>
    <w:p w:rsidR="00000000" w:rsidRDefault="00E13E8C">
      <w:pPr>
        <w:spacing w:after="320"/>
        <w:textAlignment w:val="center"/>
      </w:pPr>
      <w:r>
        <w:tab/>
        <w:t xml:space="preserve">1471.  </w:t>
      </w:r>
      <w:r>
        <w:rPr>
          <w:rFonts w:hint="eastAsia"/>
        </w:rPr>
        <w:t>沿海各省教育基金会完成了一个小学教师和班级人权项目。它包括一个附加说</w:t>
      </w:r>
      <w:r>
        <w:rPr>
          <w:rFonts w:hint="eastAsia"/>
        </w:rPr>
        <w:t>明的文献目录、教师手册、电视和在职教师配套计划。</w:t>
      </w:r>
    </w:p>
    <w:p w:rsidR="00000000" w:rsidRDefault="00E13E8C">
      <w:pPr>
        <w:pStyle w:val="Heading4"/>
      </w:pPr>
      <w:r>
        <w:rPr>
          <w:rFonts w:hint="eastAsia"/>
        </w:rPr>
        <w:t>受教育的权利</w:t>
      </w:r>
    </w:p>
    <w:p w:rsidR="00000000" w:rsidRDefault="00E13E8C">
      <w:r>
        <w:tab/>
        <w:t xml:space="preserve">1472.  </w:t>
      </w:r>
      <w:r>
        <w:rPr>
          <w:rFonts w:hint="eastAsia"/>
        </w:rPr>
        <w:t>根据《教育法》</w:t>
      </w:r>
      <w:r>
        <w:t>(R.S.N.S.1989,c.136)</w:t>
      </w:r>
      <w:r>
        <w:rPr>
          <w:rFonts w:hint="eastAsia"/>
        </w:rPr>
        <w:t>第</w:t>
      </w:r>
      <w:r>
        <w:t>3</w:t>
      </w:r>
      <w:r>
        <w:rPr>
          <w:rFonts w:hint="eastAsia"/>
        </w:rPr>
        <w:t>节制订的规章规定，所有</w:t>
      </w:r>
      <w:r>
        <w:t>16</w:t>
      </w:r>
      <w:r>
        <w:rPr>
          <w:rFonts w:hint="eastAsia"/>
        </w:rPr>
        <w:t>岁和</w:t>
      </w:r>
      <w:r>
        <w:t>16</w:t>
      </w:r>
      <w:r>
        <w:rPr>
          <w:rFonts w:hint="eastAsia"/>
        </w:rPr>
        <w:t>岁以下的儿童的教育为义务教育。《教育法》还规定向到</w:t>
      </w:r>
      <w:r>
        <w:t>21</w:t>
      </w:r>
      <w:r>
        <w:rPr>
          <w:rFonts w:hint="eastAsia"/>
        </w:rPr>
        <w:t>岁为止的人提供免费公共教育。</w:t>
      </w:r>
    </w:p>
    <w:p w:rsidR="00000000" w:rsidRDefault="00E13E8C">
      <w:r>
        <w:tab/>
        <w:t xml:space="preserve">1473.  </w:t>
      </w:r>
      <w:r>
        <w:rPr>
          <w:rFonts w:hint="eastAsia"/>
        </w:rPr>
        <w:t>大西洋各省特殊教育局</w:t>
      </w:r>
      <w:r>
        <w:t>(</w:t>
      </w:r>
      <w:r>
        <w:rPr>
          <w:rFonts w:hint="eastAsia"/>
        </w:rPr>
        <w:t>特殊教育局</w:t>
      </w:r>
      <w:r>
        <w:t>)</w:t>
      </w:r>
      <w:r>
        <w:rPr>
          <w:rFonts w:hint="eastAsia"/>
        </w:rPr>
        <w:t>是一个省间合作机构，向残疾发病率低、视听能力受到损害或严重失去学习能力的</w:t>
      </w:r>
      <w:r>
        <w:t>21</w:t>
      </w:r>
      <w:r>
        <w:rPr>
          <w:rFonts w:hint="eastAsia"/>
        </w:rPr>
        <w:t>岁以下的人提供教育服务、课程和机会。特殊教育局提供的课程和服务旨在支持学校地区为残疾儿童服务。该机构继续扩大其提供的服务，包括各种</w:t>
      </w:r>
      <w:r>
        <w:rPr>
          <w:rFonts w:hint="eastAsia"/>
        </w:rPr>
        <w:t>教育环境，并支持学生成功地融入或部分融入公立学校系统。针对听力损伤、视力损伤或失去学习能力的学生的课程和服务是通过三个专门中心提供的。</w:t>
      </w:r>
    </w:p>
    <w:p w:rsidR="00000000" w:rsidRDefault="00E13E8C">
      <w:r>
        <w:tab/>
        <w:t>1474.  1992</w:t>
      </w:r>
      <w:r>
        <w:rPr>
          <w:rFonts w:hint="eastAsia"/>
        </w:rPr>
        <w:t>年</w:t>
      </w:r>
      <w:r>
        <w:t>5</w:t>
      </w:r>
      <w:r>
        <w:rPr>
          <w:rFonts w:hint="eastAsia"/>
        </w:rPr>
        <w:t>月修正了《教育法》，因此确保有资格的家长根据《加拿大权利和自由宪章》第</w:t>
      </w:r>
      <w:r>
        <w:t>23</w:t>
      </w:r>
      <w:r>
        <w:rPr>
          <w:rFonts w:hint="eastAsia"/>
        </w:rPr>
        <w:t>节享有以法语教育其子女的权利。在新斯科舍省，阿卡迪亚和法语儿童有权接受法语语言教学。该省现在有</w:t>
      </w:r>
      <w:r>
        <w:t>17</w:t>
      </w:r>
      <w:r>
        <w:rPr>
          <w:rFonts w:hint="eastAsia"/>
        </w:rPr>
        <w:t>所学校提供法语语言教学。此外，该法令规定设立一个学校理事会负责法语教育设施的经营和管理。新斯科舍省有一个学校理事会。</w:t>
      </w:r>
    </w:p>
    <w:p w:rsidR="00000000" w:rsidRDefault="00E13E8C">
      <w:r>
        <w:tab/>
        <w:t xml:space="preserve">1475.  </w:t>
      </w:r>
      <w:r>
        <w:rPr>
          <w:rFonts w:hint="eastAsia"/>
        </w:rPr>
        <w:t>除了教育委员会和家庭和学校协会以外，还可以</w:t>
      </w:r>
      <w:r>
        <w:rPr>
          <w:rFonts w:hint="eastAsia"/>
        </w:rPr>
        <w:t>设立学校咨询理事会，以促进家长参与。</w:t>
      </w:r>
    </w:p>
    <w:p w:rsidR="00000000" w:rsidRDefault="00E13E8C">
      <w:r>
        <w:tab/>
        <w:t>1476.  1993</w:t>
      </w:r>
      <w:r>
        <w:rPr>
          <w:rFonts w:hint="eastAsia"/>
        </w:rPr>
        <w:t>年</w:t>
      </w:r>
      <w:r>
        <w:t>1</w:t>
      </w:r>
      <w:r>
        <w:rPr>
          <w:rFonts w:hint="eastAsia"/>
        </w:rPr>
        <w:t>月，教育部还发布了其“教育资金审查工作组的报告”。其任务是就地区教育委员会的筹资方式提出建议。该部认可的作为资金审查指南的一项原则是横向和纵向公平原则。横向机会公平是指各社区的核心方案的质量和资金应该相等。纵向机会公平是指，对于具有不同需要的儿童应该采取不同的方法进行规划和提供服务。</w:t>
      </w:r>
    </w:p>
    <w:p w:rsidR="00000000" w:rsidRDefault="00E13E8C">
      <w:r>
        <w:tab/>
        <w:t xml:space="preserve">1477.  </w:t>
      </w:r>
      <w:r>
        <w:rPr>
          <w:rFonts w:hint="eastAsia"/>
        </w:rPr>
        <w:t>新斯科舍省教师联盟</w:t>
      </w:r>
      <w:r>
        <w:t>(</w:t>
      </w:r>
      <w:r>
        <w:rPr>
          <w:rFonts w:hint="eastAsia"/>
        </w:rPr>
        <w:t>教师联盟</w:t>
      </w:r>
      <w:r>
        <w:t>)</w:t>
      </w:r>
      <w:r>
        <w:rPr>
          <w:rFonts w:hint="eastAsia"/>
        </w:rPr>
        <w:t>制定了一个项目，该项目将参照加拿大教师联合会的报告</w:t>
      </w:r>
      <w:r>
        <w:rPr>
          <w:rFonts w:hint="eastAsia"/>
          <w:spacing w:val="-40"/>
        </w:rPr>
        <w:t>——</w:t>
      </w:r>
      <w:r>
        <w:t xml:space="preserve"> </w:t>
      </w:r>
      <w:r>
        <w:rPr>
          <w:rFonts w:hint="eastAsia"/>
        </w:rPr>
        <w:t>“</w:t>
      </w:r>
      <w:r>
        <w:t>A Cappella</w:t>
      </w:r>
      <w:r>
        <w:rPr>
          <w:rFonts w:hint="eastAsia"/>
        </w:rPr>
        <w:t>”的研究结果。该报告探讨了</w:t>
      </w:r>
      <w:r>
        <w:t>1,000</w:t>
      </w:r>
      <w:r>
        <w:rPr>
          <w:rFonts w:hint="eastAsia"/>
        </w:rPr>
        <w:t>多名加拿大少女如何看待自己和她们所处的社会。教师联盟教育界妇女委员会希望于</w:t>
      </w:r>
      <w:r>
        <w:t>1994</w:t>
      </w:r>
      <w:r>
        <w:rPr>
          <w:rFonts w:hint="eastAsia"/>
        </w:rPr>
        <w:t>年组织一次会议，鼓励男女生、教师和行政人员之间就以下问题进行对话：学校对培养妇女自尊的影响、学校在面临性别歧视和男女不平等时如何促进青少年和妇女的自尊以及可提高自尊的典型方案。</w:t>
      </w:r>
    </w:p>
    <w:p w:rsidR="00000000" w:rsidRDefault="00E13E8C">
      <w:pPr>
        <w:spacing w:after="320"/>
        <w:textAlignment w:val="center"/>
      </w:pPr>
      <w:r>
        <w:tab/>
        <w:t xml:space="preserve">1478.  </w:t>
      </w:r>
      <w:r>
        <w:rPr>
          <w:rFonts w:hint="eastAsia"/>
        </w:rPr>
        <w:t>全日制大学、专科学校和教育机构的女生比男生多。非全日制大学生中仍然是妇女居多。</w:t>
      </w:r>
    </w:p>
    <w:p w:rsidR="00000000" w:rsidRDefault="00E13E8C">
      <w:pPr>
        <w:pStyle w:val="Heading3"/>
      </w:pPr>
      <w:r>
        <w:rPr>
          <w:rFonts w:hint="eastAsia"/>
        </w:rPr>
        <w:t>第</w:t>
      </w:r>
      <w:r>
        <w:t>15</w:t>
      </w:r>
      <w:r>
        <w:rPr>
          <w:rFonts w:hint="eastAsia"/>
        </w:rPr>
        <w:t>条</w:t>
      </w:r>
      <w:r>
        <w:t xml:space="preserve">  </w:t>
      </w:r>
      <w:r>
        <w:rPr>
          <w:rFonts w:hint="eastAsia"/>
        </w:rPr>
        <w:t>参加文化生活和享受科学进步成果的权利，</w:t>
      </w:r>
      <w:r>
        <w:br/>
      </w:r>
      <w:r>
        <w:rPr>
          <w:rFonts w:hint="eastAsia"/>
        </w:rPr>
        <w:t>著作者权益受保护的权利</w:t>
      </w:r>
    </w:p>
    <w:p w:rsidR="00000000" w:rsidRDefault="00E13E8C">
      <w:pPr>
        <w:spacing w:after="320"/>
        <w:textAlignment w:val="center"/>
      </w:pPr>
      <w:r>
        <w:tab/>
        <w:t xml:space="preserve">1479.  </w:t>
      </w:r>
      <w:r>
        <w:rPr>
          <w:rFonts w:hint="eastAsia"/>
        </w:rPr>
        <w:t>自从上次提交报告以来，新斯科舍省关于第</w:t>
      </w:r>
      <w:r>
        <w:t>15</w:t>
      </w:r>
      <w:r>
        <w:rPr>
          <w:rFonts w:hint="eastAsia"/>
        </w:rPr>
        <w:t>条的主要立法仍然保持不</w:t>
      </w:r>
      <w:r>
        <w:rPr>
          <w:rFonts w:hint="eastAsia"/>
        </w:rPr>
        <w:t>变。</w:t>
      </w:r>
    </w:p>
    <w:p w:rsidR="00000000" w:rsidRDefault="00E13E8C">
      <w:pPr>
        <w:pStyle w:val="Heading3"/>
        <w:rPr>
          <w:u w:val="none"/>
        </w:rPr>
      </w:pPr>
      <w:r>
        <w:rPr>
          <w:u w:val="none"/>
        </w:rPr>
        <w:t xml:space="preserve">I.  </w:t>
      </w:r>
      <w:r>
        <w:rPr>
          <w:rFonts w:hint="eastAsia"/>
        </w:rPr>
        <w:t>爱德华王子岛省</w:t>
      </w:r>
    </w:p>
    <w:p w:rsidR="00000000" w:rsidRDefault="00E13E8C">
      <w:pPr>
        <w:pStyle w:val="Heading3"/>
      </w:pPr>
      <w:r>
        <w:rPr>
          <w:rFonts w:hint="eastAsia"/>
        </w:rPr>
        <w:t>第</w:t>
      </w:r>
      <w:r>
        <w:t>6</w:t>
      </w:r>
      <w:r>
        <w:rPr>
          <w:rFonts w:hint="eastAsia"/>
        </w:rPr>
        <w:t>条</w:t>
      </w:r>
      <w:r>
        <w:t xml:space="preserve">  </w:t>
      </w:r>
      <w:r>
        <w:rPr>
          <w:rFonts w:hint="eastAsia"/>
        </w:rPr>
        <w:t>工作权利</w:t>
      </w:r>
    </w:p>
    <w:p w:rsidR="00000000" w:rsidRDefault="00E13E8C">
      <w:r>
        <w:tab/>
        <w:t>1480.  1989</w:t>
      </w:r>
      <w:r>
        <w:rPr>
          <w:rFonts w:hint="eastAsia"/>
        </w:rPr>
        <w:t>年修订了爱德华王子岛省《人权法》，确定保护免遭基于政治信仰原因的歧视。爱德华王子岛省最高法院认为原先的措词无法解释，而这一修正案解决了这一问题。</w:t>
      </w:r>
    </w:p>
    <w:p w:rsidR="00000000" w:rsidRDefault="00E13E8C">
      <w:r>
        <w:tab/>
        <w:t xml:space="preserve">1481.  </w:t>
      </w:r>
      <w:r>
        <w:rPr>
          <w:rFonts w:hint="eastAsia"/>
        </w:rPr>
        <w:t>省卫生和社会服务部从事就业创造和安置以及就业促进方面的工作，这方面的工作向福利援助的领取者提供基本教育提高、就业准备训练和对在公共机构短期工作的工资资助。这些方案旨在协助领取福利援助者获取技能和经验，以便重新进入劳动大军并重新取得行使其工作权利的能力。</w:t>
      </w:r>
    </w:p>
    <w:p w:rsidR="00000000" w:rsidRDefault="00E13E8C">
      <w:pPr>
        <w:spacing w:after="320"/>
        <w:textAlignment w:val="center"/>
      </w:pPr>
      <w:r>
        <w:tab/>
        <w:t xml:space="preserve">1482.  </w:t>
      </w:r>
      <w:r>
        <w:rPr>
          <w:rFonts w:hint="eastAsia"/>
        </w:rPr>
        <w:t>爱德华</w:t>
      </w:r>
      <w:r>
        <w:rPr>
          <w:rFonts w:hint="eastAsia"/>
        </w:rPr>
        <w:t>王子岛省《人权法》禁止就业方面的歧视并规定同工同酬。</w:t>
      </w:r>
    </w:p>
    <w:p w:rsidR="00000000" w:rsidRDefault="00E13E8C">
      <w:pPr>
        <w:pStyle w:val="Heading3"/>
      </w:pPr>
      <w:r>
        <w:rPr>
          <w:rFonts w:hint="eastAsia"/>
        </w:rPr>
        <w:t>第</w:t>
      </w:r>
      <w:r>
        <w:t>7</w:t>
      </w:r>
      <w:r>
        <w:rPr>
          <w:rFonts w:hint="eastAsia"/>
        </w:rPr>
        <w:t>条</w:t>
      </w:r>
      <w:r>
        <w:t xml:space="preserve">  </w:t>
      </w:r>
      <w:r>
        <w:rPr>
          <w:rFonts w:hint="eastAsia"/>
        </w:rPr>
        <w:t>享有公正和良好工作条件的权利</w:t>
      </w:r>
    </w:p>
    <w:p w:rsidR="00000000" w:rsidRDefault="00E13E8C">
      <w:r>
        <w:tab/>
        <w:t>1483.  1993</w:t>
      </w:r>
      <w:r>
        <w:rPr>
          <w:rFonts w:hint="eastAsia"/>
        </w:rPr>
        <w:t>年颁布了新的《就业标准法》，该法大大改进了爱德华王子岛省工人的就业条件。关于报告工资、产假和育儿假以及丧假的规定第一次得到了加强或制定。这一法规规定，爱德华王子岛省的所有雇主均必须制定一项性骚扰政策，并为这种政策规定了标准。这项法规支持爱德华王子岛省《人权法》中关于禁止就业中基于性别的歧视的规定。</w:t>
      </w:r>
    </w:p>
    <w:p w:rsidR="00000000" w:rsidRDefault="00E13E8C">
      <w:r>
        <w:tab/>
        <w:t>1484.  1995</w:t>
      </w:r>
      <w:r>
        <w:rPr>
          <w:rFonts w:hint="eastAsia"/>
        </w:rPr>
        <w:t>年大刀阔斧地修正了《劳动法》，以便减少解释和措词方面的冲突。</w:t>
      </w:r>
    </w:p>
    <w:p w:rsidR="00000000" w:rsidRDefault="00E13E8C">
      <w:pPr>
        <w:spacing w:after="320"/>
        <w:textAlignment w:val="center"/>
      </w:pPr>
      <w:r>
        <w:tab/>
        <w:t>148</w:t>
      </w:r>
      <w:r>
        <w:t xml:space="preserve">5.  </w:t>
      </w:r>
      <w:r>
        <w:rPr>
          <w:rFonts w:hint="eastAsia"/>
        </w:rPr>
        <w:t>制定和通过《就业标准法》时删去了“双轨”最低工资的规定，取消了原先对青年人规定的最低工资，而对所有工人实行一种最低工资，不论其年龄大小。</w:t>
      </w:r>
    </w:p>
    <w:p w:rsidR="00000000" w:rsidRDefault="00E13E8C">
      <w:pPr>
        <w:pStyle w:val="Heading3"/>
      </w:pPr>
      <w:r>
        <w:rPr>
          <w:rFonts w:hint="eastAsia"/>
        </w:rPr>
        <w:t>第</w:t>
      </w:r>
      <w:r>
        <w:t>10</w:t>
      </w:r>
      <w:r>
        <w:rPr>
          <w:rFonts w:hint="eastAsia"/>
        </w:rPr>
        <w:t>条</w:t>
      </w:r>
      <w:r>
        <w:t xml:space="preserve">  </w:t>
      </w:r>
      <w:r>
        <w:rPr>
          <w:rFonts w:hint="eastAsia"/>
        </w:rPr>
        <w:t>保护家庭、母亲和儿童</w:t>
      </w:r>
    </w:p>
    <w:p w:rsidR="00000000" w:rsidRDefault="00E13E8C">
      <w:r>
        <w:tab/>
        <w:t>1486.  1993</w:t>
      </w:r>
      <w:r>
        <w:rPr>
          <w:rFonts w:hint="eastAsia"/>
        </w:rPr>
        <w:t>年爱德华王子岛省颁布了新的《收养法》，对私人安置和收养实行更严格的控制。例如该法令规定对代理人发放许可证、专业咨询和家庭学习以及甄别省外安置。</w:t>
      </w:r>
    </w:p>
    <w:p w:rsidR="00000000" w:rsidRDefault="00E13E8C">
      <w:pPr>
        <w:spacing w:after="320"/>
        <w:textAlignment w:val="center"/>
      </w:pPr>
      <w:r>
        <w:tab/>
        <w:t>1487.  1991</w:t>
      </w:r>
      <w:r>
        <w:rPr>
          <w:rFonts w:hint="eastAsia"/>
        </w:rPr>
        <w:t>年修正了该省《家庭和儿童服务法》，扩大了关于报告虐待儿童行为和收留需要保护儿童的规则的范围。</w:t>
      </w:r>
    </w:p>
    <w:p w:rsidR="00000000" w:rsidRDefault="00E13E8C">
      <w:pPr>
        <w:pStyle w:val="Heading3"/>
      </w:pPr>
      <w:r>
        <w:rPr>
          <w:rFonts w:hint="eastAsia"/>
        </w:rPr>
        <w:t>第</w:t>
      </w:r>
      <w:r>
        <w:t>11</w:t>
      </w:r>
      <w:r>
        <w:rPr>
          <w:rFonts w:hint="eastAsia"/>
        </w:rPr>
        <w:t>条</w:t>
      </w:r>
      <w:r>
        <w:t xml:space="preserve">  </w:t>
      </w:r>
      <w:r>
        <w:rPr>
          <w:rFonts w:hint="eastAsia"/>
        </w:rPr>
        <w:t>享有适当生活水准的权利</w:t>
      </w:r>
    </w:p>
    <w:p w:rsidR="00000000" w:rsidRDefault="00E13E8C">
      <w:r>
        <w:tab/>
        <w:t>1488</w:t>
      </w:r>
      <w:r>
        <w:t xml:space="preserve">.  </w:t>
      </w:r>
      <w:r>
        <w:rPr>
          <w:rFonts w:hint="eastAsia"/>
        </w:rPr>
        <w:t>提供福利援助是为了满足需要援助者的基本需要。在本报告所涉期间，尽管许多政府的方案被削减或冻结，但这些福利援助的支付率稳步上升或至少保持不变。在此期间，由于衰退的影响，领取援助者的人数还有所增加。</w:t>
      </w:r>
    </w:p>
    <w:p w:rsidR="00000000" w:rsidRDefault="00E13E8C">
      <w:r>
        <w:tab/>
        <w:t>1489.  1992</w:t>
      </w:r>
      <w:r>
        <w:rPr>
          <w:rFonts w:hint="eastAsia"/>
        </w:rPr>
        <w:t>年以条例形式提出了《综合住宅维修方案》，规定支付收入有限者住宅维修贷款的利息。这一方案协助人们保养适当的住房。</w:t>
      </w:r>
    </w:p>
    <w:p w:rsidR="00000000" w:rsidRDefault="00E13E8C">
      <w:r>
        <w:tab/>
        <w:t>1490.  1990</w:t>
      </w:r>
      <w:r>
        <w:rPr>
          <w:rFonts w:hint="eastAsia"/>
        </w:rPr>
        <w:t>年提出了《紧急住宅维修方案条例》。该条例提出了一个方案，由省里为各种处境不利的群体的紧急住宅维修分担费用。原先这一方案仅仅针对老年人，现在适用于有残疾</w:t>
      </w:r>
      <w:r>
        <w:rPr>
          <w:rFonts w:hint="eastAsia"/>
        </w:rPr>
        <w:t>人的家庭和领取福利援助的家庭。</w:t>
      </w:r>
    </w:p>
    <w:p w:rsidR="00000000" w:rsidRDefault="00E13E8C">
      <w:r>
        <w:tab/>
        <w:t>1491.  1991</w:t>
      </w:r>
      <w:r>
        <w:rPr>
          <w:rFonts w:hint="eastAsia"/>
        </w:rPr>
        <w:t>年和</w:t>
      </w:r>
      <w:r>
        <w:t>1992</w:t>
      </w:r>
      <w:r>
        <w:rPr>
          <w:rFonts w:hint="eastAsia"/>
        </w:rPr>
        <w:t>年，《公共住房方案》归属卫生和社会服务部。其目的是确保这些方案与旨在改进基本生活水准的其他方案结合起来。</w:t>
      </w:r>
    </w:p>
    <w:p w:rsidR="00000000" w:rsidRDefault="00E13E8C">
      <w:r>
        <w:tab/>
        <w:t xml:space="preserve">1492.  </w:t>
      </w:r>
      <w:r>
        <w:rPr>
          <w:rFonts w:hint="eastAsia"/>
        </w:rPr>
        <w:t>尽管联邦政府削减了社会住房方面的资金，但通过延长联邦</w:t>
      </w:r>
      <w:r>
        <w:t xml:space="preserve"> </w:t>
      </w:r>
      <w:r>
        <w:rPr>
          <w:rFonts w:hint="eastAsia"/>
          <w:spacing w:val="-40"/>
        </w:rPr>
        <w:t>—</w:t>
      </w:r>
      <w:r>
        <w:rPr>
          <w:spacing w:val="-40"/>
        </w:rPr>
        <w:t xml:space="preserve"> </w:t>
      </w:r>
      <w:r>
        <w:rPr>
          <w:rFonts w:hint="eastAsia"/>
        </w:rPr>
        <w:t>省《住房恢复援助方案》中的分担费用伙伴关系保持了对这种方案承付的款项。</w:t>
      </w:r>
    </w:p>
    <w:p w:rsidR="00000000" w:rsidRDefault="00E13E8C">
      <w:pPr>
        <w:spacing w:after="320"/>
        <w:textAlignment w:val="center"/>
      </w:pPr>
      <w:r>
        <w:tab/>
        <w:t>1493.  1992</w:t>
      </w:r>
      <w:r>
        <w:rPr>
          <w:rFonts w:hint="eastAsia"/>
        </w:rPr>
        <w:t>年，考虑到严重的家庭暴力问题，该省为遭到家庭暴力的个人制定了一个社会住房优先安置政策。</w:t>
      </w:r>
    </w:p>
    <w:p w:rsidR="00000000" w:rsidRDefault="00E13E8C">
      <w:pPr>
        <w:pStyle w:val="Heading3"/>
      </w:pPr>
      <w:r>
        <w:rPr>
          <w:rFonts w:hint="eastAsia"/>
        </w:rPr>
        <w:t>第</w:t>
      </w:r>
      <w:r>
        <w:t>12</w:t>
      </w:r>
      <w:r>
        <w:rPr>
          <w:rFonts w:hint="eastAsia"/>
        </w:rPr>
        <w:t>条</w:t>
      </w:r>
      <w:r>
        <w:t xml:space="preserve">  </w:t>
      </w:r>
      <w:r>
        <w:rPr>
          <w:rFonts w:hint="eastAsia"/>
        </w:rPr>
        <w:t>身心健康权利</w:t>
      </w:r>
    </w:p>
    <w:p w:rsidR="00000000" w:rsidRDefault="00E13E8C">
      <w:r>
        <w:tab/>
        <w:t xml:space="preserve">1494.  </w:t>
      </w:r>
      <w:r>
        <w:rPr>
          <w:rFonts w:hint="eastAsia"/>
        </w:rPr>
        <w:t>报告期间颁布了新的法规和</w:t>
      </w:r>
      <w:r>
        <w:t>/</w:t>
      </w:r>
      <w:r>
        <w:rPr>
          <w:rFonts w:hint="eastAsia"/>
        </w:rPr>
        <w:t>或条例，批准</w:t>
      </w:r>
      <w:r>
        <w:rPr>
          <w:rFonts w:hint="eastAsia"/>
        </w:rPr>
        <w:t>和制定各种保健和社会服务专业的标准。这些行业包括职业疗法、营养学、验光配镜、药房、药品、社会工作、心理学和物理疗法。其目的是提高这些领域的业务质量并进一步保护该省人民的身心健康权利。</w:t>
      </w:r>
    </w:p>
    <w:p w:rsidR="00000000" w:rsidRDefault="00E13E8C">
      <w:r>
        <w:tab/>
        <w:t xml:space="preserve">1495.  </w:t>
      </w:r>
      <w:r>
        <w:rPr>
          <w:rFonts w:hint="eastAsia"/>
        </w:rPr>
        <w:t>一部新的《心理健康法》于</w:t>
      </w:r>
      <w:r>
        <w:t>1995</w:t>
      </w:r>
      <w:r>
        <w:rPr>
          <w:rFonts w:hint="eastAsia"/>
        </w:rPr>
        <w:t>年生效，比</w:t>
      </w:r>
      <w:r>
        <w:t>25</w:t>
      </w:r>
      <w:r>
        <w:rPr>
          <w:rFonts w:hint="eastAsia"/>
        </w:rPr>
        <w:t>年前颁布的原先的法律大有利于促进了对病人权利的保障。改进方面包括同意治疗、通讯权利、保密等。另外还有一些关于社区治疗取代医疗机构护理的规定。</w:t>
      </w:r>
    </w:p>
    <w:p w:rsidR="00000000" w:rsidRDefault="00E13E8C">
      <w:r>
        <w:tab/>
        <w:t>1496.  1993</w:t>
      </w:r>
      <w:r>
        <w:rPr>
          <w:rFonts w:hint="eastAsia"/>
        </w:rPr>
        <w:t>年宣布了新的《人体组织捐献法》，取代了</w:t>
      </w:r>
      <w:r>
        <w:t>1974</w:t>
      </w:r>
      <w:r>
        <w:rPr>
          <w:rFonts w:hint="eastAsia"/>
        </w:rPr>
        <w:t>年通过的法律。其中许多规定的目的在于鼓励人们向可能成活</w:t>
      </w:r>
      <w:r>
        <w:rPr>
          <w:rFonts w:hint="eastAsia"/>
        </w:rPr>
        <w:t>的其他人捐献人体组织和器官。规定中包括降低同意年龄、扩大可以代表死者表示同意的人的范围，规定医生考虑和记录关于向任何死于医院的人的家属提议捐献的决定。</w:t>
      </w:r>
    </w:p>
    <w:p w:rsidR="00000000" w:rsidRDefault="00E13E8C">
      <w:pPr>
        <w:spacing w:after="320"/>
        <w:textAlignment w:val="center"/>
      </w:pPr>
      <w:r>
        <w:tab/>
        <w:t>1497.  1991</w:t>
      </w:r>
      <w:r>
        <w:rPr>
          <w:rFonts w:hint="eastAsia"/>
        </w:rPr>
        <w:t>年一部新的《向未成年人出售烟草法》禁止向</w:t>
      </w:r>
      <w:r>
        <w:t>18</w:t>
      </w:r>
      <w:r>
        <w:rPr>
          <w:rFonts w:hint="eastAsia"/>
        </w:rPr>
        <w:t>岁以下的人出售烟草制品。</w:t>
      </w:r>
    </w:p>
    <w:p w:rsidR="00000000" w:rsidRDefault="00E13E8C">
      <w:pPr>
        <w:pStyle w:val="Heading3"/>
      </w:pPr>
      <w:r>
        <w:rPr>
          <w:rFonts w:hint="eastAsia"/>
        </w:rPr>
        <w:t>第</w:t>
      </w:r>
      <w:r>
        <w:t>13</w:t>
      </w:r>
      <w:r>
        <w:rPr>
          <w:rFonts w:hint="eastAsia"/>
        </w:rPr>
        <w:t>条</w:t>
      </w:r>
      <w:r>
        <w:t xml:space="preserve">  </w:t>
      </w:r>
      <w:r>
        <w:rPr>
          <w:rFonts w:hint="eastAsia"/>
        </w:rPr>
        <w:t>受教育的权利</w:t>
      </w:r>
    </w:p>
    <w:p w:rsidR="00000000" w:rsidRDefault="00E13E8C">
      <w:r>
        <w:tab/>
        <w:t>1498.  1993</w:t>
      </w:r>
      <w:r>
        <w:rPr>
          <w:rFonts w:hint="eastAsia"/>
        </w:rPr>
        <w:t>年宣布并于</w:t>
      </w:r>
      <w:r>
        <w:t>1994</w:t>
      </w:r>
      <w:r>
        <w:rPr>
          <w:rFonts w:hint="eastAsia"/>
        </w:rPr>
        <w:t>年修正的一部新的《学校法》继续规定该省的儿童有受教育的权利。</w:t>
      </w:r>
    </w:p>
    <w:p w:rsidR="00000000" w:rsidRDefault="00E13E8C">
      <w:r>
        <w:tab/>
        <w:t xml:space="preserve">1499.  </w:t>
      </w:r>
      <w:r>
        <w:rPr>
          <w:rFonts w:hint="eastAsia"/>
        </w:rPr>
        <w:t>根据</w:t>
      </w:r>
      <w:r>
        <w:t>1982</w:t>
      </w:r>
      <w:r>
        <w:rPr>
          <w:rFonts w:hint="eastAsia"/>
        </w:rPr>
        <w:t>年《宪法》第</w:t>
      </w:r>
      <w:r>
        <w:t>23</w:t>
      </w:r>
      <w:r>
        <w:rPr>
          <w:rFonts w:hint="eastAsia"/>
        </w:rPr>
        <w:t>节，《学校法》规定向该省母语为法语的儿童提供法语教育。如果根据儿童的人数应该进行少数民族语言</w:t>
      </w:r>
      <w:r>
        <w:rPr>
          <w:rFonts w:hint="eastAsia"/>
        </w:rPr>
        <w:t>教育，则提供这种服务。两个连续年级所需要的学生人数各为</w:t>
      </w:r>
      <w:r>
        <w:t>15</w:t>
      </w:r>
      <w:r>
        <w:rPr>
          <w:rFonts w:hint="eastAsia"/>
        </w:rPr>
        <w:t>名。如果合格的上学学生达到这一人数，就提供法语教育。</w:t>
      </w:r>
    </w:p>
    <w:p w:rsidR="00000000" w:rsidRDefault="00E13E8C">
      <w:r>
        <w:tab/>
        <w:t xml:space="preserve">1500.  </w:t>
      </w:r>
      <w:r>
        <w:rPr>
          <w:rFonts w:hint="eastAsia"/>
        </w:rPr>
        <w:t>《学校法》第</w:t>
      </w:r>
      <w:r>
        <w:t>68</w:t>
      </w:r>
      <w:r>
        <w:rPr>
          <w:rFonts w:hint="eastAsia"/>
        </w:rPr>
        <w:t>节确定了免费上学的权利。该规定保持了对这项权利的立法保护，而这项权利在这一方面历来是根深蒂固的。</w:t>
      </w:r>
    </w:p>
    <w:p w:rsidR="00000000" w:rsidRDefault="00E13E8C">
      <w:pPr>
        <w:pStyle w:val="Heading3"/>
        <w:spacing w:before="360"/>
      </w:pPr>
      <w:r>
        <w:rPr>
          <w:u w:val="none"/>
        </w:rPr>
        <w:t xml:space="preserve">J.  </w:t>
      </w:r>
      <w:r>
        <w:rPr>
          <w:rFonts w:hint="eastAsia"/>
        </w:rPr>
        <w:t>纽芬兰省</w:t>
      </w:r>
    </w:p>
    <w:p w:rsidR="00000000" w:rsidRDefault="00E13E8C">
      <w:pPr>
        <w:spacing w:after="320"/>
        <w:textAlignment w:val="center"/>
      </w:pPr>
      <w:r>
        <w:tab/>
        <w:t xml:space="preserve">1501.  </w:t>
      </w:r>
      <w:r>
        <w:rPr>
          <w:rFonts w:hint="eastAsia"/>
        </w:rPr>
        <w:t>本报告将修订加拿大根据《盟约》提交的第一份和第二份报告中所载的资料。</w:t>
      </w:r>
    </w:p>
    <w:p w:rsidR="00000000" w:rsidRDefault="00E13E8C">
      <w:pPr>
        <w:pStyle w:val="Heading3"/>
      </w:pPr>
      <w:r>
        <w:rPr>
          <w:rFonts w:hint="eastAsia"/>
        </w:rPr>
        <w:t>第</w:t>
      </w:r>
      <w:r>
        <w:t>6</w:t>
      </w:r>
      <w:r>
        <w:rPr>
          <w:rFonts w:hint="eastAsia"/>
        </w:rPr>
        <w:t>条</w:t>
      </w:r>
      <w:r>
        <w:t xml:space="preserve">  </w:t>
      </w:r>
      <w:r>
        <w:rPr>
          <w:rFonts w:hint="eastAsia"/>
        </w:rPr>
        <w:t>工作权利</w:t>
      </w:r>
    </w:p>
    <w:p w:rsidR="00000000" w:rsidRDefault="00E13E8C">
      <w:r>
        <w:tab/>
        <w:t xml:space="preserve">1502.  </w:t>
      </w:r>
      <w:r>
        <w:rPr>
          <w:rFonts w:hint="eastAsia"/>
        </w:rPr>
        <w:t>《人权法》取代了</w:t>
      </w:r>
      <w:r>
        <w:t>1988</w:t>
      </w:r>
      <w:r>
        <w:rPr>
          <w:rFonts w:hint="eastAsia"/>
        </w:rPr>
        <w:t>年的《纽芬兰省人权法》，除了其他事项以外，禁止基于种族、宗教、教派、政治见解、肤色、种族、民族或社会出身、</w:t>
      </w:r>
      <w:r>
        <w:rPr>
          <w:rFonts w:hint="eastAsia"/>
        </w:rPr>
        <w:t>性别、婚姻状况、身体或心理残疾或年龄</w:t>
      </w:r>
      <w:r>
        <w:t>(</w:t>
      </w:r>
      <w:r>
        <w:rPr>
          <w:rFonts w:hint="eastAsia"/>
        </w:rPr>
        <w:t>如果有关人员已满</w:t>
      </w:r>
      <w:r>
        <w:t>19</w:t>
      </w:r>
      <w:r>
        <w:rPr>
          <w:rFonts w:hint="eastAsia"/>
        </w:rPr>
        <w:t>岁或未满</w:t>
      </w:r>
      <w:r>
        <w:t>65</w:t>
      </w:r>
      <w:r>
        <w:rPr>
          <w:rFonts w:hint="eastAsia"/>
        </w:rPr>
        <w:t>岁</w:t>
      </w:r>
      <w:r>
        <w:t>)</w:t>
      </w:r>
      <w:r>
        <w:rPr>
          <w:rFonts w:hint="eastAsia"/>
        </w:rPr>
        <w:t>原因的就业方面的歧视。它还进一步禁止为直接或间接列明这种歧视的雇用做广告。该法令规定对于从事同样或类似工作的男女雇员给予同等报酬，并禁止工作场合的骚扰，包括性骚扰。</w:t>
      </w:r>
    </w:p>
    <w:p w:rsidR="00000000" w:rsidRDefault="00E13E8C">
      <w:r>
        <w:tab/>
        <w:t xml:space="preserve">1503.  </w:t>
      </w:r>
      <w:r>
        <w:rPr>
          <w:rFonts w:hint="eastAsia"/>
        </w:rPr>
        <w:t>除了《人权法》以外，纽芬兰省政府还为公务员制定了一项“人身骚扰政策”。该政策提出了另一项行政程序，投诉人可用来要求对关于骚扰的指控进行调查或作出判决。该政策设立了一个训练机制，向调查者和一般公众服务提供训练课程，并设立了信息传播机制。</w:t>
      </w:r>
    </w:p>
    <w:p w:rsidR="00000000" w:rsidRDefault="00E13E8C">
      <w:r>
        <w:tab/>
        <w:t xml:space="preserve">1504.  </w:t>
      </w:r>
      <w:r>
        <w:rPr>
          <w:rFonts w:hint="eastAsia"/>
        </w:rPr>
        <w:t>《经</w:t>
      </w:r>
      <w:r>
        <w:rPr>
          <w:rFonts w:hint="eastAsia"/>
        </w:rPr>
        <w:t>济复苏委员会法》</w:t>
      </w:r>
      <w:r>
        <w:t>(R.S.N.1989,c.35)</w:t>
      </w:r>
      <w:r>
        <w:rPr>
          <w:rFonts w:hint="eastAsia"/>
        </w:rPr>
        <w:t>规定设立一个委员会来查明和执行一些方案和其他措施，以便推动持续和稳定地降低该省长期居高不下的失业率，并通过鼓励和促进该省所有地区的企业和经济发展来查明、发展和促进该省人民的就业机会。</w:t>
      </w:r>
    </w:p>
    <w:p w:rsidR="00000000" w:rsidRDefault="00E13E8C">
      <w:r>
        <w:tab/>
        <w:t>1505.  1992</w:t>
      </w:r>
      <w:r>
        <w:rPr>
          <w:rFonts w:hint="eastAsia"/>
        </w:rPr>
        <w:t>年修正了《劳动标准法》</w:t>
      </w:r>
      <w:r>
        <w:t>(R.S.N.1990,c.L-2)</w:t>
      </w:r>
      <w:r>
        <w:rPr>
          <w:rFonts w:hint="eastAsia"/>
        </w:rPr>
        <w:t>，目的是提高雇员的最低工资津贴，并向其雇用合同没有明确规定享受下列权利的人提供妊娠假、收养假、育儿假、丧假和病假津贴。</w:t>
      </w:r>
    </w:p>
    <w:p w:rsidR="00000000" w:rsidRDefault="00E13E8C">
      <w:r>
        <w:tab/>
        <w:t xml:space="preserve">1506.  </w:t>
      </w:r>
      <w:r>
        <w:rPr>
          <w:rFonts w:hint="eastAsia"/>
        </w:rPr>
        <w:t>联邦和</w:t>
      </w:r>
      <w:r>
        <w:t>/</w:t>
      </w:r>
      <w:r>
        <w:rPr>
          <w:rFonts w:hint="eastAsia"/>
        </w:rPr>
        <w:t>或省政府为了直接创造就业或鼓励私营企业创造就业而发起</w:t>
      </w:r>
      <w:r>
        <w:rPr>
          <w:rFonts w:hint="eastAsia"/>
        </w:rPr>
        <w:t>了各种方案，因而增加了私营和公共部门提供的一般就业机会。其中一些方案是针对某些经济处境不利的群体的。向从这些群体中雇用人员的雇主提供了工资补贴。以下是其中一些方案：</w:t>
      </w:r>
      <w:r>
        <w:t>(</w:t>
      </w:r>
      <w:r>
        <w:rPr>
          <w:rFonts w:hint="eastAsia"/>
        </w:rPr>
        <w:t>一</w:t>
      </w:r>
      <w:r>
        <w:t xml:space="preserve">) </w:t>
      </w:r>
      <w:r>
        <w:rPr>
          <w:rFonts w:hint="eastAsia"/>
        </w:rPr>
        <w:t>学生就业方案，旨在向将在秋季学期就学于高等教育机构的学生提供暑期就业机会；</w:t>
      </w:r>
      <w:r>
        <w:t>(</w:t>
      </w:r>
      <w:r>
        <w:rPr>
          <w:rFonts w:hint="eastAsia"/>
        </w:rPr>
        <w:t>二</w:t>
      </w:r>
      <w:r>
        <w:t xml:space="preserve">) </w:t>
      </w:r>
      <w:r>
        <w:rPr>
          <w:rFonts w:hint="eastAsia"/>
        </w:rPr>
        <w:t>毕业生就业方案，旨在协助高等教育机构的新毕业生在其学业领域取得就业；</w:t>
      </w:r>
      <w:r>
        <w:t>(</w:t>
      </w:r>
      <w:r>
        <w:rPr>
          <w:rFonts w:hint="eastAsia"/>
        </w:rPr>
        <w:t>三</w:t>
      </w:r>
      <w:r>
        <w:t xml:space="preserve">) </w:t>
      </w:r>
      <w:r>
        <w:rPr>
          <w:rFonts w:hint="eastAsia"/>
        </w:rPr>
        <w:t>就业搭桥方案，旨在协助妇女在历来为男子控制的职业里取得就业；</w:t>
      </w:r>
      <w:r>
        <w:t>(</w:t>
      </w:r>
      <w:r>
        <w:rPr>
          <w:rFonts w:hint="eastAsia"/>
        </w:rPr>
        <w:t>四</w:t>
      </w:r>
      <w:r>
        <w:t xml:space="preserve">) </w:t>
      </w:r>
      <w:r>
        <w:rPr>
          <w:rFonts w:hint="eastAsia"/>
        </w:rPr>
        <w:t>创造就业方案，这是所有经济部门中对创造长期就业的一种工资补贴；</w:t>
      </w:r>
      <w:r>
        <w:t>(</w:t>
      </w:r>
      <w:r>
        <w:rPr>
          <w:rFonts w:hint="eastAsia"/>
        </w:rPr>
        <w:t>五</w:t>
      </w:r>
      <w:r>
        <w:t xml:space="preserve">) </w:t>
      </w:r>
      <w:r>
        <w:rPr>
          <w:rFonts w:hint="eastAsia"/>
        </w:rPr>
        <w:t>创造季节性就业方案，旨在协助</w:t>
      </w:r>
      <w:r>
        <w:t>(</w:t>
      </w:r>
      <w:r>
        <w:rPr>
          <w:rFonts w:hint="eastAsia"/>
        </w:rPr>
        <w:t>季节性</w:t>
      </w:r>
      <w:r>
        <w:t>)</w:t>
      </w:r>
      <w:r>
        <w:rPr>
          <w:rFonts w:hint="eastAsia"/>
        </w:rPr>
        <w:t>旅游业</w:t>
      </w:r>
      <w:r>
        <w:rPr>
          <w:rFonts w:hint="eastAsia"/>
        </w:rPr>
        <w:t>和服务部门创造新的额外的全日制季节性就业。</w:t>
      </w:r>
    </w:p>
    <w:p w:rsidR="00000000" w:rsidRDefault="00E13E8C">
      <w:r>
        <w:tab/>
        <w:t>1507.  1994/95</w:t>
      </w:r>
      <w:r>
        <w:rPr>
          <w:rFonts w:hint="eastAsia"/>
        </w:rPr>
        <w:t>财政年度根据战略倡议分两阶段执行的联邦</w:t>
      </w:r>
      <w:r>
        <w:rPr>
          <w:spacing w:val="-40"/>
        </w:rPr>
        <w:t xml:space="preserve"> </w:t>
      </w:r>
      <w:r>
        <w:rPr>
          <w:rFonts w:hint="eastAsia"/>
          <w:spacing w:val="-40"/>
        </w:rPr>
        <w:t>—</w:t>
      </w:r>
      <w:r>
        <w:rPr>
          <w:spacing w:val="-40"/>
        </w:rPr>
        <w:t xml:space="preserve"> </w:t>
      </w:r>
      <w:r>
        <w:rPr>
          <w:rFonts w:hint="eastAsia"/>
          <w:spacing w:val="20"/>
        </w:rPr>
        <w:t>省高等教育机构的</w:t>
      </w:r>
      <w:r>
        <w:rPr>
          <w:rFonts w:hint="eastAsia"/>
        </w:rPr>
        <w:t>学生联合方案包括：</w:t>
      </w:r>
      <w:r>
        <w:t>(</w:t>
      </w:r>
      <w:r>
        <w:rPr>
          <w:rFonts w:hint="eastAsia"/>
        </w:rPr>
        <w:t>一</w:t>
      </w:r>
      <w:r>
        <w:t xml:space="preserve">) </w:t>
      </w:r>
      <w:r>
        <w:rPr>
          <w:rFonts w:hint="eastAsia"/>
        </w:rPr>
        <w:t>付酬工作构成部分，提供每小时</w:t>
      </w:r>
      <w:r>
        <w:t>2</w:t>
      </w:r>
      <w:r>
        <w:rPr>
          <w:rFonts w:hint="eastAsia"/>
        </w:rPr>
        <w:t>加元的工资补贴，用于招聘将在秋季学期就学于高等教育机构的学生。此外根据这一方案向学生提供每一工作周</w:t>
      </w:r>
      <w:r>
        <w:t>50</w:t>
      </w:r>
      <w:r>
        <w:rPr>
          <w:rFonts w:hint="eastAsia"/>
        </w:rPr>
        <w:t>加元的学费补贴</w:t>
      </w:r>
      <w:r>
        <w:t>(</w:t>
      </w:r>
      <w:r>
        <w:rPr>
          <w:rFonts w:hint="eastAsia"/>
        </w:rPr>
        <w:t>证明</w:t>
      </w:r>
      <w:r>
        <w:t>)</w:t>
      </w:r>
      <w:r>
        <w:rPr>
          <w:rFonts w:hint="eastAsia"/>
        </w:rPr>
        <w:t>；</w:t>
      </w:r>
      <w:r>
        <w:t>(</w:t>
      </w:r>
      <w:r>
        <w:rPr>
          <w:rFonts w:hint="eastAsia"/>
        </w:rPr>
        <w:t>二</w:t>
      </w:r>
      <w:r>
        <w:t xml:space="preserve">) </w:t>
      </w:r>
      <w:r>
        <w:rPr>
          <w:rFonts w:hint="eastAsia"/>
        </w:rPr>
        <w:t>社区服务构成部分，使高等教育机构学生能够自愿向任何非营利性的社区团体或组织提供其服务。除了每周实际取得补贴</w:t>
      </w:r>
      <w:r>
        <w:t>50</w:t>
      </w:r>
      <w:r>
        <w:rPr>
          <w:rFonts w:hint="eastAsia"/>
        </w:rPr>
        <w:t>加元以外，参加社区服务安置的学生有资格取得可在加拿大任何认可的高等教育机构兑现</w:t>
      </w:r>
      <w:r>
        <w:rPr>
          <w:rFonts w:hint="eastAsia"/>
        </w:rPr>
        <w:t>的</w:t>
      </w:r>
      <w:r>
        <w:t>120</w:t>
      </w:r>
      <w:r>
        <w:rPr>
          <w:rFonts w:hint="eastAsia"/>
        </w:rPr>
        <w:t>加元的学费补贴证。</w:t>
      </w:r>
    </w:p>
    <w:p w:rsidR="00000000" w:rsidRDefault="00E13E8C">
      <w:r>
        <w:tab/>
        <w:t xml:space="preserve">1508.  </w:t>
      </w:r>
      <w:r>
        <w:rPr>
          <w:rFonts w:hint="eastAsia"/>
        </w:rPr>
        <w:t>社会服务部执行了一项《就业机会方案》，旨在协助社会援助领取者从依赖援助转变为自食其力。该方案满足受援者的就业和培训需要，提供职业咨询、提高学术技能、制订培训方案，并安置参加者参加培训和就业。</w:t>
      </w:r>
    </w:p>
    <w:p w:rsidR="00000000" w:rsidRDefault="00E13E8C">
      <w:r>
        <w:tab/>
        <w:t>1509.  1986</w:t>
      </w:r>
      <w:r>
        <w:rPr>
          <w:rFonts w:hint="eastAsia"/>
        </w:rPr>
        <w:t>年</w:t>
      </w:r>
      <w:r>
        <w:t>1</w:t>
      </w:r>
      <w:r>
        <w:rPr>
          <w:rFonts w:hint="eastAsia"/>
        </w:rPr>
        <w:t>月</w:t>
      </w:r>
      <w:r>
        <w:t>1</w:t>
      </w:r>
      <w:r>
        <w:rPr>
          <w:rFonts w:hint="eastAsia"/>
        </w:rPr>
        <w:t>日以来的主要变化是从短期就业创造项目转向着眼于对社会服务领取者的人力资源开发。人力资源开发意味着更加重视评估、培训、生活技能、学术教育和技能发展，包括一种以服务对象为中心的办法，努力满足服务对象的需要，以便培养其能力。</w:t>
      </w:r>
    </w:p>
    <w:p w:rsidR="00000000" w:rsidRDefault="00E13E8C">
      <w:r>
        <w:tab/>
        <w:t>1510.  1986</w:t>
      </w:r>
      <w:r>
        <w:t>/87</w:t>
      </w:r>
      <w:r>
        <w:rPr>
          <w:rFonts w:hint="eastAsia"/>
        </w:rPr>
        <w:t>财政年度，随着联邦</w:t>
      </w:r>
      <w:r>
        <w:t xml:space="preserve"> </w:t>
      </w:r>
      <w:r>
        <w:rPr>
          <w:rFonts w:hint="eastAsia"/>
          <w:spacing w:val="-40"/>
        </w:rPr>
        <w:t>—</w:t>
      </w:r>
      <w:r>
        <w:rPr>
          <w:spacing w:val="-40"/>
        </w:rPr>
        <w:t xml:space="preserve"> </w:t>
      </w:r>
      <w:r>
        <w:rPr>
          <w:rFonts w:hint="eastAsia"/>
        </w:rPr>
        <w:t>省关于促进社会援助领取者的培训和工作安置协定的签定，开始更加强调人力资源开发。该协定要求确定适当的培训构成部分，作为所有服务对象安置工作的一个组成部分。</w:t>
      </w:r>
    </w:p>
    <w:p w:rsidR="00000000" w:rsidRDefault="00E13E8C">
      <w:r>
        <w:tab/>
        <w:t xml:space="preserve">1511.  </w:t>
      </w:r>
      <w:r>
        <w:rPr>
          <w:rFonts w:hint="eastAsia"/>
        </w:rPr>
        <w:t>该联邦和省协定还允许雇用单身可就业领取者和无子女可就业夫妇等社会援助领取者，而根据该部短期就业创造项目的指导方针，这些人通常是不考虑予以安置的。该协定还积极寻求制定针对私营部门中预期或实际职位空缺的项目和培训工作。</w:t>
      </w:r>
    </w:p>
    <w:p w:rsidR="00000000" w:rsidRDefault="00E13E8C">
      <w:r>
        <w:tab/>
        <w:t>1512.  1991/92</w:t>
      </w:r>
      <w:r>
        <w:rPr>
          <w:rFonts w:hint="eastAsia"/>
        </w:rPr>
        <w:t>财政年度，社会服务部成为包括联邦和其他省政府部门在内的其他机构主办</w:t>
      </w:r>
      <w:r>
        <w:rPr>
          <w:rFonts w:hint="eastAsia"/>
        </w:rPr>
        <w:t>的方案活动的伙伴。这方面的事例包括参加加拿大</w:t>
      </w:r>
      <w:r>
        <w:rPr>
          <w:spacing w:val="-40"/>
        </w:rPr>
        <w:t xml:space="preserve"> </w:t>
      </w:r>
      <w:r>
        <w:rPr>
          <w:rFonts w:hint="eastAsia"/>
          <w:spacing w:val="-40"/>
        </w:rPr>
        <w:t>—</w:t>
      </w:r>
      <w:r>
        <w:rPr>
          <w:spacing w:val="-40"/>
        </w:rPr>
        <w:t xml:space="preserve"> </w:t>
      </w:r>
      <w:r>
        <w:rPr>
          <w:rFonts w:hint="eastAsia"/>
        </w:rPr>
        <w:t>纽芬兰省青年战略协定和加拿大</w:t>
      </w:r>
      <w:r>
        <w:rPr>
          <w:spacing w:val="-40"/>
        </w:rPr>
        <w:t xml:space="preserve"> </w:t>
      </w:r>
      <w:r>
        <w:rPr>
          <w:rFonts w:hint="eastAsia"/>
          <w:spacing w:val="-40"/>
        </w:rPr>
        <w:t>—</w:t>
      </w:r>
      <w:r>
        <w:rPr>
          <w:spacing w:val="-40"/>
        </w:rPr>
        <w:t xml:space="preserve"> </w:t>
      </w:r>
      <w:r>
        <w:rPr>
          <w:rFonts w:hint="eastAsia"/>
        </w:rPr>
        <w:t>纽芬兰省扫盲协定。此外，该部还更重视协助服务对象实现学术提高、技能开发训练或其他支助服务，协助他们逐步加入劳动大军。</w:t>
      </w:r>
    </w:p>
    <w:p w:rsidR="00000000" w:rsidRDefault="00E13E8C">
      <w:r>
        <w:tab/>
        <w:t xml:space="preserve">1513.  </w:t>
      </w:r>
      <w:r>
        <w:rPr>
          <w:rFonts w:hint="eastAsia"/>
        </w:rPr>
        <w:t>加拿大关于第</w:t>
      </w:r>
      <w:r>
        <w:t>6 - 9</w:t>
      </w:r>
      <w:r>
        <w:rPr>
          <w:rFonts w:hint="eastAsia"/>
        </w:rPr>
        <w:t>条的第二份报告</w:t>
      </w:r>
      <w:r>
        <w:t>(</w:t>
      </w:r>
      <w:r>
        <w:rPr>
          <w:rFonts w:hint="eastAsia"/>
        </w:rPr>
        <w:t>第</w:t>
      </w:r>
      <w:r>
        <w:t>228</w:t>
      </w:r>
      <w:r>
        <w:rPr>
          <w:rFonts w:hint="eastAsia"/>
        </w:rPr>
        <w:t>段</w:t>
      </w:r>
      <w:r>
        <w:t>)</w:t>
      </w:r>
      <w:r>
        <w:rPr>
          <w:rFonts w:hint="eastAsia"/>
        </w:rPr>
        <w:t>中提到的圣约翰斯工作活动中心自</w:t>
      </w:r>
      <w:r>
        <w:t>1987</w:t>
      </w:r>
      <w:r>
        <w:rPr>
          <w:rFonts w:hint="eastAsia"/>
        </w:rPr>
        <w:t>年</w:t>
      </w:r>
      <w:r>
        <w:t>3</w:t>
      </w:r>
      <w:r>
        <w:rPr>
          <w:rFonts w:hint="eastAsia"/>
        </w:rPr>
        <w:t>月</w:t>
      </w:r>
      <w:r>
        <w:t>31</w:t>
      </w:r>
      <w:r>
        <w:rPr>
          <w:rFonts w:hint="eastAsia"/>
        </w:rPr>
        <w:t>日起停止活动。这一中心之所以关闭，主要是因为申请或被介绍的服务对象很少，因为合格的人宁愿申请参加社区发展方案，这些项目提供可保险的就业。</w:t>
      </w:r>
    </w:p>
    <w:p w:rsidR="00000000" w:rsidRDefault="00E13E8C">
      <w:r>
        <w:tab/>
        <w:t xml:space="preserve">1514.  </w:t>
      </w:r>
      <w:r>
        <w:rPr>
          <w:rFonts w:hint="eastAsia"/>
        </w:rPr>
        <w:t>社会服务部参与的其他倡议如下：</w:t>
      </w:r>
      <w:r>
        <w:t>(</w:t>
      </w:r>
      <w:r>
        <w:rPr>
          <w:rFonts w:hint="eastAsia"/>
        </w:rPr>
        <w:t>一</w:t>
      </w:r>
      <w:r>
        <w:t xml:space="preserve">) </w:t>
      </w:r>
      <w:r>
        <w:rPr>
          <w:rFonts w:hint="eastAsia"/>
        </w:rPr>
        <w:t>战略</w:t>
      </w:r>
      <w:r>
        <w:rPr>
          <w:rFonts w:hint="eastAsia"/>
        </w:rPr>
        <w:t>倡议，这是一个联邦和省分担费用的方案，旨在支持个人参加培训和就业，并检验联邦政府社会保障改革规定的创新的项目执行办法</w:t>
      </w:r>
      <w:r>
        <w:t>(</w:t>
      </w:r>
      <w:r>
        <w:rPr>
          <w:rFonts w:hint="eastAsia"/>
        </w:rPr>
        <w:t>《议程：</w:t>
      </w:r>
      <w:r>
        <w:t>1994</w:t>
      </w:r>
      <w:r>
        <w:rPr>
          <w:rFonts w:hint="eastAsia"/>
        </w:rPr>
        <w:t>年，加拿大就业和增长、改进社会保障》</w:t>
      </w:r>
      <w:r>
        <w:t>)</w:t>
      </w:r>
      <w:r>
        <w:rPr>
          <w:rFonts w:hint="eastAsia"/>
        </w:rPr>
        <w:t>；</w:t>
      </w:r>
      <w:r>
        <w:t>(</w:t>
      </w:r>
      <w:r>
        <w:rPr>
          <w:rFonts w:hint="eastAsia"/>
        </w:rPr>
        <w:t>二</w:t>
      </w:r>
      <w:r>
        <w:t xml:space="preserve">) </w:t>
      </w:r>
      <w:r>
        <w:rPr>
          <w:rFonts w:hint="eastAsia"/>
        </w:rPr>
        <w:t>联邦和省服务对象服务中心，这是一个共同定点项目，选址在甘德，其基础是就业、培训和财政服务的“全套采购模式”，包括加拿大人力资源开发和省社会服务部、教育部、就业和劳资关系部的服务。</w:t>
      </w:r>
    </w:p>
    <w:p w:rsidR="00000000" w:rsidRDefault="00E13E8C">
      <w:r>
        <w:tab/>
        <w:t xml:space="preserve">1515.  </w:t>
      </w:r>
      <w:r>
        <w:rPr>
          <w:rFonts w:hint="eastAsia"/>
        </w:rPr>
        <w:t>战略倡议和今后的方向将寻求改进以往的倡议。关于《社区发展方案》和《就业促进方案》，以下是今后倡议的构成部分：</w:t>
      </w:r>
    </w:p>
    <w:p w:rsidR="00000000" w:rsidRDefault="00E13E8C" w:rsidP="00E13E8C">
      <w:pPr>
        <w:pStyle w:val="a0"/>
        <w:numPr>
          <w:ilvl w:val="0"/>
          <w:numId w:val="21"/>
        </w:numPr>
        <w:ind w:left="1531" w:hanging="510"/>
      </w:pPr>
      <w:r>
        <w:rPr>
          <w:rFonts w:hint="eastAsia"/>
        </w:rPr>
        <w:t>《社区发展方案》：由私营</w:t>
      </w:r>
      <w:r>
        <w:rPr>
          <w:rFonts w:hint="eastAsia"/>
        </w:rPr>
        <w:t>部门方案提供补贴的被私营部门雇主雇用的机会、在职工作经验和在职训练；由社区发展项目支持该省的《经济发展计划》，促进对各市的社区支助服务或当地改进方面，协助自愿</w:t>
      </w:r>
      <w:r>
        <w:t>/</w:t>
      </w:r>
      <w:r>
        <w:rPr>
          <w:rFonts w:hint="eastAsia"/>
        </w:rPr>
        <w:t>非营利组织，并提供短期资金协助个人执行其职业计划；由社区服务提供修补集体住所的翻新方案、住所支助服务</w:t>
      </w:r>
      <w:r>
        <w:t>/</w:t>
      </w:r>
      <w:r>
        <w:rPr>
          <w:rFonts w:hint="eastAsia"/>
        </w:rPr>
        <w:t>家庭照料服务</w:t>
      </w:r>
      <w:r>
        <w:t>(</w:t>
      </w:r>
      <w:r>
        <w:rPr>
          <w:rFonts w:hint="eastAsia"/>
        </w:rPr>
        <w:t>即审查协助个人从事家庭照料职业的培训机会，并支持感兴趣的个人建立自己的家庭照料企业或合作社</w:t>
      </w:r>
      <w:r>
        <w:t>)</w:t>
      </w:r>
      <w:r>
        <w:rPr>
          <w:rFonts w:hint="eastAsia"/>
        </w:rPr>
        <w:t>和社区组织的支助人员；与其他部门</w:t>
      </w:r>
      <w:r>
        <w:t>/</w:t>
      </w:r>
      <w:r>
        <w:rPr>
          <w:rFonts w:hint="eastAsia"/>
        </w:rPr>
        <w:t>机构中的方案建立合伙企业，例如《青年战略方案》中的联系构成部分；</w:t>
      </w:r>
    </w:p>
    <w:p w:rsidR="00000000" w:rsidRDefault="00E13E8C" w:rsidP="00E13E8C">
      <w:pPr>
        <w:pStyle w:val="a0"/>
        <w:numPr>
          <w:ilvl w:val="0"/>
          <w:numId w:val="21"/>
        </w:numPr>
        <w:ind w:left="1531" w:hanging="510"/>
      </w:pPr>
      <w:r>
        <w:rPr>
          <w:rFonts w:hint="eastAsia"/>
        </w:rPr>
        <w:t>《就业促进方案》</w:t>
      </w:r>
      <w:r>
        <w:t>(</w:t>
      </w:r>
      <w:r>
        <w:rPr>
          <w:rFonts w:hint="eastAsia"/>
        </w:rPr>
        <w:t>《联邦</w:t>
      </w:r>
      <w:r>
        <w:rPr>
          <w:spacing w:val="-40"/>
        </w:rPr>
        <w:t xml:space="preserve"> </w:t>
      </w:r>
      <w:r>
        <w:rPr>
          <w:rFonts w:hint="eastAsia"/>
          <w:spacing w:val="-40"/>
        </w:rPr>
        <w:t>—</w:t>
      </w:r>
      <w:r>
        <w:rPr>
          <w:spacing w:val="-40"/>
        </w:rPr>
        <w:t xml:space="preserve"> </w:t>
      </w:r>
      <w:r>
        <w:rPr>
          <w:rFonts w:hint="eastAsia"/>
        </w:rPr>
        <w:t>省社会援助领取</w:t>
      </w:r>
      <w:r>
        <w:rPr>
          <w:rFonts w:hint="eastAsia"/>
        </w:rPr>
        <w:t>者协定》</w:t>
      </w:r>
      <w:r>
        <w:t>)</w:t>
      </w:r>
      <w:r>
        <w:rPr>
          <w:rFonts w:hint="eastAsia"/>
        </w:rPr>
        <w:t>：评估和咨询服务、学术提高和技术训练方案。</w:t>
      </w:r>
    </w:p>
    <w:p w:rsidR="00000000" w:rsidRDefault="00E13E8C">
      <w:r>
        <w:tab/>
        <w:t xml:space="preserve">1516.  </w:t>
      </w:r>
      <w:r>
        <w:rPr>
          <w:rFonts w:hint="eastAsia"/>
        </w:rPr>
        <w:t>对以往倡议的效果已经进行了一些评估，以下是这些评估得出的一些结论。</w:t>
      </w:r>
    </w:p>
    <w:p w:rsidR="00000000" w:rsidRDefault="00E13E8C">
      <w:r>
        <w:tab/>
        <w:t xml:space="preserve">1517.  </w:t>
      </w:r>
      <w:r>
        <w:rPr>
          <w:rFonts w:hint="eastAsia"/>
        </w:rPr>
        <w:t>在季节性很强的经济部门中，评估的结果受到所选择进行调查的月份或季度的影响。</w:t>
      </w:r>
    </w:p>
    <w:p w:rsidR="00000000" w:rsidRDefault="00E13E8C">
      <w:r>
        <w:tab/>
        <w:t xml:space="preserve">1518.  </w:t>
      </w:r>
      <w:r>
        <w:rPr>
          <w:rFonts w:hint="eastAsia"/>
        </w:rPr>
        <w:t>教育水平是与成功的度量相互关联的一种变数。</w:t>
      </w:r>
    </w:p>
    <w:p w:rsidR="00000000" w:rsidRDefault="00E13E8C">
      <w:r>
        <w:tab/>
        <w:t xml:space="preserve">1519.  </w:t>
      </w:r>
      <w:r>
        <w:rPr>
          <w:rFonts w:hint="eastAsia"/>
        </w:rPr>
        <w:t>参加项目就业的时间长短是提高今后可就业程度的一个主要因素。</w:t>
      </w:r>
    </w:p>
    <w:p w:rsidR="00000000" w:rsidRDefault="00E13E8C">
      <w:r>
        <w:tab/>
        <w:t xml:space="preserve">1520.  </w:t>
      </w:r>
      <w:r>
        <w:rPr>
          <w:rFonts w:hint="eastAsia"/>
        </w:rPr>
        <w:t>参加者就业准备的程度和成功程度有着必然的关系。</w:t>
      </w:r>
    </w:p>
    <w:p w:rsidR="00000000" w:rsidRDefault="00E13E8C">
      <w:pPr>
        <w:pStyle w:val="Heading3"/>
        <w:spacing w:before="320"/>
        <w:textAlignment w:val="center"/>
      </w:pPr>
      <w:r>
        <w:rPr>
          <w:rFonts w:hint="eastAsia"/>
        </w:rPr>
        <w:t>第</w:t>
      </w:r>
      <w:r>
        <w:t>7</w:t>
      </w:r>
      <w:r>
        <w:rPr>
          <w:rFonts w:hint="eastAsia"/>
        </w:rPr>
        <w:t>条</w:t>
      </w:r>
      <w:r>
        <w:t xml:space="preserve">  </w:t>
      </w:r>
      <w:r>
        <w:rPr>
          <w:rFonts w:hint="eastAsia"/>
        </w:rPr>
        <w:t>享有公正和良好工作条件的权利</w:t>
      </w:r>
    </w:p>
    <w:p w:rsidR="00000000" w:rsidRDefault="00E13E8C">
      <w:r>
        <w:tab/>
        <w:t xml:space="preserve">1521.  </w:t>
      </w:r>
      <w:r>
        <w:rPr>
          <w:rFonts w:hint="eastAsia"/>
        </w:rPr>
        <w:t>《劳动标准法》</w:t>
      </w:r>
      <w:r>
        <w:t>(R.S.N</w:t>
      </w:r>
      <w:r>
        <w:t>.1990,c.L-2)</w:t>
      </w:r>
      <w:r>
        <w:rPr>
          <w:rFonts w:hint="eastAsia"/>
        </w:rPr>
        <w:t>对省内就业条件规定了统一的最低标准。应付给每个</w:t>
      </w:r>
      <w:r>
        <w:t>16</w:t>
      </w:r>
      <w:r>
        <w:rPr>
          <w:rFonts w:hint="eastAsia"/>
        </w:rPr>
        <w:t>岁或</w:t>
      </w:r>
      <w:r>
        <w:t>16</w:t>
      </w:r>
      <w:r>
        <w:rPr>
          <w:rFonts w:hint="eastAsia"/>
        </w:rPr>
        <w:t>岁以上的雇员的一般最低工资为每小时</w:t>
      </w:r>
      <w:r>
        <w:t>4.75</w:t>
      </w:r>
      <w:r>
        <w:rPr>
          <w:rFonts w:hint="eastAsia"/>
        </w:rPr>
        <w:t>加元。超时最低工资率定为每小时</w:t>
      </w:r>
      <w:r>
        <w:t>7.12</w:t>
      </w:r>
      <w:r>
        <w:rPr>
          <w:rFonts w:hint="eastAsia"/>
        </w:rPr>
        <w:t>加元。该法令要求至少每半个月支付工资，规定了支付的地点、时间和货币，并要求向雇员开列支付的细节。此外，该法令规定，合同中关于雇员必须如何使用可支付工资的规定属于无效。</w:t>
      </w:r>
    </w:p>
    <w:p w:rsidR="00000000" w:rsidRDefault="00E13E8C">
      <w:r>
        <w:tab/>
        <w:t xml:space="preserve">1522.  </w:t>
      </w:r>
      <w:r>
        <w:rPr>
          <w:rFonts w:hint="eastAsia"/>
        </w:rPr>
        <w:t>自</w:t>
      </w:r>
      <w:r>
        <w:t>1988</w:t>
      </w:r>
      <w:r>
        <w:rPr>
          <w:rFonts w:hint="eastAsia"/>
        </w:rPr>
        <w:t>年起，《同工同酬协议》适用于公共部门雇用的所有人。该协议预定逐步生效。</w:t>
      </w:r>
      <w:r>
        <w:t>1991</w:t>
      </w:r>
      <w:r>
        <w:rPr>
          <w:rFonts w:hint="eastAsia"/>
        </w:rPr>
        <w:t>年，政府完成了对纽芬兰省和拉布拉多半岛水力发电站以及第一保健护理部门的同工同酬</w:t>
      </w:r>
      <w:r>
        <w:rPr>
          <w:rFonts w:hint="eastAsia"/>
        </w:rPr>
        <w:t>研究。初步调整费是按每年薪给总额的百分之一支付的。自</w:t>
      </w:r>
      <w:r>
        <w:t>1995</w:t>
      </w:r>
      <w:r>
        <w:rPr>
          <w:rFonts w:hint="eastAsia"/>
        </w:rPr>
        <w:t>年</w:t>
      </w:r>
      <w:r>
        <w:t>3</w:t>
      </w:r>
      <w:r>
        <w:rPr>
          <w:rFonts w:hint="eastAsia"/>
        </w:rPr>
        <w:t>月起，这些调整费增加到百分之二，并将保持在这一水平上，直到实现同工同酬为止。目前正在对保健护理和一般政府部门中女性占多数的群体进行同工同酬研究。</w:t>
      </w:r>
    </w:p>
    <w:p w:rsidR="00000000" w:rsidRDefault="00E13E8C">
      <w:r>
        <w:tab/>
        <w:t xml:space="preserve">1523.  </w:t>
      </w:r>
      <w:r>
        <w:rPr>
          <w:rFonts w:hint="eastAsia"/>
        </w:rPr>
        <w:t>纽芬兰省完成了二份关于公共部门中就业机会平等的工作组报告。</w:t>
      </w:r>
      <w:r>
        <w:t>1985</w:t>
      </w:r>
      <w:r>
        <w:rPr>
          <w:rFonts w:hint="eastAsia"/>
        </w:rPr>
        <w:t>年编写了一份工作组报告，加速了关于妇女和残疾人的职业发展管理方案。</w:t>
      </w:r>
      <w:r>
        <w:t>1988</w:t>
      </w:r>
      <w:r>
        <w:rPr>
          <w:rFonts w:hint="eastAsia"/>
        </w:rPr>
        <w:t>年制订了一项《创造机会方案》，旨在公共部门为残疾人增加就业机会。</w:t>
      </w:r>
    </w:p>
    <w:p w:rsidR="00000000" w:rsidRDefault="00E13E8C">
      <w:r>
        <w:tab/>
        <w:t xml:space="preserve">1524.  </w:t>
      </w:r>
      <w:r>
        <w:rPr>
          <w:rFonts w:hint="eastAsia"/>
        </w:rPr>
        <w:t>现在有针对被解雇工人的各种方案。</w:t>
      </w:r>
      <w:r>
        <w:t>1989/90</w:t>
      </w:r>
      <w:r>
        <w:rPr>
          <w:rFonts w:hint="eastAsia"/>
        </w:rPr>
        <w:t>年度，《老年工人调</w:t>
      </w:r>
      <w:r>
        <w:rPr>
          <w:rFonts w:hint="eastAsia"/>
        </w:rPr>
        <w:t>整方案》向被解雇时年龄为</w:t>
      </w:r>
      <w:r>
        <w:t>55</w:t>
      </w:r>
      <w:r>
        <w:rPr>
          <w:rFonts w:hint="eastAsia"/>
        </w:rPr>
        <w:t>岁至</w:t>
      </w:r>
      <w:r>
        <w:t>64</w:t>
      </w:r>
      <w:r>
        <w:rPr>
          <w:rFonts w:hint="eastAsia"/>
        </w:rPr>
        <w:t>岁并在长期解雇以后没有希望重新就业的工龄长的老年工人提供经济援助。</w:t>
      </w:r>
      <w:r>
        <w:t>1991/92</w:t>
      </w:r>
      <w:r>
        <w:rPr>
          <w:rFonts w:hint="eastAsia"/>
        </w:rPr>
        <w:t>年《工厂工人调整方案》向被指定的鱼类加工厂长期解雇而且其失业保险津贴已经到期的鱼类加工厂老年工人和拖网渔船工人提供替代收入的援助。</w:t>
      </w:r>
      <w:r>
        <w:t>1993</w:t>
      </w:r>
      <w:r>
        <w:rPr>
          <w:rFonts w:hint="eastAsia"/>
        </w:rPr>
        <w:t>年</w:t>
      </w:r>
      <w:r>
        <w:t>2</w:t>
      </w:r>
      <w:r>
        <w:rPr>
          <w:rFonts w:hint="eastAsia"/>
        </w:rPr>
        <w:t>月，《科德角北部提前退休方案》协助靠捕鱼谋生并受到《科德角北部暂缓禁捕鱼令》的不利影响年纪在</w:t>
      </w:r>
      <w:r>
        <w:t>55</w:t>
      </w:r>
      <w:r>
        <w:rPr>
          <w:rFonts w:hint="eastAsia"/>
        </w:rPr>
        <w:t>岁至</w:t>
      </w:r>
      <w:r>
        <w:t>64</w:t>
      </w:r>
      <w:r>
        <w:rPr>
          <w:rFonts w:hint="eastAsia"/>
        </w:rPr>
        <w:t>岁的人从渔业长期退休。</w:t>
      </w:r>
    </w:p>
    <w:p w:rsidR="00000000" w:rsidRDefault="00E13E8C">
      <w:r>
        <w:tab/>
        <w:t xml:space="preserve">1525.  </w:t>
      </w:r>
      <w:r>
        <w:rPr>
          <w:rFonts w:hint="eastAsia"/>
        </w:rPr>
        <w:t>纽</w:t>
      </w:r>
      <w:r>
        <w:rPr>
          <w:rFonts w:hint="eastAsia"/>
          <w:spacing w:val="20"/>
        </w:rPr>
        <w:t>芬兰省家庭中低收入的百分比从</w:t>
      </w:r>
      <w:r>
        <w:t>1983</w:t>
      </w:r>
      <w:r>
        <w:rPr>
          <w:rFonts w:hint="eastAsia"/>
        </w:rPr>
        <w:t>年的</w:t>
      </w:r>
      <w:r>
        <w:t>25.2</w:t>
      </w:r>
      <w:r>
        <w:rPr>
          <w:rFonts w:hint="eastAsia"/>
        </w:rPr>
        <w:t>％降到</w:t>
      </w:r>
      <w:r>
        <w:t>1993</w:t>
      </w:r>
      <w:r>
        <w:rPr>
          <w:rFonts w:hint="eastAsia"/>
        </w:rPr>
        <w:t>年的</w:t>
      </w:r>
      <w:r>
        <w:t>15.8</w:t>
      </w:r>
      <w:r>
        <w:rPr>
          <w:rFonts w:hint="eastAsia"/>
        </w:rPr>
        <w:t>％。未结婚者中低收入的百分比从</w:t>
      </w:r>
      <w:r>
        <w:t>19</w:t>
      </w:r>
      <w:r>
        <w:t>83</w:t>
      </w:r>
      <w:r>
        <w:rPr>
          <w:rFonts w:hint="eastAsia"/>
        </w:rPr>
        <w:t>年的</w:t>
      </w:r>
      <w:r>
        <w:t>55.1</w:t>
      </w:r>
      <w:r>
        <w:rPr>
          <w:rFonts w:hint="eastAsia"/>
        </w:rPr>
        <w:t>％降到</w:t>
      </w:r>
      <w:r>
        <w:t>1993</w:t>
      </w:r>
      <w:r>
        <w:rPr>
          <w:rFonts w:hint="eastAsia"/>
        </w:rPr>
        <w:t>年的</w:t>
      </w:r>
      <w:r>
        <w:t>47.9</w:t>
      </w:r>
      <w:r>
        <w:rPr>
          <w:rFonts w:hint="eastAsia"/>
        </w:rPr>
        <w:t>％。全国福利委员会公布的《贫困简况》表明，纽芬兰省单身母亲的贫困儿童的贫困率在</w:t>
      </w:r>
      <w:r>
        <w:t>1986</w:t>
      </w:r>
      <w:r>
        <w:rPr>
          <w:rFonts w:hint="eastAsia"/>
        </w:rPr>
        <w:t>年至</w:t>
      </w:r>
      <w:r>
        <w:t>1992</w:t>
      </w:r>
      <w:r>
        <w:rPr>
          <w:rFonts w:hint="eastAsia"/>
        </w:rPr>
        <w:t>年期间保持不变</w:t>
      </w:r>
      <w:r>
        <w:rPr>
          <w:rFonts w:hint="eastAsia"/>
          <w:spacing w:val="20"/>
        </w:rPr>
        <w:t>，而所有家庭中贫困儿童的贫困率</w:t>
      </w:r>
      <w:r>
        <w:rPr>
          <w:rFonts w:hint="eastAsia"/>
        </w:rPr>
        <w:t>则从</w:t>
      </w:r>
      <w:r>
        <w:t>1986</w:t>
      </w:r>
      <w:r>
        <w:rPr>
          <w:rFonts w:hint="eastAsia"/>
        </w:rPr>
        <w:t>年的</w:t>
      </w:r>
      <w:r>
        <w:t>26.8</w:t>
      </w:r>
      <w:r>
        <w:rPr>
          <w:rFonts w:hint="eastAsia"/>
        </w:rPr>
        <w:t>％降到</w:t>
      </w:r>
      <w:r>
        <w:t>1992</w:t>
      </w:r>
      <w:r>
        <w:rPr>
          <w:rFonts w:hint="eastAsia"/>
        </w:rPr>
        <w:t>年的</w:t>
      </w:r>
      <w:r>
        <w:t>25.4</w:t>
      </w:r>
      <w:r>
        <w:rPr>
          <w:rFonts w:hint="eastAsia"/>
        </w:rPr>
        <w:t>％。</w:t>
      </w:r>
    </w:p>
    <w:p w:rsidR="00000000" w:rsidRDefault="00E13E8C">
      <w:r>
        <w:tab/>
        <w:t>1526.  1989</w:t>
      </w:r>
      <w:r>
        <w:rPr>
          <w:rFonts w:hint="eastAsia"/>
        </w:rPr>
        <w:t>年</w:t>
      </w:r>
      <w:r>
        <w:t>8</w:t>
      </w:r>
      <w:r>
        <w:rPr>
          <w:rFonts w:hint="eastAsia"/>
        </w:rPr>
        <w:t>月，公布了《工作场所危险材料信息系统》的规章。这些规章确保每一个工作场所的每一名工人了解与其工作场所使用、处理和储存的危险材料有关的所有安全和健康情况。</w:t>
      </w:r>
    </w:p>
    <w:p w:rsidR="00000000" w:rsidRDefault="00E13E8C">
      <w:r>
        <w:tab/>
        <w:t>1527.  1991</w:t>
      </w:r>
      <w:r>
        <w:rPr>
          <w:rFonts w:hint="eastAsia"/>
        </w:rPr>
        <w:t>年公布了《减少石棉实践法》。制订该法令的目的是为了确保所有项目拥有</w:t>
      </w:r>
      <w:r>
        <w:rPr>
          <w:rFonts w:hint="eastAsia"/>
        </w:rPr>
        <w:t>人、承包商、雇主和雇员都了解最大限度地减少接触空中飞扬的石棉材料的安全处理程序。</w:t>
      </w:r>
    </w:p>
    <w:p w:rsidR="00000000" w:rsidRDefault="00E13E8C">
      <w:r>
        <w:tab/>
        <w:t>1528.  1993</w:t>
      </w:r>
      <w:r>
        <w:rPr>
          <w:rFonts w:hint="eastAsia"/>
        </w:rPr>
        <w:t>年，一项立法修正案规定增加对违反《职业健康和安全法》的行为的罚款。对被判定犯罪者的最高罚款从</w:t>
      </w:r>
      <w:r>
        <w:t>5,000</w:t>
      </w:r>
      <w:r>
        <w:rPr>
          <w:rFonts w:hint="eastAsia"/>
        </w:rPr>
        <w:t>加元增加到</w:t>
      </w:r>
      <w:r>
        <w:t>5</w:t>
      </w:r>
      <w:r>
        <w:rPr>
          <w:rFonts w:hint="eastAsia"/>
        </w:rPr>
        <w:t>万加元，对继续犯罪的每一天的罚款从</w:t>
      </w:r>
      <w:r>
        <w:t>1,000</w:t>
      </w:r>
      <w:r>
        <w:rPr>
          <w:rFonts w:hint="eastAsia"/>
        </w:rPr>
        <w:t>加元增加到</w:t>
      </w:r>
      <w:r>
        <w:t>5,000</w:t>
      </w:r>
      <w:r>
        <w:rPr>
          <w:rFonts w:hint="eastAsia"/>
        </w:rPr>
        <w:t>加元。</w:t>
      </w:r>
    </w:p>
    <w:p w:rsidR="00000000" w:rsidRDefault="00E13E8C">
      <w:r>
        <w:tab/>
        <w:t xml:space="preserve">1529.  </w:t>
      </w:r>
      <w:r>
        <w:rPr>
          <w:rFonts w:hint="eastAsia"/>
        </w:rPr>
        <w:t>政府目前正在审查其职业健康和安全立法，以便巩固现有立法并制订新的立法框架。根据目前国内和国际的经济情况，政府和工业界已经开始审查现有的惯例，以便确定是否有更好和成本效益更高的方法来制订规章。应运而生的职业</w:t>
      </w:r>
      <w:r>
        <w:rPr>
          <w:rFonts w:hint="eastAsia"/>
        </w:rPr>
        <w:t>安全和健康协调项目是一种合作性政府间和三方倡议，目的是进一步统一整个加拿大范围内的职业安全和健康标准和程序。这项长期的倡议将包括与大西洋各省和全国各地区统一职业健康和安全方案和规章，并很可能于</w:t>
      </w:r>
      <w:r>
        <w:t>1996</w:t>
      </w:r>
      <w:r>
        <w:rPr>
          <w:rFonts w:hint="eastAsia"/>
        </w:rPr>
        <w:t>年底或</w:t>
      </w:r>
      <w:r>
        <w:t>1997</w:t>
      </w:r>
      <w:r>
        <w:rPr>
          <w:rFonts w:hint="eastAsia"/>
        </w:rPr>
        <w:t>年初导致立法的重大修改。</w:t>
      </w:r>
    </w:p>
    <w:p w:rsidR="00000000" w:rsidRDefault="00E13E8C">
      <w:pPr>
        <w:pStyle w:val="Heading3"/>
      </w:pPr>
      <w:r>
        <w:rPr>
          <w:rFonts w:hint="eastAsia"/>
        </w:rPr>
        <w:t>第</w:t>
      </w:r>
      <w:r>
        <w:t>8</w:t>
      </w:r>
      <w:r>
        <w:rPr>
          <w:rFonts w:hint="eastAsia"/>
        </w:rPr>
        <w:t>条</w:t>
      </w:r>
      <w:r>
        <w:t xml:space="preserve">  </w:t>
      </w:r>
      <w:r>
        <w:rPr>
          <w:rFonts w:hint="eastAsia"/>
        </w:rPr>
        <w:t>工会权利</w:t>
      </w:r>
    </w:p>
    <w:p w:rsidR="00000000" w:rsidRDefault="00E13E8C">
      <w:r>
        <w:tab/>
        <w:t xml:space="preserve">1530. </w:t>
      </w:r>
      <w:r>
        <w:rPr>
          <w:rFonts w:hint="eastAsia"/>
        </w:rPr>
        <w:t>人人享有的组织或参加他所选择的工会的基本权利仍然受到《劳资关系法》第</w:t>
      </w:r>
      <w:r>
        <w:t>5</w:t>
      </w:r>
      <w:r>
        <w:rPr>
          <w:rFonts w:hint="eastAsia"/>
        </w:rPr>
        <w:t>节的保护。然而担任谈判代理人的批准过程有了改变。该法令现在规定，如果一项要求批准的申请得到某一部门的不低于</w:t>
      </w:r>
      <w:r>
        <w:t>40</w:t>
      </w:r>
      <w:r>
        <w:rPr>
          <w:rFonts w:hint="eastAsia"/>
        </w:rPr>
        <w:t>％的雇员的支持，劳资关系委员会将要求该部门的雇员进行表决，</w:t>
      </w:r>
      <w:r>
        <w:rPr>
          <w:rFonts w:hint="eastAsia"/>
        </w:rPr>
        <w:t>确定他们是否希望申请人成为他们的谈判代理人。该法令现在规定，如果需要表决，则必须在收到要求批准的申请后的</w:t>
      </w:r>
      <w:r>
        <w:t>5</w:t>
      </w:r>
      <w:r>
        <w:rPr>
          <w:rFonts w:hint="eastAsia"/>
        </w:rPr>
        <w:t>个政府工作日内进行。《劳资关系法》中关于撤销表决的第</w:t>
      </w:r>
      <w:r>
        <w:t>51</w:t>
      </w:r>
      <w:r>
        <w:rPr>
          <w:rFonts w:hint="eastAsia"/>
        </w:rPr>
        <w:t>节得到了修正，规定撤销表决程序与申请批准相同。代表制表决中的所有投票将保存供计票，直到劳资关系委员会确定了适当的谈判单位并审议了可能影响表决的任何其他问题为止。</w:t>
      </w:r>
    </w:p>
    <w:p w:rsidR="00000000" w:rsidRDefault="00E13E8C">
      <w:r>
        <w:tab/>
        <w:t>1531.  1993</w:t>
      </w:r>
      <w:r>
        <w:rPr>
          <w:rFonts w:hint="eastAsia"/>
        </w:rPr>
        <w:t>年修正了《劳资关系法》中关于罢工权利的第</w:t>
      </w:r>
      <w:r>
        <w:t>10</w:t>
      </w:r>
      <w:r>
        <w:rPr>
          <w:rFonts w:hint="eastAsia"/>
        </w:rPr>
        <w:t>节，规定只有在一个单位的雇员进行秘密投票而且多数雇员投票赞成罢工以后，工会才可以宣布罢或批准罢工。罢工之前除了必须进行罢</w:t>
      </w:r>
      <w:r>
        <w:rPr>
          <w:rFonts w:hint="eastAsia"/>
        </w:rPr>
        <w:t>工表决外还必须满足其他条件。这些条件已经在前几份报告中表明，现在仍然保持不变。</w:t>
      </w:r>
    </w:p>
    <w:p w:rsidR="00000000" w:rsidRDefault="00E13E8C">
      <w:pPr>
        <w:pStyle w:val="Heading3"/>
        <w:spacing w:before="320"/>
        <w:textAlignment w:val="center"/>
      </w:pPr>
      <w:r>
        <w:rPr>
          <w:rFonts w:hint="eastAsia"/>
        </w:rPr>
        <w:t>第</w:t>
      </w:r>
      <w:r>
        <w:t>9</w:t>
      </w:r>
      <w:r>
        <w:rPr>
          <w:rFonts w:hint="eastAsia"/>
        </w:rPr>
        <w:t>条</w:t>
      </w:r>
      <w:r>
        <w:t xml:space="preserve">  </w:t>
      </w:r>
      <w:r>
        <w:rPr>
          <w:rFonts w:hint="eastAsia"/>
        </w:rPr>
        <w:t>享有社会保障的权利</w:t>
      </w:r>
    </w:p>
    <w:p w:rsidR="00000000" w:rsidRDefault="00E13E8C">
      <w:r>
        <w:tab/>
        <w:t xml:space="preserve">1532.  </w:t>
      </w:r>
      <w:r>
        <w:rPr>
          <w:rFonts w:hint="eastAsia"/>
        </w:rPr>
        <w:t>自</w:t>
      </w:r>
      <w:r>
        <w:t>1986</w:t>
      </w:r>
      <w:r>
        <w:rPr>
          <w:rFonts w:hint="eastAsia"/>
        </w:rPr>
        <w:t>年以来，对有资格领取者的社会援助率不断在提高。从</w:t>
      </w:r>
      <w:r>
        <w:t>1986</w:t>
      </w:r>
      <w:r>
        <w:rPr>
          <w:rFonts w:hint="eastAsia"/>
        </w:rPr>
        <w:t>年至</w:t>
      </w:r>
      <w:r>
        <w:t>1990</w:t>
      </w:r>
      <w:r>
        <w:rPr>
          <w:rFonts w:hint="eastAsia"/>
        </w:rPr>
        <w:t>年，每年提高</w:t>
      </w:r>
      <w:r>
        <w:t>4</w:t>
      </w:r>
      <w:r>
        <w:rPr>
          <w:rFonts w:hint="eastAsia"/>
        </w:rPr>
        <w:t>％；</w:t>
      </w:r>
      <w:r>
        <w:t>1991</w:t>
      </w:r>
      <w:r>
        <w:rPr>
          <w:rFonts w:hint="eastAsia"/>
        </w:rPr>
        <w:t>年，比例没有提高；</w:t>
      </w:r>
      <w:r>
        <w:t>1992</w:t>
      </w:r>
      <w:r>
        <w:rPr>
          <w:rFonts w:hint="eastAsia"/>
        </w:rPr>
        <w:t>年，提高了</w:t>
      </w:r>
      <w:r>
        <w:t>2.2</w:t>
      </w:r>
      <w:r>
        <w:rPr>
          <w:rFonts w:hint="eastAsia"/>
        </w:rPr>
        <w:t>％。</w:t>
      </w:r>
    </w:p>
    <w:p w:rsidR="00000000" w:rsidRDefault="00E13E8C">
      <w:r>
        <w:tab/>
        <w:t xml:space="preserve">1533.  </w:t>
      </w:r>
      <w:r>
        <w:rPr>
          <w:rFonts w:hint="eastAsia"/>
        </w:rPr>
        <w:t>关于领取者资格的规章作了修正，以前申请人的收入在申请之日前</w:t>
      </w:r>
      <w:r>
        <w:t>90</w:t>
      </w:r>
      <w:r>
        <w:rPr>
          <w:rFonts w:hint="eastAsia"/>
        </w:rPr>
        <w:t>天评估，现在改为申请之日前</w:t>
      </w:r>
      <w:r>
        <w:t>30</w:t>
      </w:r>
      <w:r>
        <w:rPr>
          <w:rFonts w:hint="eastAsia"/>
        </w:rPr>
        <w:t>天评估。</w:t>
      </w:r>
    </w:p>
    <w:p w:rsidR="00000000" w:rsidRDefault="00E13E8C">
      <w:r>
        <w:tab/>
        <w:t xml:space="preserve">1534.  </w:t>
      </w:r>
      <w:r>
        <w:rPr>
          <w:rFonts w:hint="eastAsia"/>
        </w:rPr>
        <w:t>除了援助率提高以外，还提出了以下一些方案，对领取人提供了其他的津贴：</w:t>
      </w:r>
    </w:p>
    <w:p w:rsidR="00000000" w:rsidRDefault="00E13E8C" w:rsidP="00E13E8C">
      <w:pPr>
        <w:pStyle w:val="a0"/>
        <w:numPr>
          <w:ilvl w:val="0"/>
          <w:numId w:val="22"/>
        </w:numPr>
        <w:ind w:left="1531" w:hanging="510"/>
      </w:pPr>
      <w:r>
        <w:rPr>
          <w:rFonts w:hint="eastAsia"/>
        </w:rPr>
        <w:t>复原鼓励津贴，对接受工场培训的</w:t>
      </w:r>
      <w:r>
        <w:rPr>
          <w:rFonts w:hint="eastAsia"/>
        </w:rPr>
        <w:t>残疾人的培训津贴每月</w:t>
      </w:r>
      <w:r>
        <w:t>175</w:t>
      </w:r>
      <w:r>
        <w:rPr>
          <w:rFonts w:hint="eastAsia"/>
        </w:rPr>
        <w:t>加元的免税额；</w:t>
      </w:r>
    </w:p>
    <w:p w:rsidR="00000000" w:rsidRDefault="00E13E8C" w:rsidP="00E13E8C">
      <w:pPr>
        <w:pStyle w:val="a0"/>
        <w:numPr>
          <w:ilvl w:val="0"/>
          <w:numId w:val="22"/>
        </w:numPr>
        <w:ind w:left="1531" w:hanging="510"/>
      </w:pPr>
      <w:r>
        <w:rPr>
          <w:rFonts w:hint="eastAsia"/>
        </w:rPr>
        <w:t>对具有特殊需要的成年人的膳宿津贴每月最高为</w:t>
      </w:r>
      <w:r>
        <w:t>600</w:t>
      </w:r>
      <w:r>
        <w:rPr>
          <w:rFonts w:hint="eastAsia"/>
        </w:rPr>
        <w:t>加元；</w:t>
      </w:r>
    </w:p>
    <w:p w:rsidR="00000000" w:rsidRDefault="00E13E8C" w:rsidP="00E13E8C">
      <w:pPr>
        <w:pStyle w:val="a0"/>
        <w:numPr>
          <w:ilvl w:val="0"/>
          <w:numId w:val="22"/>
        </w:numPr>
        <w:ind w:left="1531" w:hanging="510"/>
      </w:pPr>
      <w:r>
        <w:rPr>
          <w:rFonts w:hint="eastAsia"/>
        </w:rPr>
        <w:t>对具有特殊需要的成年人的家务管理津贴，不论是与亲属还是与非亲属居住在一起；</w:t>
      </w:r>
    </w:p>
    <w:p w:rsidR="00000000" w:rsidRDefault="00E13E8C" w:rsidP="00E13E8C">
      <w:pPr>
        <w:pStyle w:val="a0"/>
        <w:numPr>
          <w:ilvl w:val="0"/>
          <w:numId w:val="22"/>
        </w:numPr>
        <w:ind w:left="1531" w:hanging="510"/>
      </w:pPr>
      <w:r>
        <w:rPr>
          <w:rFonts w:hint="eastAsia"/>
        </w:rPr>
        <w:t>对医院和住区机构中的领取者的安慰津贴；</w:t>
      </w:r>
    </w:p>
    <w:p w:rsidR="00000000" w:rsidRDefault="00E13E8C" w:rsidP="00E13E8C">
      <w:pPr>
        <w:pStyle w:val="a0"/>
        <w:numPr>
          <w:ilvl w:val="0"/>
          <w:numId w:val="22"/>
        </w:numPr>
        <w:ind w:left="1531" w:hanging="510"/>
      </w:pPr>
      <w:r>
        <w:rPr>
          <w:rFonts w:hint="eastAsia"/>
        </w:rPr>
        <w:t>盲人追加补贴已经提高，现在向盲童提供；</w:t>
      </w:r>
    </w:p>
    <w:p w:rsidR="00000000" w:rsidRDefault="00E13E8C" w:rsidP="00E13E8C">
      <w:pPr>
        <w:pStyle w:val="a0"/>
        <w:numPr>
          <w:ilvl w:val="0"/>
          <w:numId w:val="22"/>
        </w:numPr>
        <w:ind w:left="1531" w:hanging="510"/>
      </w:pPr>
      <w:r>
        <w:rPr>
          <w:rFonts w:hint="eastAsia"/>
        </w:rPr>
        <w:t>对补贴住房单元里的房客取暖补贴方案津贴已经提高；</w:t>
      </w:r>
    </w:p>
    <w:p w:rsidR="00000000" w:rsidRDefault="00E13E8C" w:rsidP="00E13E8C">
      <w:pPr>
        <w:pStyle w:val="a0"/>
        <w:numPr>
          <w:ilvl w:val="0"/>
          <w:numId w:val="22"/>
        </w:numPr>
        <w:ind w:left="1531" w:hanging="510"/>
      </w:pPr>
      <w:r>
        <w:rPr>
          <w:rFonts w:hint="eastAsia"/>
        </w:rPr>
        <w:t>提高子女照料开支的收入扣除额，使社会援助的领取者能够利用就业机会；</w:t>
      </w:r>
    </w:p>
    <w:p w:rsidR="00000000" w:rsidRDefault="00E13E8C" w:rsidP="00E13E8C">
      <w:pPr>
        <w:pStyle w:val="a0"/>
        <w:numPr>
          <w:ilvl w:val="0"/>
          <w:numId w:val="22"/>
        </w:numPr>
        <w:ind w:left="1531" w:hanging="510"/>
      </w:pPr>
      <w:r>
        <w:rPr>
          <w:rFonts w:hint="eastAsia"/>
        </w:rPr>
        <w:t>对带有</w:t>
      </w:r>
      <w:r>
        <w:t>18</w:t>
      </w:r>
      <w:r>
        <w:rPr>
          <w:rFonts w:hint="eastAsia"/>
        </w:rPr>
        <w:t>岁以下受抚养子女的单身父母的补充津贴；</w:t>
      </w:r>
    </w:p>
    <w:p w:rsidR="00000000" w:rsidRDefault="00E13E8C" w:rsidP="00E13E8C">
      <w:pPr>
        <w:pStyle w:val="a0"/>
        <w:numPr>
          <w:ilvl w:val="0"/>
          <w:numId w:val="22"/>
        </w:numPr>
        <w:ind w:left="1531" w:hanging="510"/>
      </w:pPr>
      <w:r>
        <w:rPr>
          <w:rFonts w:hint="eastAsia"/>
        </w:rPr>
        <w:t>增加就学于高等教育机构的单身父母的子女照料和交通的每月免税额；以及</w:t>
      </w:r>
    </w:p>
    <w:p w:rsidR="00000000" w:rsidRDefault="00E13E8C" w:rsidP="00E13E8C">
      <w:pPr>
        <w:pStyle w:val="a0"/>
        <w:numPr>
          <w:ilvl w:val="0"/>
          <w:numId w:val="22"/>
        </w:numPr>
        <w:ind w:left="1531" w:hanging="510"/>
      </w:pPr>
      <w:r>
        <w:rPr>
          <w:rFonts w:hint="eastAsia"/>
        </w:rPr>
        <w:t>对拥有房屋的领取者和其</w:t>
      </w:r>
      <w:r>
        <w:rPr>
          <w:rFonts w:hint="eastAsia"/>
        </w:rPr>
        <w:t>房租中不包括取暖费的人的燃料补充津贴。</w:t>
      </w:r>
    </w:p>
    <w:p w:rsidR="00000000" w:rsidRDefault="00E13E8C">
      <w:r>
        <w:tab/>
        <w:t xml:space="preserve">1535.  </w:t>
      </w:r>
      <w:r>
        <w:rPr>
          <w:rFonts w:hint="eastAsia"/>
        </w:rPr>
        <w:t>社会援助通常仅仅向至少年满</w:t>
      </w:r>
      <w:r>
        <w:t>18</w:t>
      </w:r>
      <w:r>
        <w:rPr>
          <w:rFonts w:hint="eastAsia"/>
        </w:rPr>
        <w:t>岁的申请人提供。不满</w:t>
      </w:r>
      <w:r>
        <w:t>18</w:t>
      </w:r>
      <w:r>
        <w:rPr>
          <w:rFonts w:hint="eastAsia"/>
        </w:rPr>
        <w:t>岁的人通常作为成年申请人的子女，一直到</w:t>
      </w:r>
      <w:r>
        <w:t>18</w:t>
      </w:r>
      <w:r>
        <w:rPr>
          <w:rFonts w:hint="eastAsia"/>
        </w:rPr>
        <w:t>岁生日的当月为止。在情有可原的情况下，</w:t>
      </w:r>
      <w:r>
        <w:t>16</w:t>
      </w:r>
      <w:r>
        <w:rPr>
          <w:rFonts w:hint="eastAsia"/>
        </w:rPr>
        <w:t>岁至</w:t>
      </w:r>
      <w:r>
        <w:t>18</w:t>
      </w:r>
      <w:r>
        <w:rPr>
          <w:rFonts w:hint="eastAsia"/>
        </w:rPr>
        <w:t>岁的人可以自行申请社会援助。然而只有在没有家长或监护人代表该年轻人提出申请的情况下，才应该发给社会援助。各案例根据具体情况分别评估，另外还查明，家庭在多大程度上可以或愿意在目前的生活条件下支助该青年人。由于无法留在家里因而申请社会援助的</w:t>
      </w:r>
      <w:r>
        <w:t>16</w:t>
      </w:r>
      <w:r>
        <w:rPr>
          <w:rFonts w:hint="eastAsia"/>
        </w:rPr>
        <w:t>岁以下的儿童交由儿童福利方案处理，一般寄养在别人家庭。</w:t>
      </w:r>
    </w:p>
    <w:p w:rsidR="00000000" w:rsidRDefault="00E13E8C">
      <w:pPr>
        <w:pStyle w:val="Heading3"/>
        <w:spacing w:before="320"/>
        <w:textAlignment w:val="center"/>
      </w:pPr>
      <w:r>
        <w:rPr>
          <w:rFonts w:hint="eastAsia"/>
        </w:rPr>
        <w:t>第</w:t>
      </w:r>
      <w:r>
        <w:t>10</w:t>
      </w:r>
      <w:r>
        <w:rPr>
          <w:rFonts w:hint="eastAsia"/>
        </w:rPr>
        <w:t>条</w:t>
      </w:r>
      <w:r>
        <w:t xml:space="preserve">  </w:t>
      </w:r>
      <w:r>
        <w:rPr>
          <w:rFonts w:hint="eastAsia"/>
        </w:rPr>
        <w:t>保</w:t>
      </w:r>
      <w:r>
        <w:rPr>
          <w:rFonts w:hint="eastAsia"/>
        </w:rPr>
        <w:t>护家庭、母亲和儿童</w:t>
      </w:r>
    </w:p>
    <w:p w:rsidR="00000000" w:rsidRDefault="00E13E8C">
      <w:pPr>
        <w:pStyle w:val="Heading4"/>
      </w:pPr>
      <w:r>
        <w:rPr>
          <w:rFonts w:hint="eastAsia"/>
        </w:rPr>
        <w:t>对于家庭的保护和援助</w:t>
      </w:r>
    </w:p>
    <w:p w:rsidR="00000000" w:rsidRDefault="00E13E8C">
      <w:r>
        <w:tab/>
        <w:t xml:space="preserve">1536.  </w:t>
      </w:r>
      <w:r>
        <w:rPr>
          <w:rFonts w:hint="eastAsia"/>
        </w:rPr>
        <w:t>向已婚夫妇提供的社会援助，无子女的夫妇每月为</w:t>
      </w:r>
      <w:r>
        <w:t>541</w:t>
      </w:r>
      <w:r>
        <w:rPr>
          <w:rFonts w:hint="eastAsia"/>
        </w:rPr>
        <w:t>加元，一个子女每月为</w:t>
      </w:r>
      <w:r>
        <w:t>580</w:t>
      </w:r>
      <w:r>
        <w:rPr>
          <w:rFonts w:hint="eastAsia"/>
        </w:rPr>
        <w:t>加元，</w:t>
      </w:r>
      <w:r>
        <w:t>7</w:t>
      </w:r>
      <w:r>
        <w:rPr>
          <w:rFonts w:hint="eastAsia"/>
        </w:rPr>
        <w:t>个子女每月为</w:t>
      </w:r>
      <w:r>
        <w:t>863</w:t>
      </w:r>
      <w:r>
        <w:rPr>
          <w:rFonts w:hint="eastAsia"/>
        </w:rPr>
        <w:t>加元。对于子女超过</w:t>
      </w:r>
      <w:r>
        <w:t>7</w:t>
      </w:r>
      <w:r>
        <w:rPr>
          <w:rFonts w:hint="eastAsia"/>
        </w:rPr>
        <w:t>个的夫妇，每多一个子女每月增加援助</w:t>
      </w:r>
      <w:r>
        <w:t>46</w:t>
      </w:r>
      <w:r>
        <w:rPr>
          <w:rFonts w:hint="eastAsia"/>
        </w:rPr>
        <w:t>加元。</w:t>
      </w:r>
    </w:p>
    <w:p w:rsidR="00000000" w:rsidRDefault="00E13E8C">
      <w:r>
        <w:tab/>
        <w:t xml:space="preserve">1537.  </w:t>
      </w:r>
      <w:r>
        <w:rPr>
          <w:rFonts w:hint="eastAsia"/>
        </w:rPr>
        <w:t>对于无子女的夫妇，根据夫妇的生活安排，即是与非亲属还是与亲属居住在一起，上述援助率可以破例。</w:t>
      </w:r>
    </w:p>
    <w:p w:rsidR="00000000" w:rsidRDefault="00E13E8C">
      <w:r>
        <w:tab/>
        <w:t xml:space="preserve">1538.  </w:t>
      </w:r>
      <w:r>
        <w:rPr>
          <w:rFonts w:hint="eastAsia"/>
        </w:rPr>
        <w:t>向单身母亲提供基本社会援助，一个子女每月为</w:t>
      </w:r>
      <w:r>
        <w:t>541</w:t>
      </w:r>
      <w:r>
        <w:rPr>
          <w:rFonts w:hint="eastAsia"/>
        </w:rPr>
        <w:t>加元，</w:t>
      </w:r>
      <w:r>
        <w:t>9</w:t>
      </w:r>
      <w:r>
        <w:rPr>
          <w:rFonts w:hint="eastAsia"/>
        </w:rPr>
        <w:t>个子女每月为</w:t>
      </w:r>
      <w:r>
        <w:t>920</w:t>
      </w:r>
      <w:r>
        <w:rPr>
          <w:rFonts w:hint="eastAsia"/>
        </w:rPr>
        <w:t>加元。另外还提供房租援助，租用公寓房或住宅的单身母亲每月最高为</w:t>
      </w:r>
      <w:r>
        <w:t>372</w:t>
      </w:r>
      <w:r>
        <w:rPr>
          <w:rFonts w:hint="eastAsia"/>
        </w:rPr>
        <w:t>加元，而房主的抵押</w:t>
      </w:r>
      <w:r>
        <w:rPr>
          <w:rFonts w:hint="eastAsia"/>
        </w:rPr>
        <w:t>付款每月最高为</w:t>
      </w:r>
      <w:r>
        <w:t>772</w:t>
      </w:r>
      <w:r>
        <w:rPr>
          <w:rFonts w:hint="eastAsia"/>
        </w:rPr>
        <w:t>加元。</w:t>
      </w:r>
    </w:p>
    <w:p w:rsidR="00000000" w:rsidRDefault="00E13E8C">
      <w:r>
        <w:tab/>
        <w:t xml:space="preserve">1539.  </w:t>
      </w:r>
      <w:r>
        <w:rPr>
          <w:rFonts w:hint="eastAsia"/>
        </w:rPr>
        <w:t>社会服务部向寄养家庭提供基本费用。另外还提供其他援助，其形式是服装和交通补贴、儿童照料</w:t>
      </w:r>
      <w:r>
        <w:t>/</w:t>
      </w:r>
      <w:r>
        <w:rPr>
          <w:rFonts w:hint="eastAsia"/>
        </w:rPr>
        <w:t>日托费、文化</w:t>
      </w:r>
      <w:r>
        <w:t>/</w:t>
      </w:r>
      <w:r>
        <w:rPr>
          <w:rFonts w:hint="eastAsia"/>
        </w:rPr>
        <w:t>社会</w:t>
      </w:r>
      <w:r>
        <w:t>/</w:t>
      </w:r>
      <w:r>
        <w:rPr>
          <w:rFonts w:hint="eastAsia"/>
        </w:rPr>
        <w:t>娱乐活动、咨询服务，并向有特殊需要的儿童提供暂时照料和寄养家庭援助。</w:t>
      </w:r>
    </w:p>
    <w:p w:rsidR="00000000" w:rsidRDefault="00E13E8C">
      <w:r>
        <w:tab/>
        <w:t xml:space="preserve">1540.  </w:t>
      </w:r>
      <w:r>
        <w:rPr>
          <w:rFonts w:hint="eastAsia"/>
        </w:rPr>
        <w:t>社会福利部每月向寄养家长提供基本寄养费，以支付与照料儿童有关的费用。</w:t>
      </w:r>
      <w:r>
        <w:t>0</w:t>
      </w:r>
      <w:r>
        <w:rPr>
          <w:rFonts w:hint="eastAsia"/>
          <w:spacing w:val="-40"/>
        </w:rPr>
        <w:t>——</w:t>
      </w:r>
      <w:r>
        <w:t xml:space="preserve"> 12</w:t>
      </w:r>
      <w:r>
        <w:rPr>
          <w:rFonts w:hint="eastAsia"/>
        </w:rPr>
        <w:t>岁的儿童每月为</w:t>
      </w:r>
      <w:r>
        <w:t>452.10</w:t>
      </w:r>
      <w:r>
        <w:rPr>
          <w:rFonts w:hint="eastAsia"/>
        </w:rPr>
        <w:t>加元，</w:t>
      </w:r>
      <w:r>
        <w:t>12</w:t>
      </w:r>
      <w:r>
        <w:rPr>
          <w:rFonts w:hint="eastAsia"/>
        </w:rPr>
        <w:t>岁和</w:t>
      </w:r>
      <w:r>
        <w:t>12</w:t>
      </w:r>
      <w:r>
        <w:rPr>
          <w:rFonts w:hint="eastAsia"/>
        </w:rPr>
        <w:t>岁以上的儿童每月为</w:t>
      </w:r>
      <w:r>
        <w:t>522.30</w:t>
      </w:r>
      <w:r>
        <w:rPr>
          <w:rFonts w:hint="eastAsia"/>
        </w:rPr>
        <w:t>加元。寄养家长可以为被评估为具有特殊需要的儿童要求增加津贴。另外对于日托</w:t>
      </w:r>
      <w:r>
        <w:t>/</w:t>
      </w:r>
      <w:r>
        <w:rPr>
          <w:rFonts w:hint="eastAsia"/>
        </w:rPr>
        <w:t>儿童照料费、文化</w:t>
      </w:r>
      <w:r>
        <w:t>/</w:t>
      </w:r>
      <w:r>
        <w:rPr>
          <w:rFonts w:hint="eastAsia"/>
        </w:rPr>
        <w:t>社会</w:t>
      </w:r>
      <w:r>
        <w:t>/</w:t>
      </w:r>
      <w:r>
        <w:rPr>
          <w:rFonts w:hint="eastAsia"/>
        </w:rPr>
        <w:t>娱乐活动、圣诞节补贴、</w:t>
      </w:r>
      <w:r>
        <w:rPr>
          <w:rFonts w:hint="eastAsia"/>
        </w:rPr>
        <w:t>对收养机构中儿童的咨询服务、给具有特殊需要的儿童的一对一抚养和所有保健护理需要，还向寄养家庭提供经济援助。</w:t>
      </w:r>
    </w:p>
    <w:p w:rsidR="00000000" w:rsidRDefault="00E13E8C">
      <w:r>
        <w:tab/>
        <w:t xml:space="preserve">1541.  </w:t>
      </w:r>
      <w:r>
        <w:rPr>
          <w:rFonts w:hint="eastAsia"/>
        </w:rPr>
        <w:t>抚养由儿童福利主任照料和监护的具有特殊需要儿童的寄养家庭领取暂时照料费用。暂时照料的目的是减轻压力，使寄养家长能暂时卸除责任并减少寄养安排崩溃。如果需要紧急安置由儿童福利主任照料和监护的儿童，还可以向寄养家庭提供经济援助，用于特殊情况下的交通和服装费用。</w:t>
      </w:r>
    </w:p>
    <w:p w:rsidR="00000000" w:rsidRDefault="00E13E8C">
      <w:r>
        <w:tab/>
        <w:t xml:space="preserve">1542.  </w:t>
      </w:r>
      <w:r>
        <w:rPr>
          <w:rFonts w:hint="eastAsia"/>
        </w:rPr>
        <w:t>对于其子女被安置在属于儿童福利主任照管的寄养家庭里的父母，如果他们无力支付交通和过夜食宿费用但希望探访其子女，可向他</w:t>
      </w:r>
      <w:r>
        <w:rPr>
          <w:rFonts w:hint="eastAsia"/>
        </w:rPr>
        <w:t>们提供款项以支付这些费用。</w:t>
      </w:r>
    </w:p>
    <w:p w:rsidR="00000000" w:rsidRDefault="00E13E8C">
      <w:r>
        <w:tab/>
        <w:t xml:space="preserve">1543.  </w:t>
      </w:r>
      <w:r>
        <w:rPr>
          <w:rFonts w:hint="eastAsia"/>
        </w:rPr>
        <w:t>补贴收养方案意在使由于其特殊需要因而无援助便无法安排收养从而长期交给儿童福利主任照管的儿童的收养家庭保持稳定。津贴可包括经济援助和</w:t>
      </w:r>
      <w:r>
        <w:t>/</w:t>
      </w:r>
      <w:r>
        <w:rPr>
          <w:rFonts w:hint="eastAsia"/>
        </w:rPr>
        <w:t>或直接服务。根据这一方案，除了补贴收养协议具体规定的费用和</w:t>
      </w:r>
      <w:r>
        <w:t>/</w:t>
      </w:r>
      <w:r>
        <w:rPr>
          <w:rFonts w:hint="eastAsia"/>
        </w:rPr>
        <w:t>或服务以外，收养家长承担对儿童的所有经济责任。协议可包括以下方面的全部或部分：持续的特殊服务费用；基本抚养费用，最高为收养时基本寄养费用的</w:t>
      </w:r>
      <w:r>
        <w:t>50</w:t>
      </w:r>
      <w:r>
        <w:rPr>
          <w:rFonts w:hint="eastAsia"/>
        </w:rPr>
        <w:t>％；以及一次性资金，以支付最初安置所需要的物品或设备。</w:t>
      </w:r>
    </w:p>
    <w:p w:rsidR="00000000" w:rsidRDefault="00E13E8C">
      <w:r>
        <w:tab/>
        <w:t xml:space="preserve">1544.  </w:t>
      </w:r>
      <w:r>
        <w:rPr>
          <w:rFonts w:hint="eastAsia"/>
        </w:rPr>
        <w:t>向收入合格家庭提供资金，以便提供减少风险和在自己家里抚养子女所</w:t>
      </w:r>
      <w:r>
        <w:rPr>
          <w:rFonts w:hint="eastAsia"/>
        </w:rPr>
        <w:t>需要的服务。</w:t>
      </w:r>
    </w:p>
    <w:p w:rsidR="00000000" w:rsidRDefault="00E13E8C">
      <w:r>
        <w:tab/>
        <w:t xml:space="preserve">1545.  </w:t>
      </w:r>
      <w:r>
        <w:rPr>
          <w:rFonts w:hint="eastAsia"/>
        </w:rPr>
        <w:t>提供儿童福利补贴是为了协助愿意并能够向儿童提供适当照料和保护但无力抚养儿童的亲属。在这种情况下，亲生父母由于家庭单元中的严重问题</w:t>
      </w:r>
      <w:r>
        <w:t>/</w:t>
      </w:r>
      <w:r>
        <w:rPr>
          <w:rFonts w:hint="eastAsia"/>
        </w:rPr>
        <w:t>条件而无法提供照料和保护。儿童福利补贴的目的是使儿童有可能与亲属住在一起，否则他们将交给儿童福利主任照管。经过这种安排，儿童就不会成为被监护人，因此主任也不会成为法定监护人。儿童福利补贴率为：</w:t>
      </w:r>
      <w:r>
        <w:t>0</w:t>
      </w:r>
      <w:r>
        <w:rPr>
          <w:rFonts w:hint="eastAsia"/>
          <w:spacing w:val="-40"/>
        </w:rPr>
        <w:t>——</w:t>
      </w:r>
      <w:r>
        <w:t xml:space="preserve"> 6</w:t>
      </w:r>
      <w:r>
        <w:rPr>
          <w:rFonts w:hint="eastAsia"/>
        </w:rPr>
        <w:t>岁每月</w:t>
      </w:r>
      <w:r>
        <w:t>121</w:t>
      </w:r>
      <w:r>
        <w:rPr>
          <w:rFonts w:hint="eastAsia"/>
        </w:rPr>
        <w:t>加元；</w:t>
      </w:r>
      <w:r>
        <w:t>6</w:t>
      </w:r>
      <w:r>
        <w:rPr>
          <w:rFonts w:hint="eastAsia"/>
          <w:spacing w:val="-40"/>
        </w:rPr>
        <w:t>——</w:t>
      </w:r>
      <w:r>
        <w:t xml:space="preserve"> 12</w:t>
      </w:r>
      <w:r>
        <w:rPr>
          <w:rFonts w:hint="eastAsia"/>
        </w:rPr>
        <w:t>岁每月</w:t>
      </w:r>
      <w:r>
        <w:t>148</w:t>
      </w:r>
      <w:r>
        <w:rPr>
          <w:rFonts w:hint="eastAsia"/>
        </w:rPr>
        <w:t>加元；</w:t>
      </w:r>
      <w:r>
        <w:t>12</w:t>
      </w:r>
      <w:r>
        <w:rPr>
          <w:rFonts w:hint="eastAsia"/>
        </w:rPr>
        <w:t>岁以上每月</w:t>
      </w:r>
      <w:r>
        <w:t>178</w:t>
      </w:r>
      <w:r>
        <w:rPr>
          <w:rFonts w:hint="eastAsia"/>
        </w:rPr>
        <w:t>加元。</w:t>
      </w:r>
    </w:p>
    <w:p w:rsidR="00000000" w:rsidRDefault="00E13E8C">
      <w:r>
        <w:tab/>
        <w:t xml:space="preserve">1546.  </w:t>
      </w:r>
      <w:r>
        <w:rPr>
          <w:rFonts w:hint="eastAsia"/>
        </w:rPr>
        <w:t>另外，必要时还按照以下需要向社会援助领取者提供援助：膳宿、</w:t>
      </w:r>
      <w:r>
        <w:rPr>
          <w:rFonts w:hint="eastAsia"/>
        </w:rPr>
        <w:t>市政税、日托服务、持家和家务管理服务、由于医疗原因的特殊饮食费用、糖尿病补贴、盲人</w:t>
      </w:r>
      <w:r>
        <w:t>(</w:t>
      </w:r>
      <w:r>
        <w:rPr>
          <w:rFonts w:hint="eastAsia"/>
        </w:rPr>
        <w:t>包括儿童</w:t>
      </w:r>
      <w:r>
        <w:t>)</w:t>
      </w:r>
      <w:r>
        <w:rPr>
          <w:rFonts w:hint="eastAsia"/>
        </w:rPr>
        <w:t>每月补贴、对带有残疾子女的单身母亲抚养子女的特别补贴、援助独立生活的残疾单身母亲的补贴、使人们在涉及到以下情况的额外开支的极端情况下留在自己家里的援助：残疾、疾病或年龄、取暖设备补充、用水和污水费、照明和电力帐单欠款、建筑材料、工会会费、交通费、学校书本、特殊服装、专业工具、法律援助、特别年龄援助、埋葬或火葬费，还可以为家庭安全、健康和福利所必需的其他特殊需要物品提供援助。</w:t>
      </w:r>
    </w:p>
    <w:p w:rsidR="00000000" w:rsidRDefault="00E13E8C">
      <w:pPr>
        <w:pStyle w:val="Heading4"/>
        <w:spacing w:before="320"/>
        <w:textAlignment w:val="center"/>
      </w:pPr>
      <w:r>
        <w:rPr>
          <w:rFonts w:hint="eastAsia"/>
        </w:rPr>
        <w:t>分娩前后保护母亲</w:t>
      </w:r>
    </w:p>
    <w:p w:rsidR="00000000" w:rsidRDefault="00E13E8C">
      <w:r>
        <w:tab/>
        <w:t xml:space="preserve">1547.  </w:t>
      </w:r>
      <w:r>
        <w:rPr>
          <w:rFonts w:hint="eastAsia"/>
        </w:rPr>
        <w:t>领取社</w:t>
      </w:r>
      <w:r>
        <w:rPr>
          <w:rFonts w:hint="eastAsia"/>
        </w:rPr>
        <w:t>会援助的母亲在整个怀孕期间每月母婴食品补贴为</w:t>
      </w:r>
      <w:r>
        <w:t>45</w:t>
      </w:r>
      <w:r>
        <w:rPr>
          <w:rFonts w:hint="eastAsia"/>
        </w:rPr>
        <w:t>加元，一直到子女的第一个生日后的一个月第一天为止。</w:t>
      </w:r>
    </w:p>
    <w:p w:rsidR="00000000" w:rsidRDefault="00E13E8C">
      <w:r>
        <w:tab/>
        <w:t xml:space="preserve">1548.  </w:t>
      </w:r>
      <w:r>
        <w:rPr>
          <w:rFonts w:hint="eastAsia"/>
        </w:rPr>
        <w:t>卫生部向怀孕妇女提供各种服务，包括食品补充、营养、咨询和关于吸烟、药品滥用、暴力和精神压力的教育。卫生部向出生以后一直到</w:t>
      </w:r>
      <w:r>
        <w:t>18</w:t>
      </w:r>
      <w:r>
        <w:rPr>
          <w:rFonts w:hint="eastAsia"/>
        </w:rPr>
        <w:t>个月为止的儿童并向</w:t>
      </w:r>
      <w:r>
        <w:t>4</w:t>
      </w:r>
      <w:r>
        <w:rPr>
          <w:rFonts w:hint="eastAsia"/>
        </w:rPr>
        <w:t>岁的儿童提供免费儿童保健诊断。这种服务向省内所有家庭提供。</w:t>
      </w:r>
    </w:p>
    <w:p w:rsidR="00000000" w:rsidRDefault="00E13E8C">
      <w:r>
        <w:tab/>
        <w:t xml:space="preserve">1549.  </w:t>
      </w:r>
      <w:r>
        <w:rPr>
          <w:rFonts w:hint="eastAsia"/>
        </w:rPr>
        <w:t>正如免费提供的分娩教育课一样，该省推广由医生进行产前早期照料。公共保健护士与所有产后母亲保持联系。公共保健护士上门探访家长及其新生儿，并向遇到困难的家长提供集体辅导。</w:t>
      </w:r>
    </w:p>
    <w:p w:rsidR="00000000" w:rsidRDefault="00E13E8C">
      <w:r>
        <w:tab/>
        <w:t>155</w:t>
      </w:r>
      <w:r>
        <w:t>0.  1992</w:t>
      </w:r>
      <w:r>
        <w:rPr>
          <w:rFonts w:hint="eastAsia"/>
        </w:rPr>
        <w:t>年，《劳动标准法》作了修正，规定被同一雇主雇用连续</w:t>
      </w:r>
      <w:r>
        <w:t>20</w:t>
      </w:r>
      <w:r>
        <w:rPr>
          <w:rFonts w:hint="eastAsia"/>
        </w:rPr>
        <w:t>周的雇员的产假为</w:t>
      </w:r>
      <w:r>
        <w:t>17</w:t>
      </w:r>
      <w:r>
        <w:rPr>
          <w:rFonts w:hint="eastAsia"/>
        </w:rPr>
        <w:t>周。第</w:t>
      </w:r>
      <w:r>
        <w:t>43</w:t>
      </w:r>
      <w:r>
        <w:rPr>
          <w:rFonts w:hint="eastAsia"/>
        </w:rPr>
        <w:t>节规定，家长第一次开始照料和监护儿童以后，收养假为</w:t>
      </w:r>
      <w:r>
        <w:t>17</w:t>
      </w:r>
      <w:r>
        <w:rPr>
          <w:rFonts w:hint="eastAsia"/>
        </w:rPr>
        <w:t>周。根据第</w:t>
      </w:r>
      <w:r>
        <w:t>43(3)</w:t>
      </w:r>
      <w:r>
        <w:rPr>
          <w:rFonts w:hint="eastAsia"/>
        </w:rPr>
        <w:t>节，在儿童出生以后或家长第一次开始照料和监护儿童以后，作为儿童家长的雇员有资格享受</w:t>
      </w:r>
      <w:r>
        <w:t>12</w:t>
      </w:r>
      <w:r>
        <w:rPr>
          <w:rFonts w:hint="eastAsia"/>
        </w:rPr>
        <w:t>周不带薪的假期。享受产假、收养假或育儿假的雇员在不带薪的假期内，有资格申请失业保险津贴。</w:t>
      </w:r>
    </w:p>
    <w:p w:rsidR="00000000" w:rsidRDefault="00E13E8C">
      <w:r>
        <w:tab/>
        <w:t xml:space="preserve">1551.  </w:t>
      </w:r>
      <w:r>
        <w:rPr>
          <w:rFonts w:hint="eastAsia"/>
        </w:rPr>
        <w:t>社会服务部最近为支助实施机构和社会援助司之间的相互配合制订了程序，确保所有单身家长酌情取得并继续取得抚养费。</w:t>
      </w:r>
    </w:p>
    <w:p w:rsidR="00000000" w:rsidRDefault="00E13E8C">
      <w:pPr>
        <w:pStyle w:val="Heading4"/>
        <w:spacing w:before="320"/>
        <w:textAlignment w:val="center"/>
      </w:pPr>
      <w:r>
        <w:rPr>
          <w:rFonts w:hint="eastAsia"/>
        </w:rPr>
        <w:t>保护儿童</w:t>
      </w:r>
    </w:p>
    <w:p w:rsidR="00000000" w:rsidRDefault="00E13E8C">
      <w:r>
        <w:tab/>
        <w:t xml:space="preserve">1552.  </w:t>
      </w:r>
      <w:r>
        <w:rPr>
          <w:rFonts w:hint="eastAsia"/>
        </w:rPr>
        <w:t>立法作了修</w:t>
      </w:r>
      <w:r>
        <w:rPr>
          <w:rFonts w:hint="eastAsia"/>
        </w:rPr>
        <w:t>正，以确保无论是婚生还是非婚生儿童均得到同等待遇。《儿童法律》</w:t>
      </w:r>
      <w:r>
        <w:t>(R.S.N.1990,c.C-13)</w:t>
      </w:r>
      <w:r>
        <w:rPr>
          <w:rFonts w:hint="eastAsia"/>
        </w:rPr>
        <w:t>第</w:t>
      </w:r>
      <w:r>
        <w:t>3</w:t>
      </w:r>
      <w:r>
        <w:rPr>
          <w:rFonts w:hint="eastAsia"/>
        </w:rPr>
        <w:t>节规定，儿童的地位与是婚生还是非婚生无关，并取消婚生儿童或非婚生儿童地位之间的所有区别。抚养实施立法和关于儿童权利的立法同等适用于所有儿童。</w:t>
      </w:r>
    </w:p>
    <w:p w:rsidR="00000000" w:rsidRDefault="00E13E8C">
      <w:r>
        <w:tab/>
        <w:t xml:space="preserve">1553.  </w:t>
      </w:r>
      <w:r>
        <w:rPr>
          <w:rFonts w:hint="eastAsia"/>
        </w:rPr>
        <w:t>《劳动标准法》禁止</w:t>
      </w:r>
      <w:r>
        <w:t>14</w:t>
      </w:r>
      <w:r>
        <w:rPr>
          <w:rFonts w:hint="eastAsia"/>
        </w:rPr>
        <w:t>岁以下的儿童就业，除非这是规定企业中的规定工作。</w:t>
      </w:r>
      <w:r>
        <w:t>16</w:t>
      </w:r>
      <w:r>
        <w:rPr>
          <w:rFonts w:hint="eastAsia"/>
        </w:rPr>
        <w:t>岁以下的儿童就业在许多方面受到限制，包括他们可以工作的时数和他们工作场所的环境。在雇用</w:t>
      </w:r>
      <w:r>
        <w:t>16</w:t>
      </w:r>
      <w:r>
        <w:rPr>
          <w:rFonts w:hint="eastAsia"/>
        </w:rPr>
        <w:t>岁以下儿童之前必须取得家长或监护人的书面同意。</w:t>
      </w:r>
    </w:p>
    <w:p w:rsidR="00000000" w:rsidRDefault="00E13E8C">
      <w:pPr>
        <w:pStyle w:val="Heading3"/>
        <w:spacing w:before="360"/>
      </w:pPr>
      <w:r>
        <w:rPr>
          <w:rFonts w:hint="eastAsia"/>
        </w:rPr>
        <w:t>第</w:t>
      </w:r>
      <w:r>
        <w:t>11</w:t>
      </w:r>
      <w:r>
        <w:rPr>
          <w:rFonts w:hint="eastAsia"/>
        </w:rPr>
        <w:t>条</w:t>
      </w:r>
      <w:r>
        <w:t xml:space="preserve">  </w:t>
      </w:r>
      <w:r>
        <w:rPr>
          <w:rFonts w:hint="eastAsia"/>
        </w:rPr>
        <w:t>享有适当生活水准的权利</w:t>
      </w:r>
    </w:p>
    <w:p w:rsidR="00000000" w:rsidRDefault="00E13E8C">
      <w:pPr>
        <w:pStyle w:val="Heading4"/>
      </w:pPr>
      <w:r>
        <w:rPr>
          <w:rFonts w:hint="eastAsia"/>
        </w:rPr>
        <w:t>享</w:t>
      </w:r>
      <w:r>
        <w:rPr>
          <w:rFonts w:hint="eastAsia"/>
        </w:rPr>
        <w:t>有适当水准的食物、衣着和住房的权利</w:t>
      </w:r>
    </w:p>
    <w:p w:rsidR="00000000" w:rsidRDefault="00E13E8C">
      <w:r>
        <w:tab/>
        <w:t xml:space="preserve">1554.  </w:t>
      </w:r>
      <w:r>
        <w:rPr>
          <w:rFonts w:hint="eastAsia"/>
        </w:rPr>
        <w:t>全省有</w:t>
      </w:r>
      <w:r>
        <w:t>26</w:t>
      </w:r>
      <w:r>
        <w:rPr>
          <w:rFonts w:hint="eastAsia"/>
        </w:rPr>
        <w:t>个学校执行校内用餐方案，每天为大约</w:t>
      </w:r>
      <w:r>
        <w:t>2,200</w:t>
      </w:r>
      <w:r>
        <w:rPr>
          <w:rFonts w:hint="eastAsia"/>
        </w:rPr>
        <w:t>名儿童服务。全省有</w:t>
      </w:r>
      <w:r>
        <w:t>24</w:t>
      </w:r>
      <w:r>
        <w:rPr>
          <w:rFonts w:hint="eastAsia"/>
        </w:rPr>
        <w:t>个其他地方的一些个人和团体正在不同程度上制订或开始执行校内用餐方案。</w:t>
      </w:r>
    </w:p>
    <w:p w:rsidR="00000000" w:rsidRDefault="00E13E8C">
      <w:r>
        <w:tab/>
        <w:t xml:space="preserve">1555.  </w:t>
      </w:r>
      <w:r>
        <w:rPr>
          <w:rFonts w:hint="eastAsia"/>
        </w:rPr>
        <w:t>该省所有学校都执行学校牛奶方案，提供纽芬兰省牛奶公司的新鲜牛奶，并为小学和中学学生的牛奶购买和推销提供补贴价格。学校牛奶方案的目的是增加学龄儿童新鲜牛奶的消费量、向学龄儿童提供关于新鲜牛奶的知识，就饮用新鲜牛奶的好处对儿童进行教育并鼓励教师们说明牛奶对学龄儿童的重要性。</w:t>
      </w:r>
    </w:p>
    <w:p w:rsidR="00000000" w:rsidRDefault="00E13E8C">
      <w:r>
        <w:tab/>
        <w:t xml:space="preserve">1556.  </w:t>
      </w:r>
      <w:r>
        <w:rPr>
          <w:rFonts w:hint="eastAsia"/>
        </w:rPr>
        <w:t>《住房租用</w:t>
      </w:r>
      <w:r>
        <w:rPr>
          <w:rFonts w:hint="eastAsia"/>
        </w:rPr>
        <w:t>法》禁止房租任意上涨。纽芬兰省和拉布拉多住宅公司的房客享有租用安全。然而如果某一房客未能遵守住房契约中规定的租赁条件，就可能会被通知搬走。</w:t>
      </w:r>
    </w:p>
    <w:p w:rsidR="00000000" w:rsidRDefault="00E13E8C">
      <w:r>
        <w:tab/>
        <w:t xml:space="preserve">1557.  </w:t>
      </w:r>
      <w:r>
        <w:rPr>
          <w:rFonts w:hint="eastAsia"/>
        </w:rPr>
        <w:t>该省的无家可归现象不是一个严重的问题，这一现象主要发生在省府</w:t>
      </w:r>
      <w:r>
        <w:t>(</w:t>
      </w:r>
      <w:r>
        <w:rPr>
          <w:rFonts w:hint="eastAsia"/>
        </w:rPr>
        <w:t>圣约翰斯</w:t>
      </w:r>
      <w:r>
        <w:t>)</w:t>
      </w:r>
      <w:r>
        <w:rPr>
          <w:rFonts w:hint="eastAsia"/>
        </w:rPr>
        <w:t>，该市有两个收容无家可归居民的居住中心：</w:t>
      </w:r>
      <w:r>
        <w:t xml:space="preserve">Wiseman </w:t>
      </w:r>
      <w:r>
        <w:rPr>
          <w:rFonts w:hint="eastAsia"/>
        </w:rPr>
        <w:t>中心向无家可归的男人提供膳宿，一次最多可收容</w:t>
      </w:r>
      <w:r>
        <w:t>42</w:t>
      </w:r>
      <w:r>
        <w:rPr>
          <w:rFonts w:hint="eastAsia"/>
        </w:rPr>
        <w:t>人。</w:t>
      </w:r>
      <w:r>
        <w:t>1993</w:t>
      </w:r>
      <w:r>
        <w:rPr>
          <w:rFonts w:hint="eastAsia"/>
        </w:rPr>
        <w:t>年和</w:t>
      </w:r>
      <w:r>
        <w:t>1994</w:t>
      </w:r>
      <w:r>
        <w:rPr>
          <w:rFonts w:hint="eastAsia"/>
        </w:rPr>
        <w:t>年，该中心的月均居住率为</w:t>
      </w:r>
      <w:r>
        <w:t>78</w:t>
      </w:r>
      <w:r>
        <w:rPr>
          <w:rFonts w:hint="eastAsia"/>
        </w:rPr>
        <w:t>％。</w:t>
      </w:r>
      <w:r>
        <w:t>Naomi</w:t>
      </w:r>
      <w:r>
        <w:rPr>
          <w:rFonts w:hint="eastAsia"/>
        </w:rPr>
        <w:t>中心收容无家可归的妇女，有</w:t>
      </w:r>
      <w:r>
        <w:t>11</w:t>
      </w:r>
      <w:r>
        <w:rPr>
          <w:rFonts w:hint="eastAsia"/>
        </w:rPr>
        <w:t>个床位。该中心收容的人</w:t>
      </w:r>
      <w:r>
        <w:t>85</w:t>
      </w:r>
      <w:r>
        <w:rPr>
          <w:rFonts w:hint="eastAsia"/>
        </w:rPr>
        <w:t>％在</w:t>
      </w:r>
      <w:r>
        <w:t>16</w:t>
      </w:r>
      <w:r>
        <w:rPr>
          <w:rFonts w:hint="eastAsia"/>
        </w:rPr>
        <w:t>岁至</w:t>
      </w:r>
      <w:r>
        <w:t>18</w:t>
      </w:r>
      <w:r>
        <w:rPr>
          <w:rFonts w:hint="eastAsia"/>
        </w:rPr>
        <w:t>岁之间。在</w:t>
      </w:r>
      <w:r>
        <w:t>1994</w:t>
      </w:r>
      <w:r>
        <w:rPr>
          <w:rFonts w:hint="eastAsia"/>
        </w:rPr>
        <w:t>年</w:t>
      </w:r>
      <w:r>
        <w:t>10</w:t>
      </w:r>
      <w:r>
        <w:rPr>
          <w:rFonts w:hint="eastAsia"/>
        </w:rPr>
        <w:t>月至</w:t>
      </w:r>
      <w:r>
        <w:t>1995</w:t>
      </w:r>
      <w:r>
        <w:rPr>
          <w:rFonts w:hint="eastAsia"/>
        </w:rPr>
        <w:t>年</w:t>
      </w:r>
      <w:r>
        <w:t>9</w:t>
      </w:r>
      <w:r>
        <w:rPr>
          <w:rFonts w:hint="eastAsia"/>
        </w:rPr>
        <w:t>月</w:t>
      </w:r>
      <w:r>
        <w:rPr>
          <w:rFonts w:hint="eastAsia"/>
        </w:rPr>
        <w:t>期间，每月平均有</w:t>
      </w:r>
      <w:r>
        <w:t>8</w:t>
      </w:r>
      <w:r>
        <w:rPr>
          <w:rFonts w:hint="eastAsia"/>
        </w:rPr>
        <w:t>人居住。</w:t>
      </w:r>
    </w:p>
    <w:p w:rsidR="00000000" w:rsidRDefault="00E13E8C">
      <w:r>
        <w:tab/>
        <w:t xml:space="preserve">1558.  </w:t>
      </w:r>
      <w:r>
        <w:rPr>
          <w:rFonts w:hint="eastAsia"/>
        </w:rPr>
        <w:t>在圣约翰斯市以外，无家可归现象很罕见。如果存在无家可归者，则将他们安排在旅馆、汽车旅馆或寄宿处，直到找到一种长期的安排为止。</w:t>
      </w:r>
    </w:p>
    <w:p w:rsidR="00000000" w:rsidRDefault="00E13E8C">
      <w:pPr>
        <w:pStyle w:val="Heading4"/>
        <w:spacing w:before="320"/>
        <w:textAlignment w:val="center"/>
      </w:pPr>
      <w:r>
        <w:rPr>
          <w:rFonts w:hint="eastAsia"/>
        </w:rPr>
        <w:t>改进生产方法的措施</w:t>
      </w:r>
    </w:p>
    <w:p w:rsidR="00000000" w:rsidRDefault="00E13E8C">
      <w:r>
        <w:tab/>
        <w:t xml:space="preserve">1559.  </w:t>
      </w:r>
      <w:r>
        <w:rPr>
          <w:rFonts w:hint="eastAsia"/>
        </w:rPr>
        <w:t>《加拿大</w:t>
      </w:r>
      <w:r>
        <w:rPr>
          <w:rFonts w:hint="eastAsia"/>
          <w:spacing w:val="-40"/>
        </w:rPr>
        <w:t>——</w:t>
      </w:r>
      <w:r>
        <w:t xml:space="preserve"> </w:t>
      </w:r>
      <w:r>
        <w:rPr>
          <w:rFonts w:hint="eastAsia"/>
        </w:rPr>
        <w:t>纽芬兰省农业企业管理协定》由加拿大农业部和自然资源部共同提供资金。在从</w:t>
      </w:r>
      <w:r>
        <w:t>1992/93</w:t>
      </w:r>
      <w:r>
        <w:rPr>
          <w:rFonts w:hint="eastAsia"/>
        </w:rPr>
        <w:t>财政年度起的三年时间里已经向这一方案拨出总共</w:t>
      </w:r>
      <w:r>
        <w:t>1,080,000</w:t>
      </w:r>
      <w:r>
        <w:rPr>
          <w:rFonts w:hint="eastAsia"/>
        </w:rPr>
        <w:t>加元。该方案的目的是改进该省农民的企业管理能力，从而提高该省农业的财务能力并提高该行业的竞争地位。该方案的对象是农业和工业组织、农民团体、教育机构</w:t>
      </w:r>
      <w:r>
        <w:rPr>
          <w:rFonts w:hint="eastAsia"/>
        </w:rPr>
        <w:t>、联邦和省机构以及涉及农业教育和培训的个人和企业。</w:t>
      </w:r>
    </w:p>
    <w:p w:rsidR="00000000" w:rsidRDefault="00E13E8C">
      <w:r>
        <w:tab/>
        <w:t>1560.  1994</w:t>
      </w:r>
      <w:r>
        <w:rPr>
          <w:rFonts w:hint="eastAsia"/>
        </w:rPr>
        <w:t>年，根据《肉类检查法》</w:t>
      </w:r>
      <w:r>
        <w:t>(R.S.N.1990,c.M-2)</w:t>
      </w:r>
      <w:r>
        <w:rPr>
          <w:rFonts w:hint="eastAsia"/>
        </w:rPr>
        <w:t>通过了肉类检查条例。这些条例规定，所有屠宰场必须取得执照才能开业，并规定了一种自愿检查办法，在经过检查的畜体上盖戳或打上记号。这项措施将增进对公众健康的保护，同时有助于销售当地肉制品。</w:t>
      </w:r>
    </w:p>
    <w:p w:rsidR="00000000" w:rsidRDefault="00E13E8C">
      <w:pPr>
        <w:pStyle w:val="Heading3"/>
        <w:spacing w:before="320"/>
        <w:textAlignment w:val="center"/>
      </w:pPr>
      <w:r>
        <w:rPr>
          <w:rFonts w:hint="eastAsia"/>
        </w:rPr>
        <w:t>第</w:t>
      </w:r>
      <w:r>
        <w:t>12</w:t>
      </w:r>
      <w:r>
        <w:rPr>
          <w:rFonts w:hint="eastAsia"/>
        </w:rPr>
        <w:t>条</w:t>
      </w:r>
      <w:r>
        <w:t xml:space="preserve">  </w:t>
      </w:r>
      <w:r>
        <w:rPr>
          <w:rFonts w:hint="eastAsia"/>
        </w:rPr>
        <w:t>身心健康权利</w:t>
      </w:r>
    </w:p>
    <w:p w:rsidR="00000000" w:rsidRDefault="00E13E8C">
      <w:pPr>
        <w:pStyle w:val="Heading4"/>
      </w:pPr>
      <w:r>
        <w:rPr>
          <w:rFonts w:hint="eastAsia"/>
        </w:rPr>
        <w:t>保护健康</w:t>
      </w:r>
    </w:p>
    <w:p w:rsidR="00000000" w:rsidRDefault="00E13E8C">
      <w:r>
        <w:tab/>
        <w:t>1561.  1995</w:t>
      </w:r>
      <w:r>
        <w:rPr>
          <w:rFonts w:hint="eastAsia"/>
        </w:rPr>
        <w:t>年提出了一个为期三年的试验项目，目的是通过尽早发现和采取措施来降低乳腺癌引起的死亡率。</w:t>
      </w:r>
    </w:p>
    <w:p w:rsidR="00000000" w:rsidRDefault="00E13E8C">
      <w:r>
        <w:tab/>
        <w:t xml:space="preserve">1562.  </w:t>
      </w:r>
      <w:r>
        <w:rPr>
          <w:rFonts w:hint="eastAsia"/>
        </w:rPr>
        <w:t>该省</w:t>
      </w:r>
      <w:r>
        <w:t>98</w:t>
      </w:r>
      <w:r>
        <w:rPr>
          <w:rFonts w:hint="eastAsia"/>
        </w:rPr>
        <w:t>％的学龄儿童接种白喉</w:t>
      </w:r>
      <w:r>
        <w:rPr>
          <w:rFonts w:hint="eastAsia"/>
        </w:rPr>
        <w:t>、百日咳、破伤风和小儿麻痹症疫苗，</w:t>
      </w:r>
      <w:r>
        <w:t>99.6</w:t>
      </w:r>
      <w:r>
        <w:rPr>
          <w:rFonts w:hint="eastAsia"/>
        </w:rPr>
        <w:t>％接种麻疹、流行性腮腺炎和风疹疫苗。</w:t>
      </w:r>
      <w:r>
        <w:t>1995</w:t>
      </w:r>
      <w:r>
        <w:rPr>
          <w:rFonts w:hint="eastAsia"/>
        </w:rPr>
        <w:t>年开始执行乙型肝炎免疫方案。</w:t>
      </w:r>
    </w:p>
    <w:p w:rsidR="00000000" w:rsidRDefault="00E13E8C">
      <w:r>
        <w:tab/>
        <w:t xml:space="preserve">1563.  </w:t>
      </w:r>
      <w:r>
        <w:rPr>
          <w:rFonts w:hint="eastAsia"/>
        </w:rPr>
        <w:t>该省制订了一项艾滋病毒</w:t>
      </w:r>
      <w:r>
        <w:t>/</w:t>
      </w:r>
      <w:r>
        <w:rPr>
          <w:rFonts w:hint="eastAsia"/>
        </w:rPr>
        <w:t>艾滋病战略，包括预防与教育、检查与治疗和看护和家庭支助。另外还同土著居民家长和青年磋商，着手编写一系列文化上适宜的有关预防艾滋病毒的材料。</w:t>
      </w:r>
    </w:p>
    <w:p w:rsidR="00000000" w:rsidRDefault="00E13E8C">
      <w:r>
        <w:tab/>
        <w:t xml:space="preserve">1564.  </w:t>
      </w:r>
      <w:r>
        <w:rPr>
          <w:rFonts w:hint="eastAsia"/>
        </w:rPr>
        <w:t>《无烟环境法》和《烟草控制法》于</w:t>
      </w:r>
      <w:r>
        <w:t>1994</w:t>
      </w:r>
      <w:r>
        <w:rPr>
          <w:rFonts w:hint="eastAsia"/>
        </w:rPr>
        <w:t>年</w:t>
      </w:r>
      <w:r>
        <w:t>6</w:t>
      </w:r>
      <w:r>
        <w:rPr>
          <w:rFonts w:hint="eastAsia"/>
        </w:rPr>
        <w:t>月</w:t>
      </w:r>
      <w:r>
        <w:t>17</w:t>
      </w:r>
      <w:r>
        <w:rPr>
          <w:rFonts w:hint="eastAsia"/>
        </w:rPr>
        <w:t>日生效。该立法规定在公共场所建立无烟环境，并将购买烟草的法定年龄定为</w:t>
      </w:r>
      <w:r>
        <w:t>19</w:t>
      </w:r>
      <w:r>
        <w:rPr>
          <w:rFonts w:hint="eastAsia"/>
        </w:rPr>
        <w:t>岁以上。</w:t>
      </w:r>
    </w:p>
    <w:p w:rsidR="00000000" w:rsidRDefault="00E13E8C">
      <w:r>
        <w:tab/>
        <w:t xml:space="preserve">1565.  </w:t>
      </w:r>
      <w:r>
        <w:rPr>
          <w:rFonts w:hint="eastAsia"/>
        </w:rPr>
        <w:t>纽芬兰省和拉布拉多预防伤害儿童方案协调委员会的活动包</w:t>
      </w:r>
      <w:r>
        <w:rPr>
          <w:rFonts w:hint="eastAsia"/>
        </w:rPr>
        <w:t>括制定与监督与下列各方面有关的目标和策略：机动车辆造成的伤害、适合所有地形的车辆、自行车造成的伤害和跌倒以及审查急救室数据和省和地区数据档案。</w:t>
      </w:r>
    </w:p>
    <w:p w:rsidR="00000000" w:rsidRDefault="00E13E8C">
      <w:r>
        <w:tab/>
        <w:t xml:space="preserve">1566.  </w:t>
      </w:r>
      <w:r>
        <w:rPr>
          <w:rFonts w:hint="eastAsia"/>
        </w:rPr>
        <w:t>经过部门间委员会着眼于能力削弱驾车问题进行了努力，对《高速公路交通法》作了一些立法修改，自</w:t>
      </w:r>
      <w:r>
        <w:t>1994</w:t>
      </w:r>
      <w:r>
        <w:rPr>
          <w:rFonts w:hint="eastAsia"/>
        </w:rPr>
        <w:t>年</w:t>
      </w:r>
      <w:r>
        <w:t>12</w:t>
      </w:r>
      <w:r>
        <w:rPr>
          <w:rFonts w:hint="eastAsia"/>
        </w:rPr>
        <w:t>月</w:t>
      </w:r>
      <w:r>
        <w:t>31</w:t>
      </w:r>
      <w:r>
        <w:rPr>
          <w:rFonts w:hint="eastAsia"/>
        </w:rPr>
        <w:t>日起生效。这些立法修改的目的是减少酒后驾车的人数。这些修改中最广为宣传的是</w:t>
      </w:r>
      <w:r>
        <w:t>0.05</w:t>
      </w:r>
      <w:r>
        <w:rPr>
          <w:rFonts w:hint="eastAsia"/>
        </w:rPr>
        <w:t>克立法，这意味着血液中酒精浓度达到</w:t>
      </w:r>
      <w:r>
        <w:t>50</w:t>
      </w:r>
      <w:r>
        <w:rPr>
          <w:rFonts w:hint="eastAsia"/>
        </w:rPr>
        <w:t>毫克的驾车人将被吊销执照</w:t>
      </w:r>
      <w:r>
        <w:t>24</w:t>
      </w:r>
      <w:r>
        <w:rPr>
          <w:rFonts w:hint="eastAsia"/>
        </w:rPr>
        <w:t>小时，而且必须付</w:t>
      </w:r>
      <w:r>
        <w:t>100</w:t>
      </w:r>
      <w:r>
        <w:rPr>
          <w:rFonts w:hint="eastAsia"/>
        </w:rPr>
        <w:t>加元的重发执照费。</w:t>
      </w:r>
    </w:p>
    <w:p w:rsidR="00000000" w:rsidRDefault="00E13E8C">
      <w:r>
        <w:tab/>
        <w:t xml:space="preserve">1567.  </w:t>
      </w:r>
      <w:r>
        <w:rPr>
          <w:rFonts w:hint="eastAsia"/>
        </w:rPr>
        <w:t>上述修改对吸毒者监管处产生的影响最大</w:t>
      </w:r>
      <w:r>
        <w:rPr>
          <w:rFonts w:hint="eastAsia"/>
        </w:rPr>
        <w:t>，包括对所有首次定罪者进行强制性教育，对所有第二次定罪者进行强制性评估和可能的治疗。吸毒者监管处与工程、服务和运输部和纽芬兰省安全理事会合作，为首次犯罪者制订一个半天的教育方案。这一方案将由纽芬兰省安全理事会在全省各地执行。</w:t>
      </w:r>
    </w:p>
    <w:p w:rsidR="00000000" w:rsidRDefault="00E13E8C">
      <w:r>
        <w:tab/>
        <w:t xml:space="preserve">1568.  </w:t>
      </w:r>
      <w:r>
        <w:rPr>
          <w:rFonts w:hint="eastAsia"/>
        </w:rPr>
        <w:t>此外还设立了一个部门间－机构间委员会，为该省特准卖酒的商店的业主、管理人员和服务员制订一个教育方案。这一个自愿者干预方案将在下一个财政年度初发起。</w:t>
      </w:r>
    </w:p>
    <w:p w:rsidR="00000000" w:rsidRDefault="00E13E8C">
      <w:pPr>
        <w:pStyle w:val="Heading4"/>
        <w:spacing w:before="320"/>
        <w:textAlignment w:val="center"/>
      </w:pPr>
      <w:r>
        <w:rPr>
          <w:rFonts w:hint="eastAsia"/>
        </w:rPr>
        <w:t>保护环境</w:t>
      </w:r>
    </w:p>
    <w:p w:rsidR="00000000" w:rsidRDefault="00E13E8C">
      <w:r>
        <w:tab/>
        <w:t xml:space="preserve">1569.  </w:t>
      </w:r>
      <w:r>
        <w:rPr>
          <w:rFonts w:hint="eastAsia"/>
        </w:rPr>
        <w:t>政府批准了对《环境评估法》的一些改革，其中包括：采用一种以环境上可接受的方式明确促进发展的正式任</w:t>
      </w:r>
      <w:r>
        <w:rPr>
          <w:rFonts w:hint="eastAsia"/>
        </w:rPr>
        <w:t>务说明方法；大刀阔斧地修改规章和计划，限制需要登记的项目的数量，以便简化同类项目的评估并提高其效率；限制环境预审报告的范围；增强协助提议者的第一线咨询服务；协助提议者确定有关数据来源。</w:t>
      </w:r>
    </w:p>
    <w:p w:rsidR="00000000" w:rsidRDefault="00E13E8C">
      <w:r>
        <w:tab/>
        <w:t xml:space="preserve">1570.  </w:t>
      </w:r>
      <w:r>
        <w:rPr>
          <w:rFonts w:hint="eastAsia"/>
        </w:rPr>
        <w:t>目前政府正在全面审查所有环境规章，以便制订一项现代的、有效的和实际上综合的《环境保护法》，并适当地修订和简化规章。</w:t>
      </w:r>
    </w:p>
    <w:p w:rsidR="00000000" w:rsidRDefault="00E13E8C">
      <w:pPr>
        <w:pStyle w:val="Heading3"/>
        <w:spacing w:before="320"/>
        <w:textAlignment w:val="center"/>
      </w:pPr>
      <w:r>
        <w:rPr>
          <w:rFonts w:hint="eastAsia"/>
        </w:rPr>
        <w:t>第</w:t>
      </w:r>
      <w:r>
        <w:t>13</w:t>
      </w:r>
      <w:r>
        <w:rPr>
          <w:rFonts w:hint="eastAsia"/>
        </w:rPr>
        <w:t>条</w:t>
      </w:r>
      <w:r>
        <w:t xml:space="preserve">  </w:t>
      </w:r>
      <w:r>
        <w:rPr>
          <w:rFonts w:hint="eastAsia"/>
        </w:rPr>
        <w:t>受教育的权利</w:t>
      </w:r>
    </w:p>
    <w:p w:rsidR="00000000" w:rsidRDefault="00E13E8C">
      <w:pPr>
        <w:pStyle w:val="Heading4"/>
      </w:pPr>
      <w:r>
        <w:rPr>
          <w:rFonts w:hint="eastAsia"/>
        </w:rPr>
        <w:t>受教育的权利</w:t>
      </w:r>
    </w:p>
    <w:p w:rsidR="00000000" w:rsidRDefault="00E13E8C">
      <w:r>
        <w:tab/>
        <w:t xml:space="preserve">1571.  </w:t>
      </w:r>
      <w:r>
        <w:rPr>
          <w:rFonts w:hint="eastAsia"/>
        </w:rPr>
        <w:t>纽芬兰省和拉布拉多教育部的任务说明可以最好地说明其着眼于教育工作：“促使并鼓励每一个人通过终身的学习取得个人成长和社会发展所必需的知识、技</w:t>
      </w:r>
      <w:r>
        <w:rPr>
          <w:rFonts w:hint="eastAsia"/>
        </w:rPr>
        <w:t>能和价值观。”</w:t>
      </w:r>
    </w:p>
    <w:p w:rsidR="00000000" w:rsidRDefault="00E13E8C">
      <w:r>
        <w:tab/>
        <w:t xml:space="preserve">1572.  </w:t>
      </w:r>
      <w:r>
        <w:rPr>
          <w:rFonts w:hint="eastAsia"/>
        </w:rPr>
        <w:t>教育部的一个关键计划是执行调查基础、初等和中等教育方案和服务皇家委员会的建议：《我们的儿童是我们的未来》。皇家委员会执行秘书处是为了展开必要的活动以改革教育体系而于</w:t>
      </w:r>
      <w:r>
        <w:t>1993</w:t>
      </w:r>
      <w:r>
        <w:rPr>
          <w:rFonts w:hint="eastAsia"/>
        </w:rPr>
        <w:t>年</w:t>
      </w:r>
      <w:r>
        <w:t>6</w:t>
      </w:r>
      <w:r>
        <w:rPr>
          <w:rFonts w:hint="eastAsia"/>
        </w:rPr>
        <w:t>月设立的。其活动包括以下方面：</w:t>
      </w:r>
    </w:p>
    <w:p w:rsidR="00000000" w:rsidRDefault="00E13E8C" w:rsidP="00E13E8C">
      <w:pPr>
        <w:pStyle w:val="a0"/>
        <w:numPr>
          <w:ilvl w:val="0"/>
          <w:numId w:val="23"/>
        </w:numPr>
        <w:ind w:left="1531" w:hanging="510"/>
      </w:pPr>
      <w:r>
        <w:rPr>
          <w:rFonts w:hint="eastAsia"/>
        </w:rPr>
        <w:t>建立教育委员会，吸收家长、学生和教学人员参加各学校的决策机构。为教育委员会倡议设立一个指导委员会，并展开一个发展项目，以解决教育委员会的效率问题并监督教育委员会的一些试验项目。这项工作于</w:t>
      </w:r>
      <w:r>
        <w:t>1995</w:t>
      </w:r>
      <w:r>
        <w:rPr>
          <w:rFonts w:hint="eastAsia"/>
        </w:rPr>
        <w:t>年完成以后，编写并发布了一项省政策声明。教育委员会项目于</w:t>
      </w:r>
      <w:r>
        <w:t>1995</w:t>
      </w:r>
      <w:r>
        <w:rPr>
          <w:rFonts w:hint="eastAsia"/>
        </w:rPr>
        <w:t>年在</w:t>
      </w:r>
      <w:r>
        <w:t>9</w:t>
      </w:r>
      <w:r>
        <w:rPr>
          <w:rFonts w:hint="eastAsia"/>
        </w:rPr>
        <w:t>所学校里</w:t>
      </w:r>
      <w:r>
        <w:rPr>
          <w:rFonts w:hint="eastAsia"/>
        </w:rPr>
        <w:t>试验执行，今年扩大到大约</w:t>
      </w:r>
      <w:r>
        <w:t>150</w:t>
      </w:r>
      <w:r>
        <w:rPr>
          <w:rFonts w:hint="eastAsia"/>
        </w:rPr>
        <w:t>所学校；</w:t>
      </w:r>
    </w:p>
    <w:p w:rsidR="00000000" w:rsidRDefault="00E13E8C" w:rsidP="00E13E8C">
      <w:pPr>
        <w:pStyle w:val="a0"/>
        <w:numPr>
          <w:ilvl w:val="0"/>
          <w:numId w:val="23"/>
        </w:numPr>
        <w:ind w:left="1531" w:hanging="510"/>
      </w:pPr>
      <w:r>
        <w:t>1995</w:t>
      </w:r>
      <w:r>
        <w:rPr>
          <w:rFonts w:hint="eastAsia"/>
        </w:rPr>
        <w:t>年，政府收到了省内阁社会政策委员会的《教室问题委员会报告》。该报告审查了与爱捣乱的学生、学校生活的融合和质量有关的问题。政府原则上接受了该报告，并任命了一位协调员负责该项目。政府指示教育部、社会服务部、卫生部和司法部进一步考虑该报告中概述的建议，并特别就协调各部之间服务的楷模制订一项行动计划供政府审议。这些部正在积极地落实这一楷模。它们就如何就其中许多建议采取行动的问题同有关个人和机构举行了会议。该委员会和立法委员会将建立联系，研究该省的青年问题；</w:t>
      </w:r>
    </w:p>
    <w:p w:rsidR="00000000" w:rsidRDefault="00E13E8C" w:rsidP="00E13E8C">
      <w:pPr>
        <w:pStyle w:val="a0"/>
        <w:numPr>
          <w:ilvl w:val="0"/>
          <w:numId w:val="23"/>
        </w:numPr>
        <w:ind w:left="1531" w:hanging="510"/>
      </w:pPr>
      <w:r>
        <w:rPr>
          <w:rFonts w:hint="eastAsia"/>
        </w:rPr>
        <w:t>特别教育审</w:t>
      </w:r>
      <w:r>
        <w:rPr>
          <w:rFonts w:hint="eastAsia"/>
        </w:rPr>
        <w:t>查是</w:t>
      </w:r>
      <w:r>
        <w:t>1995</w:t>
      </w:r>
      <w:r>
        <w:rPr>
          <w:rFonts w:hint="eastAsia"/>
        </w:rPr>
        <w:t>年任命了一位专职项目主任以后发起的。目前正在全面审查该部和各地区有关提供学生支助和特别教育服务的政策、方案和做法。这次审查覆盖整个幼儿园至</w:t>
      </w:r>
      <w:r>
        <w:t>12</w:t>
      </w:r>
      <w:r>
        <w:rPr>
          <w:rFonts w:hint="eastAsia"/>
        </w:rPr>
        <w:t>年级的系统，并包括重点群体和调查表等其他数据收集方法。关于调查结果的一份报告应于</w:t>
      </w:r>
      <w:r>
        <w:t>1996</w:t>
      </w:r>
      <w:r>
        <w:rPr>
          <w:rFonts w:hint="eastAsia"/>
        </w:rPr>
        <w:t>年公布；</w:t>
      </w:r>
    </w:p>
    <w:p w:rsidR="00000000" w:rsidRDefault="00E13E8C" w:rsidP="00E13E8C">
      <w:pPr>
        <w:pStyle w:val="a0"/>
        <w:numPr>
          <w:ilvl w:val="0"/>
          <w:numId w:val="23"/>
        </w:numPr>
        <w:ind w:left="1531" w:hanging="510"/>
      </w:pPr>
      <w:r>
        <w:rPr>
          <w:rFonts w:hint="eastAsia"/>
        </w:rPr>
        <w:t>教育部正在制订一个全省教育指示数系统，以便随时提供关于我国幼儿园至第三级和高等公共和私人教育系统的全面有意义的资料。这一系统将为教育系统的重大改进和责任制提供基础资料；</w:t>
      </w:r>
    </w:p>
    <w:p w:rsidR="00000000" w:rsidRDefault="00E13E8C" w:rsidP="00E13E8C">
      <w:pPr>
        <w:pStyle w:val="a0"/>
        <w:numPr>
          <w:ilvl w:val="0"/>
          <w:numId w:val="23"/>
        </w:numPr>
        <w:ind w:left="1531" w:hanging="510"/>
      </w:pPr>
      <w:r>
        <w:rPr>
          <w:rFonts w:hint="eastAsia"/>
        </w:rPr>
        <w:t>指示数项目中一个令人感兴趣的试验性和极受欢迎的部分是合作编写地方一级的学校报告。这项活动目</w:t>
      </w:r>
      <w:r>
        <w:rPr>
          <w:rFonts w:hint="eastAsia"/>
        </w:rPr>
        <w:t>前正在自愿参加试验阶段的</w:t>
      </w:r>
      <w:r>
        <w:t>6</w:t>
      </w:r>
      <w:r>
        <w:rPr>
          <w:rFonts w:hint="eastAsia"/>
        </w:rPr>
        <w:t>个委员会的</w:t>
      </w:r>
      <w:r>
        <w:t>30</w:t>
      </w:r>
      <w:r>
        <w:rPr>
          <w:rFonts w:hint="eastAsia"/>
        </w:rPr>
        <w:t>所学校中展开。这些报告将向家长和当地社区提供切实的资料，说明学生的成绩和学校的整体效益，例如毕业率和加拿大基本技能测试等考试方案和中学会考的结果。这些报告还详细说明各学校的师资、课程和改进计划以及学生对其学校生活质量的态度，因此是已发布的关于纽芬兰省学校的最全面的报告。这些报告将为各校的《学校改进计划》和资格鉴定报告提供基准资料。</w:t>
      </w:r>
    </w:p>
    <w:p w:rsidR="00000000" w:rsidRDefault="00E13E8C">
      <w:r>
        <w:tab/>
        <w:t>1573.  1995</w:t>
      </w:r>
      <w:r>
        <w:rPr>
          <w:rFonts w:hint="eastAsia"/>
        </w:rPr>
        <w:t>年公布了关于高等教育的第一份指数文件。该文件是利用该省主要高等教育数据库中的资料汇编而成的，是加拿大第一份此类文件</w:t>
      </w:r>
      <w:r>
        <w:rPr>
          <w:rFonts w:hint="eastAsia"/>
        </w:rPr>
        <w:t>。它将鼓励围绕着目前就高等教育体系提出的许多主要问题展开讨论。由于数据收集方法得到了改进，而且各指数间的相互关系已经更加明确，因此对于高等教育体系的运作及其与劳力市场等其他体系的关系应该有进一步的理解。</w:t>
      </w:r>
    </w:p>
    <w:p w:rsidR="00000000" w:rsidRDefault="00E13E8C">
      <w:r>
        <w:tab/>
        <w:t xml:space="preserve">1574.  </w:t>
      </w:r>
      <w:r>
        <w:rPr>
          <w:rFonts w:hint="eastAsia"/>
        </w:rPr>
        <w:t>纽芬兰省和拉布拉多是率先为《泛加拿大教育指示数方案》制订一套完整的有关公众和家长满意程度和期望指数的一个省。关于对教育是否满意的公众舆论民意测验在该省得到实地检验和实施。该民意测验包括两个部分，一部分着眼于高等教育问题，第二部分针对幼儿园到</w:t>
      </w:r>
      <w:r>
        <w:t>12</w:t>
      </w:r>
      <w:r>
        <w:rPr>
          <w:rFonts w:hint="eastAsia"/>
        </w:rPr>
        <w:t>年级教育部门的问题。加拿大教育部长会议不久将提交</w:t>
      </w:r>
      <w:r>
        <w:rPr>
          <w:rFonts w:hint="eastAsia"/>
        </w:rPr>
        <w:t>一份报告，概述调查结果及其影响。</w:t>
      </w:r>
    </w:p>
    <w:p w:rsidR="00000000" w:rsidRDefault="00E13E8C">
      <w:pPr>
        <w:pStyle w:val="Heading4"/>
        <w:spacing w:before="320"/>
        <w:textAlignment w:val="center"/>
      </w:pPr>
      <w:r>
        <w:rPr>
          <w:rFonts w:hint="eastAsia"/>
        </w:rPr>
        <w:t>取得初等和中等教育的权利</w:t>
      </w:r>
    </w:p>
    <w:p w:rsidR="00000000" w:rsidRDefault="00E13E8C">
      <w:r>
        <w:tab/>
        <w:t xml:space="preserve">1575.  </w:t>
      </w:r>
      <w:r>
        <w:rPr>
          <w:rFonts w:hint="eastAsia"/>
        </w:rPr>
        <w:t>为了协助课程改革，设立了一些课程工作组。</w:t>
      </w:r>
      <w:r>
        <w:t>7</w:t>
      </w:r>
      <w:r>
        <w:rPr>
          <w:rFonts w:hint="eastAsia"/>
        </w:rPr>
        <w:t>个工作组目前正在编写或完成供学校系统使用的文件。例如，《学生学习结果》这一文件向公众概述希望学生在</w:t>
      </w:r>
      <w:r>
        <w:t>3</w:t>
      </w:r>
      <w:r>
        <w:rPr>
          <w:rFonts w:hint="eastAsia"/>
        </w:rPr>
        <w:t>年级、</w:t>
      </w:r>
      <w:r>
        <w:t>6</w:t>
      </w:r>
      <w:r>
        <w:rPr>
          <w:rFonts w:hint="eastAsia"/>
        </w:rPr>
        <w:t>年级和</w:t>
      </w:r>
      <w:r>
        <w:t>9</w:t>
      </w:r>
      <w:r>
        <w:rPr>
          <w:rFonts w:hint="eastAsia"/>
        </w:rPr>
        <w:t>年级结束时取得的结果。该文件草稿已经由代表中心组进行了测试，不久以后将提出结果。此外，最近公布了《变革的方向：高中方案审查咨询文件》。该文件全面审查了现行的高中方案，并提出了许多改革建议。</w:t>
      </w:r>
    </w:p>
    <w:p w:rsidR="00000000" w:rsidRDefault="00E13E8C">
      <w:r>
        <w:tab/>
        <w:t xml:space="preserve">1576.  </w:t>
      </w:r>
      <w:r>
        <w:rPr>
          <w:rFonts w:hint="eastAsia"/>
        </w:rPr>
        <w:t>教育部学校改进进程继续扩大。学校改进的目的是组织学校行政部门推动各学校中</w:t>
      </w:r>
      <w:r>
        <w:rPr>
          <w:rFonts w:hint="eastAsia"/>
        </w:rPr>
        <w:t>现场合作决策。这一进程最终会提高学生的成绩。开办了一些领导班子连续培训学院，各教育委员会中指定一名联系人。</w:t>
      </w:r>
    </w:p>
    <w:p w:rsidR="00000000" w:rsidRDefault="00E13E8C">
      <w:r>
        <w:tab/>
        <w:t xml:space="preserve">1577.  </w:t>
      </w:r>
      <w:r>
        <w:rPr>
          <w:rFonts w:hint="eastAsia"/>
        </w:rPr>
        <w:t>管理土著社区学校的各教育委员会主动为土著社区编制方案。这些主动行动可以包括将材料译成土著语言，制订生活技能课程和组织科学展览会和戏剧展览节。</w:t>
      </w:r>
    </w:p>
    <w:p w:rsidR="00000000" w:rsidRDefault="00E13E8C">
      <w:pPr>
        <w:pStyle w:val="Heading4"/>
        <w:spacing w:before="320"/>
        <w:textAlignment w:val="center"/>
      </w:pPr>
      <w:r>
        <w:rPr>
          <w:rFonts w:hint="eastAsia"/>
        </w:rPr>
        <w:t>接受高等教育的权利</w:t>
      </w:r>
    </w:p>
    <w:p w:rsidR="00000000" w:rsidRDefault="00E13E8C">
      <w:r>
        <w:tab/>
        <w:t xml:space="preserve">1578.  </w:t>
      </w:r>
      <w:r>
        <w:rPr>
          <w:rFonts w:hint="eastAsia"/>
        </w:rPr>
        <w:t>根据《专科学校法》</w:t>
      </w:r>
      <w:r>
        <w:t>(S.N.1991,c.40)</w:t>
      </w:r>
      <w:r>
        <w:rPr>
          <w:rFonts w:hint="eastAsia"/>
        </w:rPr>
        <w:t>设立了一个专科学校系统。专科学校必须</w:t>
      </w:r>
      <w:r>
        <w:t>(</w:t>
      </w:r>
      <w:r>
        <w:rPr>
          <w:rFonts w:hint="eastAsia"/>
        </w:rPr>
        <w:t>一</w:t>
      </w:r>
      <w:r>
        <w:t xml:space="preserve">) </w:t>
      </w:r>
      <w:r>
        <w:rPr>
          <w:rFonts w:hint="eastAsia"/>
        </w:rPr>
        <w:t>在全省各地推广和落实适当的教育方案和服务；</w:t>
      </w:r>
      <w:r>
        <w:t>(</w:t>
      </w:r>
      <w:r>
        <w:rPr>
          <w:rFonts w:hint="eastAsia"/>
        </w:rPr>
        <w:t>二</w:t>
      </w:r>
      <w:r>
        <w:t xml:space="preserve">) </w:t>
      </w:r>
      <w:r>
        <w:rPr>
          <w:rFonts w:hint="eastAsia"/>
        </w:rPr>
        <w:t>促进个人和专业发展并推动全省的经济发展；</w:t>
      </w:r>
      <w:r>
        <w:t>(</w:t>
      </w:r>
      <w:r>
        <w:rPr>
          <w:rFonts w:hint="eastAsia"/>
        </w:rPr>
        <w:t>三</w:t>
      </w:r>
      <w:r>
        <w:t xml:space="preserve">) </w:t>
      </w:r>
      <w:r>
        <w:rPr>
          <w:rFonts w:hint="eastAsia"/>
        </w:rPr>
        <w:t>在负责任的财政和行政</w:t>
      </w:r>
      <w:r>
        <w:rPr>
          <w:rFonts w:hint="eastAsia"/>
        </w:rPr>
        <w:t>框架范围内提供高质量的教育机会；</w:t>
      </w:r>
      <w:r>
        <w:t>(</w:t>
      </w:r>
      <w:r>
        <w:rPr>
          <w:rFonts w:hint="eastAsia"/>
        </w:rPr>
        <w:t>四</w:t>
      </w:r>
      <w:r>
        <w:t xml:space="preserve">) </w:t>
      </w:r>
      <w:r>
        <w:rPr>
          <w:rFonts w:hint="eastAsia"/>
        </w:rPr>
        <w:t>提供全套高等教育计划，以及</w:t>
      </w:r>
      <w:r>
        <w:t>(</w:t>
      </w:r>
      <w:r>
        <w:rPr>
          <w:rFonts w:hint="eastAsia"/>
        </w:rPr>
        <w:t>五</w:t>
      </w:r>
      <w:r>
        <w:t xml:space="preserve">) </w:t>
      </w:r>
      <w:r>
        <w:rPr>
          <w:rFonts w:hint="eastAsia"/>
        </w:rPr>
        <w:t>协助开发劳动力技能，以应付经济和技术变革，并建立技术转让的能力。</w:t>
      </w:r>
    </w:p>
    <w:p w:rsidR="00000000" w:rsidRDefault="00E13E8C">
      <w:r>
        <w:tab/>
        <w:t xml:space="preserve">1579.  </w:t>
      </w:r>
      <w:r>
        <w:rPr>
          <w:rFonts w:hint="eastAsia"/>
        </w:rPr>
        <w:t>在记念大学就学的学生人数大量增加。与上一份报告第</w:t>
      </w:r>
      <w:r>
        <w:t>232</w:t>
      </w:r>
      <w:r>
        <w:rPr>
          <w:rFonts w:hint="eastAsia"/>
        </w:rPr>
        <w:t>段所列的数据相比较，</w:t>
      </w:r>
      <w:r>
        <w:t>1994/95</w:t>
      </w:r>
      <w:r>
        <w:rPr>
          <w:rFonts w:hint="eastAsia"/>
        </w:rPr>
        <w:t>年度，有</w:t>
      </w:r>
      <w:r>
        <w:t>13,174</w:t>
      </w:r>
      <w:r>
        <w:rPr>
          <w:rFonts w:hint="eastAsia"/>
        </w:rPr>
        <w:t>名全日制大学生，有</w:t>
      </w:r>
      <w:r>
        <w:t>2,823</w:t>
      </w:r>
      <w:r>
        <w:rPr>
          <w:rFonts w:hint="eastAsia"/>
        </w:rPr>
        <w:t>名非全日制大学生，</w:t>
      </w:r>
      <w:r>
        <w:t>765</w:t>
      </w:r>
      <w:r>
        <w:rPr>
          <w:rFonts w:hint="eastAsia"/>
        </w:rPr>
        <w:t>名全日制研究生，</w:t>
      </w:r>
      <w:r>
        <w:t>518</w:t>
      </w:r>
      <w:r>
        <w:rPr>
          <w:rFonts w:hint="eastAsia"/>
        </w:rPr>
        <w:t>名非全日制研究生。</w:t>
      </w:r>
    </w:p>
    <w:p w:rsidR="00000000" w:rsidRDefault="00E13E8C">
      <w:r>
        <w:tab/>
        <w:t xml:space="preserve">1580.  </w:t>
      </w:r>
      <w:r>
        <w:rPr>
          <w:rFonts w:hint="eastAsia"/>
        </w:rPr>
        <w:t>为了发展和鼓励更具活力的高等教育系统，已经采取了主动行动，以便使这一系统满足所有公民的需要并迅速响应工作场所和全省经济中的变革需要。现在已</w:t>
      </w:r>
      <w:r>
        <w:rPr>
          <w:rFonts w:hint="eastAsia"/>
        </w:rPr>
        <w:t>经采取了主动行动，考虑将目前的系统从一个大学和</w:t>
      </w:r>
      <w:r>
        <w:t>5</w:t>
      </w:r>
      <w:r>
        <w:rPr>
          <w:rFonts w:hint="eastAsia"/>
        </w:rPr>
        <w:t>个专科学校改组为一个更有效的系统。这一总体改组计划下的主动行动包括设立一个中心学生登记系统、巩固财务和行政服务和审查全省教育计划的类型和范围，以便编制一项全省培训计划。设立了一个促进扫盲理事会，以支持和协调全省的扫盲服务。目前正在执行的一些计划是该理事会从教育部扫盲政策办公室继承的，另一些计划则是随着该理事会的设立制订的。成人基本教育方案已经制定，目的是向尚未完成中学学习的学生提供教育机会。学生一旦学完成人基本教育</w:t>
      </w:r>
      <w:r>
        <w:t>3</w:t>
      </w:r>
      <w:r>
        <w:rPr>
          <w:rFonts w:hint="eastAsia"/>
        </w:rPr>
        <w:t>年级，即取得相当于中学毕业证书的证明。这一证</w:t>
      </w:r>
      <w:r>
        <w:rPr>
          <w:rFonts w:hint="eastAsia"/>
        </w:rPr>
        <w:t>明得到所有教育和政府机构的承认。目前该省几乎每一个有此需要的社区都提供成人基本教育。</w:t>
      </w:r>
    </w:p>
    <w:p w:rsidR="00000000" w:rsidRDefault="00E13E8C">
      <w:r>
        <w:tab/>
        <w:t xml:space="preserve">1581.  </w:t>
      </w:r>
      <w:r>
        <w:rPr>
          <w:rFonts w:hint="eastAsia"/>
        </w:rPr>
        <w:t>扩大远距离教育方案方面取得了极大的进展，以此作为提供其他中等、大学和专科学校课程的一种有效方法。截止</w:t>
      </w:r>
      <w:r>
        <w:t>1995</w:t>
      </w:r>
      <w:r>
        <w:rPr>
          <w:rFonts w:hint="eastAsia"/>
        </w:rPr>
        <w:t>年</w:t>
      </w:r>
      <w:r>
        <w:t>9</w:t>
      </w:r>
      <w:r>
        <w:rPr>
          <w:rFonts w:hint="eastAsia"/>
        </w:rPr>
        <w:t>月，该部在全省</w:t>
      </w:r>
      <w:r>
        <w:t>74</w:t>
      </w:r>
      <w:r>
        <w:rPr>
          <w:rFonts w:hint="eastAsia"/>
        </w:rPr>
        <w:t>所小型学校里提供了远距离教育，即自</w:t>
      </w:r>
      <w:r>
        <w:t>1993</w:t>
      </w:r>
      <w:r>
        <w:rPr>
          <w:rFonts w:hint="eastAsia"/>
        </w:rPr>
        <w:t>年</w:t>
      </w:r>
      <w:r>
        <w:t>9</w:t>
      </w:r>
      <w:r>
        <w:rPr>
          <w:rFonts w:hint="eastAsia"/>
        </w:rPr>
        <w:t>月以来，增加了</w:t>
      </w:r>
      <w:r>
        <w:t>12</w:t>
      </w:r>
      <w:r>
        <w:rPr>
          <w:rFonts w:hint="eastAsia"/>
        </w:rPr>
        <w:t>所学校。所提供的课程的数量继续在增加。</w:t>
      </w:r>
    </w:p>
    <w:p w:rsidR="00000000" w:rsidRDefault="00E13E8C">
      <w:r>
        <w:tab/>
        <w:t xml:space="preserve">1582.  </w:t>
      </w:r>
      <w:r>
        <w:rPr>
          <w:rFonts w:hint="eastAsia"/>
        </w:rPr>
        <w:t>设立了高等教育委员会，目的是解决首要问题，便利共同规划和协调高等教育部门中的活动。自</w:t>
      </w:r>
      <w:r>
        <w:t>1992</w:t>
      </w:r>
      <w:r>
        <w:rPr>
          <w:rFonts w:hint="eastAsia"/>
        </w:rPr>
        <w:t>年以来，高等教育系统中先前学习评估一直是纽芬兰省和拉布拉多的重点。这</w:t>
      </w:r>
      <w:r>
        <w:rPr>
          <w:rFonts w:hint="eastAsia"/>
        </w:rPr>
        <w:t>是一个认识和鉴定正式学习和生活经验学习的过程。这种评估可以依据以下一种或若干种书面考试、档案、成绩评估</w:t>
      </w:r>
      <w:r>
        <w:t>/</w:t>
      </w:r>
      <w:r>
        <w:rPr>
          <w:rFonts w:hint="eastAsia"/>
        </w:rPr>
        <w:t>模拟、口头审查和口试、文献资料和对不计学分的课程和计划的评估。这一项目将从</w:t>
      </w:r>
      <w:r>
        <w:t>1995</w:t>
      </w:r>
      <w:r>
        <w:rPr>
          <w:rFonts w:hint="eastAsia"/>
        </w:rPr>
        <w:t>年</w:t>
      </w:r>
      <w:r>
        <w:t>9</w:t>
      </w:r>
      <w:r>
        <w:rPr>
          <w:rFonts w:hint="eastAsia"/>
        </w:rPr>
        <w:t>月至</w:t>
      </w:r>
      <w:r>
        <w:t>1997</w:t>
      </w:r>
      <w:r>
        <w:rPr>
          <w:rFonts w:hint="eastAsia"/>
        </w:rPr>
        <w:t>年</w:t>
      </w:r>
      <w:r>
        <w:t>8</w:t>
      </w:r>
      <w:r>
        <w:rPr>
          <w:rFonts w:hint="eastAsia"/>
        </w:rPr>
        <w:t>月执行。自</w:t>
      </w:r>
      <w:r>
        <w:t>1994</w:t>
      </w:r>
      <w:r>
        <w:rPr>
          <w:rFonts w:hint="eastAsia"/>
        </w:rPr>
        <w:t>年</w:t>
      </w:r>
      <w:r>
        <w:t>2</w:t>
      </w:r>
      <w:r>
        <w:rPr>
          <w:rFonts w:hint="eastAsia"/>
        </w:rPr>
        <w:t>月以来，开放性学习和信息网一直致力于协调编写、印制和分发远距离学习材料，并便利免费取得全面的学习机会。纽芬兰省和拉布拉多高等教育委员会在省内和国内都参与努力推动高等教育机构之间的学分转学并参与教育问题部长会议学分转学问题的倡议。</w:t>
      </w:r>
    </w:p>
    <w:p w:rsidR="00000000" w:rsidRDefault="00E13E8C">
      <w:r>
        <w:tab/>
        <w:t xml:space="preserve">1583.  </w:t>
      </w:r>
      <w:r>
        <w:rPr>
          <w:rFonts w:hint="eastAsia"/>
        </w:rPr>
        <w:t>对于全日制研究生以研究生补助金、研究生</w:t>
      </w:r>
      <w:r>
        <w:rPr>
          <w:rFonts w:hint="eastAsia"/>
        </w:rPr>
        <w:t>奖学金和研究补助金的形式提供经济援助。根据研究生研究专题部所作的评估和其他有关因素，这些津贴的数额有所不同。</w:t>
      </w:r>
    </w:p>
    <w:p w:rsidR="00000000" w:rsidRDefault="00E13E8C">
      <w:pPr>
        <w:pStyle w:val="Heading4"/>
        <w:spacing w:before="320"/>
        <w:textAlignment w:val="center"/>
      </w:pPr>
      <w:r>
        <w:rPr>
          <w:rFonts w:hint="eastAsia"/>
        </w:rPr>
        <w:t>改善教学人员的物质条件</w:t>
      </w:r>
    </w:p>
    <w:p w:rsidR="00000000" w:rsidRDefault="00E13E8C">
      <w:r>
        <w:tab/>
        <w:t xml:space="preserve">1584.  </w:t>
      </w:r>
      <w:r>
        <w:rPr>
          <w:rFonts w:hint="eastAsia"/>
        </w:rPr>
        <w:t>土著和北部事务部会同教育部为中学未毕业的因努和因努伊特人发起了一个教师证书训练班。这个在拉布拉多提供的学制</w:t>
      </w:r>
      <w:r>
        <w:t>2</w:t>
      </w:r>
      <w:r>
        <w:rPr>
          <w:rFonts w:hint="eastAsia"/>
        </w:rPr>
        <w:t>年的训练班的毕业生完成学业以后取得二级教师证书。许多这类毕业生在土著社区担任教学助理人员和课程顾问。</w:t>
      </w:r>
    </w:p>
    <w:p w:rsidR="00000000" w:rsidRDefault="00E13E8C">
      <w:r>
        <w:tab/>
        <w:t xml:space="preserve">1585.  </w:t>
      </w:r>
      <w:r>
        <w:rPr>
          <w:rFonts w:hint="eastAsia"/>
        </w:rPr>
        <w:t>皇家委员会秘书处设立的一个委员会编写了一份关于教师证书和职业发展的讨论文件。《教师证书和职业发展咨询文件》建议减少证书的级数，改变各级证</w:t>
      </w:r>
      <w:r>
        <w:rPr>
          <w:rFonts w:hint="eastAsia"/>
        </w:rPr>
        <w:t>书之间晋升的要求，实行一个证书批准制度以表明教师取得资格的具体级别和课目领域，并要求教师每隔一段时间审查其教师证书。</w:t>
      </w:r>
    </w:p>
    <w:p w:rsidR="00000000" w:rsidRDefault="00E13E8C">
      <w:r>
        <w:tab/>
        <w:t>1586.  1995</w:t>
      </w:r>
      <w:r>
        <w:rPr>
          <w:rFonts w:hint="eastAsia"/>
        </w:rPr>
        <w:t>年</w:t>
      </w:r>
      <w:r>
        <w:t>4</w:t>
      </w:r>
      <w:r>
        <w:rPr>
          <w:rFonts w:hint="eastAsia"/>
        </w:rPr>
        <w:t>月设立了职业发展中心，向全省从幼儿园到</w:t>
      </w:r>
      <w:r>
        <w:t>12</w:t>
      </w:r>
      <w:r>
        <w:rPr>
          <w:rFonts w:hint="eastAsia"/>
        </w:rPr>
        <w:t>年级和高等教育教学人员提供连续的职业发展机会。该中心提供范围广泛的职业发展活动，包括短期课程、研讨会和训练班。该中心还作为省内提供职业发展的其他机构的一个协调机构。</w:t>
      </w:r>
    </w:p>
    <w:p w:rsidR="00000000" w:rsidRDefault="00E13E8C">
      <w:pPr>
        <w:pStyle w:val="Heading3"/>
        <w:spacing w:before="320"/>
        <w:textAlignment w:val="center"/>
      </w:pPr>
      <w:r>
        <w:rPr>
          <w:rFonts w:hint="eastAsia"/>
        </w:rPr>
        <w:t>第</w:t>
      </w:r>
      <w:r>
        <w:t>15</w:t>
      </w:r>
      <w:r>
        <w:rPr>
          <w:rFonts w:hint="eastAsia"/>
        </w:rPr>
        <w:t>条</w:t>
      </w:r>
      <w:r>
        <w:t xml:space="preserve">  </w:t>
      </w:r>
      <w:r>
        <w:rPr>
          <w:rFonts w:hint="eastAsia"/>
        </w:rPr>
        <w:t>参加文化生活和享受科学进步成果的权利，</w:t>
      </w:r>
      <w:r>
        <w:br/>
      </w:r>
      <w:r>
        <w:rPr>
          <w:rFonts w:hint="eastAsia"/>
        </w:rPr>
        <w:t>著作者权益受保护的权利</w:t>
      </w:r>
    </w:p>
    <w:p w:rsidR="00000000" w:rsidRDefault="00E13E8C">
      <w:r>
        <w:tab/>
        <w:t xml:space="preserve">1587.  </w:t>
      </w:r>
      <w:r>
        <w:rPr>
          <w:rFonts w:hint="eastAsia"/>
        </w:rPr>
        <w:t>文化事务现在由旅游、文化和娱乐部负责。</w:t>
      </w:r>
    </w:p>
    <w:p w:rsidR="00000000" w:rsidRDefault="00E13E8C">
      <w:r>
        <w:tab/>
        <w:t xml:space="preserve">1588.  </w:t>
      </w:r>
      <w:r>
        <w:rPr>
          <w:rFonts w:hint="eastAsia"/>
        </w:rPr>
        <w:t>该省《战略</w:t>
      </w:r>
      <w:r>
        <w:rPr>
          <w:rFonts w:hint="eastAsia"/>
        </w:rPr>
        <w:t>经济计划》</w:t>
      </w:r>
      <w:r>
        <w:t>(1992</w:t>
      </w:r>
      <w:r>
        <w:rPr>
          <w:rFonts w:hint="eastAsia"/>
        </w:rPr>
        <w:t>年</w:t>
      </w:r>
      <w:r>
        <w:t>6</w:t>
      </w:r>
      <w:r>
        <w:rPr>
          <w:rFonts w:hint="eastAsia"/>
        </w:rPr>
        <w:t>月</w:t>
      </w:r>
      <w:r>
        <w:t>)</w:t>
      </w:r>
      <w:r>
        <w:rPr>
          <w:rFonts w:hint="eastAsia"/>
        </w:rPr>
        <w:t>指出，由政府通过其文化事务司掌管和经营的</w:t>
      </w:r>
      <w:r>
        <w:t>6</w:t>
      </w:r>
      <w:r>
        <w:rPr>
          <w:rFonts w:hint="eastAsia"/>
        </w:rPr>
        <w:t>个艺术文化中心即将移交给地区或社区控制。但愿社区提高拥有感以后，这些中心将在其经营所在地区的文化和经济生活中发挥更积极的作用。</w:t>
      </w:r>
    </w:p>
    <w:p w:rsidR="00000000" w:rsidRDefault="00E13E8C">
      <w:r>
        <w:tab/>
        <w:t>1589.  1992</w:t>
      </w:r>
      <w:r>
        <w:rPr>
          <w:rFonts w:hint="eastAsia"/>
        </w:rPr>
        <w:t>年</w:t>
      </w:r>
      <w:r>
        <w:t>7</w:t>
      </w:r>
      <w:r>
        <w:rPr>
          <w:rFonts w:hint="eastAsia"/>
        </w:rPr>
        <w:t>月签署了一项</w:t>
      </w:r>
      <w:r>
        <w:t>500</w:t>
      </w:r>
      <w:r>
        <w:rPr>
          <w:rFonts w:hint="eastAsia"/>
        </w:rPr>
        <w:t>万加元的联邦－省文化业协定，向所有部门的专业艺术家和艺术组织提供急需的支持。</w:t>
      </w:r>
    </w:p>
    <w:p w:rsidR="00000000" w:rsidRDefault="00E13E8C">
      <w:r>
        <w:tab/>
        <w:t xml:space="preserve">1590.  </w:t>
      </w:r>
      <w:r>
        <w:rPr>
          <w:rFonts w:hint="eastAsia"/>
        </w:rPr>
        <w:t>《战略经济计划》的重点是开发该省的文化和遗产资源，从而确保最大限度地利用其内在价值和增长潜力。</w:t>
      </w:r>
    </w:p>
    <w:p w:rsidR="00000000" w:rsidRDefault="00E13E8C">
      <w:pPr>
        <w:pStyle w:val="Heading2"/>
        <w:spacing w:before="320" w:line="336" w:lineRule="auto"/>
        <w:textAlignment w:val="center"/>
      </w:pPr>
      <w:r>
        <w:rPr>
          <w:rFonts w:hint="eastAsia"/>
        </w:rPr>
        <w:t>四、各地区政府采取的措施</w:t>
      </w:r>
    </w:p>
    <w:p w:rsidR="00000000" w:rsidRDefault="00E13E8C">
      <w:pPr>
        <w:pStyle w:val="Heading3"/>
      </w:pPr>
      <w:r>
        <w:rPr>
          <w:u w:val="none"/>
        </w:rPr>
        <w:t xml:space="preserve">A.  </w:t>
      </w:r>
      <w:r>
        <w:rPr>
          <w:rFonts w:hint="eastAsia"/>
        </w:rPr>
        <w:t>育空地区</w:t>
      </w:r>
    </w:p>
    <w:p w:rsidR="00000000" w:rsidRDefault="00E13E8C">
      <w:pPr>
        <w:pStyle w:val="Heading3"/>
      </w:pPr>
      <w:r>
        <w:rPr>
          <w:rFonts w:hint="eastAsia"/>
        </w:rPr>
        <w:t>第</w:t>
      </w:r>
      <w:r>
        <w:t>6</w:t>
      </w:r>
      <w:r>
        <w:rPr>
          <w:rFonts w:hint="eastAsia"/>
        </w:rPr>
        <w:t>条</w:t>
      </w:r>
      <w:r>
        <w:t xml:space="preserve">  </w:t>
      </w:r>
      <w:r>
        <w:rPr>
          <w:rFonts w:hint="eastAsia"/>
        </w:rPr>
        <w:t>工作权利</w:t>
      </w:r>
    </w:p>
    <w:p w:rsidR="00000000" w:rsidRDefault="00E13E8C">
      <w:r>
        <w:tab/>
        <w:t xml:space="preserve">1591. </w:t>
      </w:r>
      <w:r>
        <w:t xml:space="preserve"> </w:t>
      </w:r>
      <w:r>
        <w:rPr>
          <w:rFonts w:hint="eastAsia"/>
        </w:rPr>
        <w:t>卫生和社会服务部向接受社会救济的待业人员提供就业和培训、咨询以及职业介绍服务。该部还提供一些财政援助，使这些人员能参加正式的职业培训或成人教育计划，并为残疾人接受专门的就业培训服务提供介绍。</w:t>
      </w:r>
    </w:p>
    <w:p w:rsidR="00000000" w:rsidRDefault="00E13E8C">
      <w:r>
        <w:tab/>
        <w:t xml:space="preserve">1592.  </w:t>
      </w:r>
      <w:r>
        <w:rPr>
          <w:rFonts w:hint="eastAsia"/>
        </w:rPr>
        <w:t>恢复就业计划，面向那些生病或受伤的人员，使他们恢复就业。职业恢复计划提供咨询和评价服务，帮助那些为准备就业或为适应在社区里独立生活而需要指导的人。该计划还提供培训服务，并安排就业和学习机会，并且通过其他计划，提供培训，帮助成年者进入具有竞争性的劳动力市场。</w:t>
      </w:r>
    </w:p>
    <w:p w:rsidR="00000000" w:rsidRDefault="00E13E8C">
      <w:r>
        <w:tab/>
        <w:t xml:space="preserve">1593.  </w:t>
      </w:r>
      <w:r>
        <w:rPr>
          <w:rFonts w:hint="eastAsia"/>
        </w:rPr>
        <w:t>加拿大</w:t>
      </w:r>
      <w:r>
        <w:rPr>
          <w:rFonts w:hint="eastAsia"/>
          <w:spacing w:val="-40"/>
        </w:rPr>
        <w:t>——</w:t>
      </w:r>
      <w:r>
        <w:t xml:space="preserve"> </w:t>
      </w:r>
      <w:r>
        <w:rPr>
          <w:rFonts w:hint="eastAsia"/>
        </w:rPr>
        <w:t>育空地区经济发展</w:t>
      </w:r>
      <w:r>
        <w:rPr>
          <w:rFonts w:hint="eastAsia"/>
        </w:rPr>
        <w:t>协定帮助各个社区制定并实施经济发展计划。</w:t>
      </w:r>
    </w:p>
    <w:p w:rsidR="00000000" w:rsidRDefault="00E13E8C">
      <w:r>
        <w:tab/>
        <w:t>1594.  1987</w:t>
      </w:r>
      <w:r>
        <w:rPr>
          <w:rFonts w:hint="eastAsia"/>
        </w:rPr>
        <w:t>年</w:t>
      </w:r>
      <w:r>
        <w:t>2</w:t>
      </w:r>
      <w:r>
        <w:rPr>
          <w:rFonts w:hint="eastAsia"/>
        </w:rPr>
        <w:t>月</w:t>
      </w:r>
      <w:r>
        <w:t>12</w:t>
      </w:r>
      <w:r>
        <w:rPr>
          <w:rFonts w:hint="eastAsia"/>
        </w:rPr>
        <w:t>日育空地区议会通过了《人权法》。该法律禁止基于以下各点的歧视：</w:t>
      </w:r>
    </w:p>
    <w:p w:rsidR="00000000" w:rsidRDefault="00E13E8C">
      <w:pPr>
        <w:ind w:left="1036"/>
      </w:pPr>
      <w:r>
        <w:rPr>
          <w:rFonts w:hint="eastAsia"/>
        </w:rPr>
        <w:t>祖籍、包括肤色和种族；</w:t>
      </w:r>
    </w:p>
    <w:p w:rsidR="00000000" w:rsidRDefault="00E13E8C">
      <w:pPr>
        <w:ind w:left="1036"/>
      </w:pPr>
      <w:r>
        <w:rPr>
          <w:rFonts w:hint="eastAsia"/>
        </w:rPr>
        <w:t>民族出身；</w:t>
      </w:r>
    </w:p>
    <w:p w:rsidR="00000000" w:rsidRDefault="00E13E8C">
      <w:pPr>
        <w:ind w:left="1036"/>
      </w:pPr>
      <w:r>
        <w:rPr>
          <w:rFonts w:hint="eastAsia"/>
        </w:rPr>
        <w:t>族裔或语言背景或出身；</w:t>
      </w:r>
    </w:p>
    <w:p w:rsidR="00000000" w:rsidRDefault="00E13E8C">
      <w:pPr>
        <w:ind w:left="1036"/>
      </w:pPr>
      <w:r>
        <w:rPr>
          <w:rFonts w:hint="eastAsia"/>
        </w:rPr>
        <w:t>宗教或信仰、或宗教信念、宗教结社或宗教活动；</w:t>
      </w:r>
    </w:p>
    <w:p w:rsidR="00000000" w:rsidRDefault="00E13E8C">
      <w:pPr>
        <w:ind w:left="1036"/>
      </w:pPr>
      <w:r>
        <w:rPr>
          <w:rFonts w:hint="eastAsia"/>
        </w:rPr>
        <w:t>年龄；</w:t>
      </w:r>
    </w:p>
    <w:p w:rsidR="00000000" w:rsidRDefault="00E13E8C">
      <w:pPr>
        <w:ind w:left="1036"/>
      </w:pPr>
      <w:r>
        <w:rPr>
          <w:rFonts w:hint="eastAsia"/>
        </w:rPr>
        <w:t>性别、包括怀孕以及与怀孕有关的状况；</w:t>
      </w:r>
    </w:p>
    <w:p w:rsidR="00000000" w:rsidRDefault="00E13E8C">
      <w:pPr>
        <w:ind w:left="1036"/>
      </w:pPr>
      <w:r>
        <w:rPr>
          <w:rFonts w:hint="eastAsia"/>
        </w:rPr>
        <w:t>性倾向；</w:t>
      </w:r>
    </w:p>
    <w:p w:rsidR="00000000" w:rsidRDefault="00E13E8C">
      <w:pPr>
        <w:ind w:left="1036"/>
      </w:pPr>
      <w:r>
        <w:rPr>
          <w:rFonts w:hint="eastAsia"/>
        </w:rPr>
        <w:t>身体或智力残疾；</w:t>
      </w:r>
    </w:p>
    <w:p w:rsidR="00000000" w:rsidRDefault="00E13E8C">
      <w:pPr>
        <w:ind w:left="1036"/>
      </w:pPr>
      <w:r>
        <w:rPr>
          <w:rFonts w:hint="eastAsia"/>
        </w:rPr>
        <w:t>犯罪指控或犯罪记录；</w:t>
      </w:r>
    </w:p>
    <w:p w:rsidR="00000000" w:rsidRDefault="00E13E8C">
      <w:pPr>
        <w:ind w:left="1036"/>
      </w:pPr>
      <w:r>
        <w:rPr>
          <w:rFonts w:hint="eastAsia"/>
        </w:rPr>
        <w:t>政治信仰、政治结社或政治活动；</w:t>
      </w:r>
    </w:p>
    <w:p w:rsidR="00000000" w:rsidRDefault="00E13E8C">
      <w:pPr>
        <w:ind w:left="1036"/>
      </w:pPr>
      <w:r>
        <w:rPr>
          <w:rFonts w:hint="eastAsia"/>
        </w:rPr>
        <w:t>婚姻或家庭状况；</w:t>
      </w:r>
    </w:p>
    <w:p w:rsidR="00000000" w:rsidRDefault="00E13E8C">
      <w:pPr>
        <w:ind w:left="1531" w:hanging="495"/>
      </w:pPr>
      <w:r>
        <w:rPr>
          <w:rFonts w:hint="eastAsia"/>
        </w:rPr>
        <w:t>与其他个人或团体实际的或假定的结社，而这些个人或团体的身份或成员资格是由上列因素中的任何因素确定的。</w:t>
      </w:r>
    </w:p>
    <w:p w:rsidR="00000000" w:rsidRDefault="00E13E8C">
      <w:r>
        <w:tab/>
        <w:t>1595.  1</w:t>
      </w:r>
      <w:r>
        <w:t>992</w:t>
      </w:r>
      <w:r>
        <w:rPr>
          <w:rFonts w:hint="eastAsia"/>
        </w:rPr>
        <w:t>年</w:t>
      </w:r>
      <w:r>
        <w:t>3</w:t>
      </w:r>
      <w:r>
        <w:rPr>
          <w:rFonts w:hint="eastAsia"/>
        </w:rPr>
        <w:t>月，人权委员会开始实行一项关于性骚扰的政策。该政策适用于就业、住宿、公共事业以及参加工会或专业协会。</w:t>
      </w:r>
    </w:p>
    <w:p w:rsidR="00000000" w:rsidRDefault="00E13E8C">
      <w:r>
        <w:tab/>
        <w:t>1596.  1994</w:t>
      </w:r>
      <w:r>
        <w:rPr>
          <w:rFonts w:hint="eastAsia"/>
        </w:rPr>
        <w:t>年</w:t>
      </w:r>
      <w:r>
        <w:t>2</w:t>
      </w:r>
      <w:r>
        <w:rPr>
          <w:rFonts w:hint="eastAsia"/>
        </w:rPr>
        <w:t>月，人权委员会公布了与就业有关的医学检查政策。该政策的目的是确保在挑选和聘用程序方面育空社会的所有成员享有平等机会，并保障工作场所的公平，而不损害安全或效率。</w:t>
      </w:r>
    </w:p>
    <w:p w:rsidR="00000000" w:rsidRDefault="00E13E8C">
      <w:r>
        <w:tab/>
        <w:t>1597.  1991</w:t>
      </w:r>
      <w:r>
        <w:rPr>
          <w:rFonts w:hint="eastAsia"/>
        </w:rPr>
        <w:t>年，机动车条例发生了重大改变。新的政策和程序准许对依赖胰岛素的糖尿病人进行逐个评估，从而取代了具有歧视性的一概而论的条款，这种条款没有考虑到个别情况，使所有接受胰岛素治疗的糖尿病人无法获准</w:t>
      </w:r>
      <w:r>
        <w:rPr>
          <w:rFonts w:hint="eastAsia"/>
        </w:rPr>
        <w:t>驾驶公共汽车或商用货车。</w:t>
      </w:r>
    </w:p>
    <w:p w:rsidR="00000000" w:rsidRDefault="00E13E8C">
      <w:r>
        <w:tab/>
        <w:t xml:space="preserve">1598.  </w:t>
      </w:r>
      <w:r>
        <w:rPr>
          <w:rFonts w:hint="eastAsia"/>
        </w:rPr>
        <w:t>公务员委员会员工关系处向员工提供帮助，使他们了解《育空人权法》和歧视问题。该处还处理对雇主提出的关于人权方面的投诉。</w:t>
      </w:r>
    </w:p>
    <w:p w:rsidR="00000000" w:rsidRDefault="00E13E8C">
      <w:r>
        <w:tab/>
        <w:t xml:space="preserve">1599.  </w:t>
      </w:r>
      <w:r>
        <w:rPr>
          <w:rFonts w:hint="eastAsia"/>
        </w:rPr>
        <w:t>育空政府就业公平政策在</w:t>
      </w:r>
      <w:r>
        <w:t>1990</w:t>
      </w:r>
      <w:r>
        <w:rPr>
          <w:rFonts w:hint="eastAsia"/>
        </w:rPr>
        <w:t>年</w:t>
      </w:r>
      <w:r>
        <w:t>7</w:t>
      </w:r>
      <w:r>
        <w:rPr>
          <w:rFonts w:hint="eastAsia"/>
        </w:rPr>
        <w:t>月获得批准。该项政策文件说，政府的目标是确保人人获得平等的受聘机会，并在</w:t>
      </w:r>
      <w:r>
        <w:t>2000</w:t>
      </w:r>
      <w:r>
        <w:rPr>
          <w:rFonts w:hint="eastAsia"/>
        </w:rPr>
        <w:t>年之前建立起能够代表育空人口的公务员队伍。该政策适用于所有政府部门。该政策中所列出的目标群体是妇女、土著人民和残疾人。该政策的目标是建立起公平的具有代表性的劳动队伍；查明并消除受聘和晋升的障碍；实施特殊措施和辅助方案，纠正</w:t>
      </w:r>
      <w:r>
        <w:rPr>
          <w:rFonts w:hint="eastAsia"/>
        </w:rPr>
        <w:t>先前的不利情况；促成公平和平等的受聘于育空政府并享受其福利的机会。为协助政府收集有关雇员情况的资料，特别设计了一项调查，这项调查是为规划和支持就业公平方案所需要的，而这些方案正是为了消除就业方面的不平等情况。还制定了年度的就业公平计划，在育空政府的年度报告里都报告了进展。</w:t>
      </w:r>
    </w:p>
    <w:p w:rsidR="00000000" w:rsidRDefault="00E13E8C">
      <w:r>
        <w:tab/>
        <w:t>1600.  1992</w:t>
      </w:r>
      <w:r>
        <w:rPr>
          <w:rFonts w:hint="eastAsia"/>
        </w:rPr>
        <w:t>年</w:t>
      </w:r>
      <w:r>
        <w:t>3</w:t>
      </w:r>
      <w:r>
        <w:rPr>
          <w:rFonts w:hint="eastAsia"/>
        </w:rPr>
        <w:t>月，育空政府批准了反对工作场所骚扰政策。该政策的目的是确保工作场所不得有任何骚扰，并保持一个没有骚扰的工作环境。该政策适用于所有个人，包括育空政府雇用的临时和合同人员。对于这项政策下有那些骚扰，规定了定义，包括</w:t>
      </w:r>
      <w:r>
        <w:rPr>
          <w:rFonts w:hint="eastAsia"/>
        </w:rPr>
        <w:t>工作场所的骚扰、人身骚扰、性骚扰以及滥用职权，该政策还向雇员介绍了如何按照《人权法》提出投诉。</w:t>
      </w:r>
    </w:p>
    <w:p w:rsidR="00000000" w:rsidRDefault="00E13E8C">
      <w:r>
        <w:tab/>
        <w:t xml:space="preserve">1601.  </w:t>
      </w:r>
      <w:r>
        <w:rPr>
          <w:rFonts w:hint="eastAsia"/>
        </w:rPr>
        <w:t>休假待遇政策规定雇员可出于领养、作母亲或作父亲等原因而不带薪休假。连续工作满一年的固定雇员和季节雇员有资格在总共</w:t>
      </w:r>
      <w:r>
        <w:t>17</w:t>
      </w:r>
      <w:r>
        <w:rPr>
          <w:rFonts w:hint="eastAsia"/>
        </w:rPr>
        <w:t>个星期的时间里享受减少工作时间减薪办法，薪金最高可维持原有水平的</w:t>
      </w:r>
      <w:r>
        <w:t>93</w:t>
      </w:r>
      <w:r>
        <w:rPr>
          <w:rFonts w:hint="eastAsia"/>
        </w:rPr>
        <w:t>％，这使得雇员有一定的机动时间，摆平工作与家务的关系。</w:t>
      </w:r>
    </w:p>
    <w:p w:rsidR="00000000" w:rsidRDefault="00E13E8C">
      <w:r>
        <w:tab/>
        <w:t xml:space="preserve">1602.  </w:t>
      </w:r>
      <w:r>
        <w:rPr>
          <w:rFonts w:hint="eastAsia"/>
        </w:rPr>
        <w:t>不带薪休假政策使雇员有机会不带薪休假，以履行社区内的家庭、文化、公民、自愿职责。这种休假办法意在承认并适应工作场所雇员的需要。这种办法使得雇员能</w:t>
      </w:r>
      <w:r>
        <w:rPr>
          <w:rFonts w:hint="eastAsia"/>
        </w:rPr>
        <w:t>够参加与工作有关以及与工作无关的活动，而不会失去工作。</w:t>
      </w:r>
    </w:p>
    <w:p w:rsidR="00000000" w:rsidRDefault="00E13E8C">
      <w:r>
        <w:tab/>
        <w:t xml:space="preserve">1603.  </w:t>
      </w:r>
      <w:r>
        <w:rPr>
          <w:rFonts w:hint="eastAsia"/>
        </w:rPr>
        <w:t>残疾雇员恢复工作政策向那些因临时或永久残疾从而无法继续其原来工作的雇员提供了另外的工作机会。受影响的雇员可自愿参加这一计划，该计划的目的是向雇员和雇主都提供帮助。这一政策所提供的机会有：暂时或永久地改变雇员的工作时间；改变雇员的工作或工作场地；在职培训；为填补特定的职位提供正式的培训。在与雇员磋商之后可制定适应个人需要的计划。</w:t>
      </w:r>
    </w:p>
    <w:p w:rsidR="00000000" w:rsidRDefault="00E13E8C">
      <w:r>
        <w:tab/>
        <w:t xml:space="preserve">1604.  </w:t>
      </w:r>
      <w:r>
        <w:rPr>
          <w:rFonts w:hint="eastAsia"/>
        </w:rPr>
        <w:t>公务员委员会员工发展处提供组织和发展方面的服务，为育空政府的雇员提供安全、卫生、促进学习的环境</w:t>
      </w:r>
      <w:r>
        <w:rPr>
          <w:rFonts w:hint="eastAsia"/>
        </w:rPr>
        <w:t>。培训计划都是为满足雇主的特殊培训需要而制订的。这种服务还可向社区内的其他组织和雇主提供。</w:t>
      </w:r>
    </w:p>
    <w:p w:rsidR="00000000" w:rsidRDefault="00E13E8C">
      <w:r>
        <w:tab/>
        <w:t xml:space="preserve">1605.  </w:t>
      </w:r>
      <w:r>
        <w:rPr>
          <w:rFonts w:hint="eastAsia"/>
        </w:rPr>
        <w:t>《公务员法》第</w:t>
      </w:r>
      <w:r>
        <w:t>161</w:t>
      </w:r>
      <w:r>
        <w:rPr>
          <w:rFonts w:hint="eastAsia"/>
        </w:rPr>
        <w:t>条规定，愿意担任按照《加拿大选举法》和《育空选举法》举行的选举的候选人的人可享受不带薪休假。</w:t>
      </w:r>
    </w:p>
    <w:p w:rsidR="00000000" w:rsidRDefault="00E13E8C">
      <w:r>
        <w:tab/>
        <w:t xml:space="preserve">1606.  </w:t>
      </w:r>
      <w:r>
        <w:rPr>
          <w:rFonts w:hint="eastAsia"/>
        </w:rPr>
        <w:t>公务员委员会还有一项停工参加选举政策，规定雇员如有需要，可停工带薪参加联邦、地区或社区选举的投票。</w:t>
      </w:r>
    </w:p>
    <w:p w:rsidR="00000000" w:rsidRDefault="00E13E8C">
      <w:r>
        <w:tab/>
        <w:t>1607.  1986</w:t>
      </w:r>
      <w:r>
        <w:rPr>
          <w:rFonts w:hint="eastAsia"/>
        </w:rPr>
        <w:t>年，通过了《就业标准法》的修正案，关于雇用关系终止的问题有了一些具体的规定。所有已连续工作</w:t>
      </w:r>
      <w:r>
        <w:t>6</w:t>
      </w:r>
      <w:r>
        <w:rPr>
          <w:rFonts w:hint="eastAsia"/>
        </w:rPr>
        <w:t>个月并且没有因正当理由被解雇的雇员必须获得提前一个星期的书</w:t>
      </w:r>
      <w:r>
        <w:rPr>
          <w:rFonts w:hint="eastAsia"/>
        </w:rPr>
        <w:t>面解雇通知。</w:t>
      </w:r>
    </w:p>
    <w:p w:rsidR="00000000" w:rsidRDefault="00E13E8C">
      <w:r>
        <w:tab/>
        <w:t xml:space="preserve">1608.  </w:t>
      </w:r>
      <w:r>
        <w:rPr>
          <w:rFonts w:hint="eastAsia"/>
        </w:rPr>
        <w:t>任何没有遵守这一规定的雇主可以向被解雇的雇员多支付一个星期的工资，以代替提前通知。这些关于解雇的规定不适用于：</w:t>
      </w:r>
      <w:r>
        <w:t xml:space="preserve">(a) </w:t>
      </w:r>
      <w:r>
        <w:rPr>
          <w:rFonts w:hint="eastAsia"/>
        </w:rPr>
        <w:t>建筑业；</w:t>
      </w:r>
      <w:r>
        <w:t xml:space="preserve">(b) </w:t>
      </w:r>
      <w:r>
        <w:rPr>
          <w:rFonts w:hint="eastAsia"/>
        </w:rPr>
        <w:t>每年不到</w:t>
      </w:r>
      <w:r>
        <w:t>6</w:t>
      </w:r>
      <w:r>
        <w:rPr>
          <w:rFonts w:hint="eastAsia"/>
        </w:rPr>
        <w:t>个月的季节工作或临时工作；</w:t>
      </w:r>
      <w:r>
        <w:t xml:space="preserve">(c) </w:t>
      </w:r>
      <w:r>
        <w:rPr>
          <w:rFonts w:hint="eastAsia"/>
        </w:rPr>
        <w:t>因正当理由被解职的雇员；</w:t>
      </w:r>
      <w:r>
        <w:t xml:space="preserve">(d) </w:t>
      </w:r>
      <w:r>
        <w:rPr>
          <w:rFonts w:hint="eastAsia"/>
        </w:rPr>
        <w:t>其雇主没有遵守雇用合同条款的雇员；</w:t>
      </w:r>
      <w:r>
        <w:t xml:space="preserve">(e) </w:t>
      </w:r>
      <w:r>
        <w:rPr>
          <w:rFonts w:hint="eastAsia"/>
        </w:rPr>
        <w:t>暂时解雇的雇员；</w:t>
      </w:r>
      <w:r>
        <w:t xml:space="preserve">(f) </w:t>
      </w:r>
      <w:r>
        <w:rPr>
          <w:rFonts w:hint="eastAsia"/>
        </w:rPr>
        <w:t>由于意外事件而工作合同无法履行的雇员；</w:t>
      </w:r>
      <w:r>
        <w:t xml:space="preserve">(g) </w:t>
      </w:r>
      <w:r>
        <w:rPr>
          <w:rFonts w:hint="eastAsia"/>
        </w:rPr>
        <w:t>向他提出过另外合理的工作而他予以拒绝的雇员；</w:t>
      </w:r>
      <w:r>
        <w:t xml:space="preserve">(h) </w:t>
      </w:r>
      <w:r>
        <w:rPr>
          <w:rFonts w:hint="eastAsia"/>
        </w:rPr>
        <w:t>参加了工会的雇员。</w:t>
      </w:r>
    </w:p>
    <w:p w:rsidR="00000000" w:rsidRDefault="00E13E8C">
      <w:r>
        <w:tab/>
        <w:t xml:space="preserve">1609.  </w:t>
      </w:r>
      <w:r>
        <w:rPr>
          <w:rFonts w:hint="eastAsia"/>
        </w:rPr>
        <w:t>已连续工作</w:t>
      </w:r>
      <w:r>
        <w:t>6</w:t>
      </w:r>
      <w:r>
        <w:rPr>
          <w:rFonts w:hint="eastAsia"/>
        </w:rPr>
        <w:t>个月的雇员若想退职也必须向雇主提供提前一个星期的书面退职通知</w:t>
      </w:r>
      <w:r>
        <w:rPr>
          <w:rFonts w:hint="eastAsia"/>
        </w:rPr>
        <w:t>，或者少拿一个星期的工资以代替通知。</w:t>
      </w:r>
    </w:p>
    <w:p w:rsidR="00000000" w:rsidRDefault="00E13E8C">
      <w:pPr>
        <w:pStyle w:val="Heading3"/>
        <w:spacing w:before="320"/>
        <w:textAlignment w:val="center"/>
      </w:pPr>
      <w:r>
        <w:rPr>
          <w:rFonts w:hint="eastAsia"/>
        </w:rPr>
        <w:t>第</w:t>
      </w:r>
      <w:r>
        <w:t>7</w:t>
      </w:r>
      <w:r>
        <w:rPr>
          <w:rFonts w:hint="eastAsia"/>
        </w:rPr>
        <w:t>条</w:t>
      </w:r>
      <w:r>
        <w:t xml:space="preserve">  </w:t>
      </w:r>
      <w:r>
        <w:rPr>
          <w:rFonts w:hint="eastAsia"/>
        </w:rPr>
        <w:t>享有公正和良好工作条件的权利</w:t>
      </w:r>
    </w:p>
    <w:p w:rsidR="00000000" w:rsidRDefault="00E13E8C">
      <w:r>
        <w:tab/>
        <w:t xml:space="preserve">1610.  </w:t>
      </w:r>
      <w:r>
        <w:rPr>
          <w:rFonts w:hint="eastAsia"/>
        </w:rPr>
        <w:t>育空地区最低工资最近一次发生的改变是</w:t>
      </w:r>
      <w:r>
        <w:t>1991</w:t>
      </w:r>
      <w:r>
        <w:rPr>
          <w:rFonts w:hint="eastAsia"/>
        </w:rPr>
        <w:t>年</w:t>
      </w:r>
      <w:r>
        <w:t>4</w:t>
      </w:r>
      <w:r>
        <w:rPr>
          <w:rFonts w:hint="eastAsia"/>
        </w:rPr>
        <w:t>月</w:t>
      </w:r>
      <w:r>
        <w:t>1</w:t>
      </w:r>
      <w:r>
        <w:rPr>
          <w:rFonts w:hint="eastAsia"/>
        </w:rPr>
        <w:t>日，最低工资定为每小时</w:t>
      </w:r>
      <w:r>
        <w:t>6.24</w:t>
      </w:r>
      <w:r>
        <w:rPr>
          <w:rFonts w:hint="eastAsia"/>
        </w:rPr>
        <w:t>加元。这与上一次报告时相比增加了</w:t>
      </w:r>
      <w:r>
        <w:t>2</w:t>
      </w:r>
      <w:r>
        <w:rPr>
          <w:rFonts w:hint="eastAsia"/>
        </w:rPr>
        <w:t>元，所有以佣金方式或以计件方式获得报酬的雇员在所工作的时间内应至少得到最低工资。此外，家庭佣人、农场工人、导游和机器安装工，这些人按小时计算报酬或以计件方式计算报酬，其每天所得报酬的计算方式是</w:t>
      </w:r>
      <w:r>
        <w:t>8</w:t>
      </w:r>
      <w:r>
        <w:rPr>
          <w:rFonts w:hint="eastAsia"/>
        </w:rPr>
        <w:t>小时乘以每小时最低工资。上述关于最低工资的条例于</w:t>
      </w:r>
      <w:r>
        <w:t>1988</w:t>
      </w:r>
      <w:r>
        <w:rPr>
          <w:rFonts w:hint="eastAsia"/>
        </w:rPr>
        <w:t>年</w:t>
      </w:r>
      <w:r>
        <w:t>5</w:t>
      </w:r>
      <w:r>
        <w:rPr>
          <w:rFonts w:hint="eastAsia"/>
        </w:rPr>
        <w:t>月</w:t>
      </w:r>
      <w:r>
        <w:t>1</w:t>
      </w:r>
      <w:r>
        <w:rPr>
          <w:rFonts w:hint="eastAsia"/>
        </w:rPr>
        <w:t>日生效。除了一般的最低工资以外，对于政府建筑</w:t>
      </w:r>
      <w:r>
        <w:rPr>
          <w:rFonts w:hint="eastAsia"/>
        </w:rPr>
        <w:t>工程雇用的人还有特殊的最低限度工资。</w:t>
      </w:r>
    </w:p>
    <w:p w:rsidR="00000000" w:rsidRDefault="00E13E8C">
      <w:r>
        <w:tab/>
        <w:t xml:space="preserve">1611.  </w:t>
      </w:r>
      <w:r>
        <w:rPr>
          <w:rFonts w:hint="eastAsia"/>
        </w:rPr>
        <w:t>育空地区内所有须遵守《就业标准法》的雇主需按照下列条件向雇员支付工资：</w:t>
      </w:r>
    </w:p>
    <w:p w:rsidR="00000000" w:rsidRDefault="00E13E8C">
      <w:pPr>
        <w:ind w:left="1036"/>
      </w:pPr>
      <w:r>
        <w:tab/>
      </w:r>
      <w:r>
        <w:rPr>
          <w:rFonts w:hint="eastAsia"/>
        </w:rPr>
        <w:t>至少每</w:t>
      </w:r>
      <w:r>
        <w:t>16</w:t>
      </w:r>
      <w:r>
        <w:rPr>
          <w:rFonts w:hint="eastAsia"/>
        </w:rPr>
        <w:t>个日历日支付一次；</w:t>
      </w:r>
    </w:p>
    <w:p w:rsidR="00000000" w:rsidRDefault="00E13E8C">
      <w:pPr>
        <w:ind w:left="1036"/>
      </w:pPr>
      <w:r>
        <w:tab/>
      </w:r>
      <w:r>
        <w:rPr>
          <w:rFonts w:hint="eastAsia"/>
        </w:rPr>
        <w:t>支付工资和佣金的最后一天与正常付工资日的间隔不得超过</w:t>
      </w:r>
      <w:r>
        <w:t>7</w:t>
      </w:r>
      <w:r>
        <w:rPr>
          <w:rFonts w:hint="eastAsia"/>
        </w:rPr>
        <w:t>个日历日以上；</w:t>
      </w:r>
    </w:p>
    <w:p w:rsidR="00000000" w:rsidRDefault="00E13E8C">
      <w:pPr>
        <w:ind w:left="1036"/>
      </w:pPr>
      <w:r>
        <w:tab/>
      </w:r>
      <w:r>
        <w:rPr>
          <w:rFonts w:hint="eastAsia"/>
        </w:rPr>
        <w:t>需支付加元，并以现金或支票或存款的方式转入雇员的个人帐户；</w:t>
      </w:r>
    </w:p>
    <w:p w:rsidR="00000000" w:rsidRDefault="00E13E8C">
      <w:pPr>
        <w:ind w:left="1036"/>
      </w:pPr>
      <w:r>
        <w:tab/>
      </w:r>
      <w:r>
        <w:rPr>
          <w:rFonts w:hint="eastAsia"/>
        </w:rPr>
        <w:t>当雇用关系停止时，应在终止日期</w:t>
      </w:r>
      <w:r>
        <w:t>(</w:t>
      </w:r>
      <w:r>
        <w:rPr>
          <w:rFonts w:hint="eastAsia"/>
        </w:rPr>
        <w:t>最后工作日</w:t>
      </w:r>
      <w:r>
        <w:t>)</w:t>
      </w:r>
      <w:r>
        <w:rPr>
          <w:rFonts w:hint="eastAsia"/>
        </w:rPr>
        <w:t>后三天以内支付所有工资，包括假期工资。</w:t>
      </w:r>
    </w:p>
    <w:p w:rsidR="00000000" w:rsidRDefault="00E13E8C">
      <w:r>
        <w:tab/>
        <w:t xml:space="preserve">1612.  </w:t>
      </w:r>
      <w:r>
        <w:rPr>
          <w:rFonts w:hint="eastAsia"/>
        </w:rPr>
        <w:t>《就业标准法》其他条款还规定就每一工资周期应发出工资单，以防止雇主私自扣减雇员的工资。</w:t>
      </w:r>
    </w:p>
    <w:p w:rsidR="00000000" w:rsidRDefault="00E13E8C">
      <w:r>
        <w:tab/>
        <w:t xml:space="preserve">1613.  </w:t>
      </w:r>
      <w:r>
        <w:rPr>
          <w:rFonts w:hint="eastAsia"/>
        </w:rPr>
        <w:t>《就业标准法》</w:t>
      </w:r>
      <w:r>
        <w:rPr>
          <w:rFonts w:hint="eastAsia"/>
        </w:rPr>
        <w:t>还规定，在同一单位内如果男女在相同的工作条件下所作的工作相同并且要求相同的技能、努力和责任，则报酬应相等。雇主需向雇员支付相同的工资，除非因以下因素而有区别：</w:t>
      </w:r>
    </w:p>
    <w:p w:rsidR="00000000" w:rsidRDefault="00E13E8C">
      <w:pPr>
        <w:ind w:left="1036"/>
      </w:pPr>
      <w:r>
        <w:rPr>
          <w:rFonts w:hint="eastAsia"/>
        </w:rPr>
        <w:t>年资制度；</w:t>
      </w:r>
    </w:p>
    <w:p w:rsidR="00000000" w:rsidRDefault="00E13E8C">
      <w:pPr>
        <w:ind w:left="1036"/>
      </w:pPr>
      <w:r>
        <w:rPr>
          <w:rFonts w:hint="eastAsia"/>
        </w:rPr>
        <w:t>奖励制度；</w:t>
      </w:r>
    </w:p>
    <w:p w:rsidR="00000000" w:rsidRDefault="00E13E8C">
      <w:pPr>
        <w:ind w:left="1036"/>
      </w:pPr>
      <w:r>
        <w:rPr>
          <w:rFonts w:hint="eastAsia"/>
        </w:rPr>
        <w:t>按工作质量或数量来衡量收入的制度；或者</w:t>
      </w:r>
    </w:p>
    <w:p w:rsidR="00000000" w:rsidRDefault="00E13E8C">
      <w:pPr>
        <w:ind w:left="1036"/>
      </w:pPr>
      <w:r>
        <w:rPr>
          <w:rFonts w:hint="eastAsia"/>
        </w:rPr>
        <w:t>除性别以外，因其他因素而出现的差别。</w:t>
      </w:r>
    </w:p>
    <w:p w:rsidR="00000000" w:rsidRDefault="00E13E8C">
      <w:r>
        <w:tab/>
        <w:t xml:space="preserve">1614.  </w:t>
      </w:r>
      <w:r>
        <w:rPr>
          <w:rFonts w:hint="eastAsia"/>
        </w:rPr>
        <w:t>此外，雇主不能为了遵守平等报酬的要求，而减少雇员的工资水平。</w:t>
      </w:r>
    </w:p>
    <w:p w:rsidR="00000000" w:rsidRDefault="00E13E8C">
      <w:r>
        <w:tab/>
        <w:t xml:space="preserve">1615.  </w:t>
      </w:r>
      <w:r>
        <w:rPr>
          <w:rFonts w:hint="eastAsia"/>
        </w:rPr>
        <w:t>公务员委员会负责确保遵守《职业卫生和安全法》，该委员会实施一些促进安全与工作场地卫生的方案，并协助工作场地的主管人员和雇员制订、利用并支持安全和卫生的工作方</w:t>
      </w:r>
      <w:r>
        <w:rPr>
          <w:rFonts w:hint="eastAsia"/>
        </w:rPr>
        <w:t>法。执行程序与</w:t>
      </w:r>
      <w:r>
        <w:t>1987</w:t>
      </w:r>
      <w:r>
        <w:rPr>
          <w:rFonts w:hint="eastAsia"/>
        </w:rPr>
        <w:t>年报告中有关育空地区部分所述的相同。</w:t>
      </w:r>
    </w:p>
    <w:p w:rsidR="00000000" w:rsidRDefault="00E13E8C">
      <w:r>
        <w:tab/>
        <w:t xml:space="preserve">1616.  </w:t>
      </w:r>
      <w:r>
        <w:rPr>
          <w:rFonts w:hint="eastAsia"/>
        </w:rPr>
        <w:t>育空政府确立了两项新的政策，以保障人人有权享有公正和有利的工作条件。</w:t>
      </w:r>
    </w:p>
    <w:p w:rsidR="00000000" w:rsidRDefault="00E13E8C">
      <w:r>
        <w:tab/>
        <w:t xml:space="preserve">1617.  </w:t>
      </w:r>
      <w:r>
        <w:rPr>
          <w:rFonts w:hint="eastAsia"/>
        </w:rPr>
        <w:t>艾滋病政策规定，应尊重感染了艾滋病</w:t>
      </w:r>
      <w:r>
        <w:t>/</w:t>
      </w:r>
      <w:r>
        <w:rPr>
          <w:rFonts w:hint="eastAsia"/>
        </w:rPr>
        <w:t>艾滋病毒的雇员的权利和福利，向所有雇员提供关于艾滋病</w:t>
      </w:r>
      <w:r>
        <w:t>/</w:t>
      </w:r>
      <w:r>
        <w:rPr>
          <w:rFonts w:hint="eastAsia"/>
        </w:rPr>
        <w:t>艾滋病毒的教育和咨询服务，并保护那些有可能遭受艾滋病毒危险的雇员的职业卫生和安全，并确保消除工作场所对于艾滋病</w:t>
      </w:r>
      <w:r>
        <w:t>/</w:t>
      </w:r>
      <w:r>
        <w:rPr>
          <w:rFonts w:hint="eastAsia"/>
        </w:rPr>
        <w:t>艾滋病毒传播的错误认识。</w:t>
      </w:r>
    </w:p>
    <w:p w:rsidR="00000000" w:rsidRDefault="00E13E8C">
      <w:r>
        <w:tab/>
        <w:t xml:space="preserve">1618.  </w:t>
      </w:r>
      <w:r>
        <w:rPr>
          <w:rFonts w:hint="eastAsia"/>
        </w:rPr>
        <w:t>就业援助和卫生保护政策规定，应促进、提高并维护雇员的健康和福利，以改善工作寿命的质量，提高公务人员的劳动生</w:t>
      </w:r>
      <w:r>
        <w:rPr>
          <w:rFonts w:hint="eastAsia"/>
        </w:rPr>
        <w:t>产率，并支持部门的人力资源管理。对政策的主要侧重点是个人咨询和教育、职业发展、职业卫生、雇员指导、沟通以及研究。</w:t>
      </w:r>
    </w:p>
    <w:p w:rsidR="00000000" w:rsidRDefault="00E13E8C">
      <w:r>
        <w:tab/>
        <w:t xml:space="preserve">1619.  </w:t>
      </w:r>
      <w:r>
        <w:rPr>
          <w:rFonts w:hint="eastAsia"/>
        </w:rPr>
        <w:t>关于安全与卫生的工作条件，《工作场所危险材料信息系统条例》在</w:t>
      </w:r>
      <w:r>
        <w:t>1988</w:t>
      </w:r>
      <w:r>
        <w:rPr>
          <w:rFonts w:hint="eastAsia"/>
        </w:rPr>
        <w:t>年颁布。</w:t>
      </w:r>
    </w:p>
    <w:p w:rsidR="00000000" w:rsidRDefault="00E13E8C">
      <w:r>
        <w:tab/>
        <w:t xml:space="preserve">1620.  </w:t>
      </w:r>
      <w:r>
        <w:rPr>
          <w:rFonts w:hint="eastAsia"/>
        </w:rPr>
        <w:t>职业卫生和安全处与育空工人赔偿委员会在</w:t>
      </w:r>
      <w:r>
        <w:t>1992</w:t>
      </w:r>
      <w:r>
        <w:rPr>
          <w:rFonts w:hint="eastAsia"/>
        </w:rPr>
        <w:t>年合并，成为育空工人赔偿卫生和安全委员会。</w:t>
      </w:r>
    </w:p>
    <w:p w:rsidR="00000000" w:rsidRDefault="00E13E8C">
      <w:r>
        <w:tab/>
        <w:t>1621.  1991</w:t>
      </w:r>
      <w:r>
        <w:rPr>
          <w:rFonts w:hint="eastAsia"/>
        </w:rPr>
        <w:t>年，对不安全的工作条件所处的最高限度的罚金和惩罚增加了</w:t>
      </w:r>
      <w:r>
        <w:t>10</w:t>
      </w:r>
      <w:r>
        <w:rPr>
          <w:rFonts w:hint="eastAsia"/>
        </w:rPr>
        <w:t>倍。并确立了行政惩罚制度，作为法院制度的变通办法。</w:t>
      </w:r>
    </w:p>
    <w:p w:rsidR="00000000" w:rsidRDefault="00E13E8C">
      <w:r>
        <w:tab/>
        <w:t xml:space="preserve">1622.  </w:t>
      </w:r>
      <w:r>
        <w:rPr>
          <w:rFonts w:hint="eastAsia"/>
        </w:rPr>
        <w:t>在</w:t>
      </w:r>
      <w:r>
        <w:t>1984</w:t>
      </w:r>
      <w:r>
        <w:rPr>
          <w:rFonts w:hint="eastAsia"/>
        </w:rPr>
        <w:t>—</w:t>
      </w:r>
      <w:r>
        <w:t>1988</w:t>
      </w:r>
      <w:r>
        <w:rPr>
          <w:rFonts w:hint="eastAsia"/>
        </w:rPr>
        <w:t>年期间，工伤事故造成工作时间</w:t>
      </w:r>
      <w:r>
        <w:rPr>
          <w:rFonts w:hint="eastAsia"/>
        </w:rPr>
        <w:t>损失的发生频率增加了，而在</w:t>
      </w:r>
      <w:r>
        <w:t>1988</w:t>
      </w:r>
      <w:r>
        <w:rPr>
          <w:rFonts w:hint="eastAsia"/>
        </w:rPr>
        <w:t>—</w:t>
      </w:r>
      <w:r>
        <w:t>1994</w:t>
      </w:r>
      <w:r>
        <w:rPr>
          <w:rFonts w:hint="eastAsia"/>
        </w:rPr>
        <w:t>年期间，频率下降。在整个</w:t>
      </w:r>
      <w:r>
        <w:t>10</w:t>
      </w:r>
      <w:r>
        <w:rPr>
          <w:rFonts w:hint="eastAsia"/>
        </w:rPr>
        <w:t>年期间，发生死亡的次数相对稳定。建筑、采矿和运输部门是发生工伤事故最多的部门。</w:t>
      </w:r>
    </w:p>
    <w:p w:rsidR="00000000" w:rsidRDefault="00E13E8C">
      <w:pPr>
        <w:pStyle w:val="Heading3"/>
        <w:spacing w:before="320"/>
        <w:textAlignment w:val="center"/>
      </w:pPr>
      <w:r>
        <w:rPr>
          <w:rFonts w:hint="eastAsia"/>
        </w:rPr>
        <w:t>第</w:t>
      </w:r>
      <w:r>
        <w:t>9</w:t>
      </w:r>
      <w:r>
        <w:rPr>
          <w:rFonts w:hint="eastAsia"/>
        </w:rPr>
        <w:t>条</w:t>
      </w:r>
      <w:r>
        <w:t xml:space="preserve">  </w:t>
      </w:r>
      <w:r>
        <w:rPr>
          <w:rFonts w:hint="eastAsia"/>
        </w:rPr>
        <w:t>享有社会保障的权利</w:t>
      </w:r>
    </w:p>
    <w:p w:rsidR="00000000" w:rsidRDefault="00E13E8C">
      <w:r>
        <w:tab/>
        <w:t xml:space="preserve">1623.  </w:t>
      </w:r>
      <w:r>
        <w:rPr>
          <w:rFonts w:hint="eastAsia"/>
        </w:rPr>
        <w:t>该地区制订了有关立法包括：社会援助法、医疗保险计划法、医院保险服务法、老年人收入补助法、儿童保健法、边远地区水电补贴法、工人赔偿法。</w:t>
      </w:r>
    </w:p>
    <w:p w:rsidR="00000000" w:rsidRDefault="00E13E8C">
      <w:r>
        <w:tab/>
        <w:t xml:space="preserve">1624.  </w:t>
      </w:r>
      <w:r>
        <w:rPr>
          <w:rFonts w:hint="eastAsia"/>
        </w:rPr>
        <w:t>社会援助提供给育空地区有困难的居民，什么人有困难是通过一项中值测验而确定的。这些福利是为了用于基本的粮食、住房、衣服、杂费、水电、燃料、特别居住或护理等需要，在有些</w:t>
      </w:r>
      <w:r>
        <w:rPr>
          <w:rFonts w:hint="eastAsia"/>
        </w:rPr>
        <w:t>情况下还有医疗、牙医或眼科费用等特殊需要。</w:t>
      </w:r>
    </w:p>
    <w:p w:rsidR="00000000" w:rsidRDefault="00E13E8C">
      <w:r>
        <w:tab/>
        <w:t xml:space="preserve">1625.  </w:t>
      </w:r>
      <w:r>
        <w:rPr>
          <w:rFonts w:hint="eastAsia"/>
        </w:rPr>
        <w:t>医院和医生服务是安全免费提供的。这些计划还向特别困难的育空地区居民提供特殊的药品、设备和供应。</w:t>
      </w:r>
    </w:p>
    <w:p w:rsidR="00000000" w:rsidRDefault="00E13E8C">
      <w:r>
        <w:tab/>
        <w:t xml:space="preserve">1626.  </w:t>
      </w:r>
      <w:r>
        <w:rPr>
          <w:rFonts w:hint="eastAsia"/>
        </w:rPr>
        <w:t>生病后的福利是由大多数雇主提供的，这是雇用福利计划的一部分。</w:t>
      </w:r>
    </w:p>
    <w:p w:rsidR="00000000" w:rsidRDefault="00E13E8C">
      <w:r>
        <w:tab/>
        <w:t xml:space="preserve">1627.  </w:t>
      </w:r>
      <w:r>
        <w:rPr>
          <w:rFonts w:hint="eastAsia"/>
        </w:rPr>
        <w:t>《外地看病补助法》向有资格享受这种福利的人提供旅费补贴，用于因看病而必须进行的旅行。</w:t>
      </w:r>
    </w:p>
    <w:p w:rsidR="00000000" w:rsidRDefault="00E13E8C">
      <w:r>
        <w:tab/>
        <w:t xml:space="preserve">1628.  </w:t>
      </w:r>
      <w:r>
        <w:rPr>
          <w:rFonts w:hint="eastAsia"/>
        </w:rPr>
        <w:t>医疗保险计划是不需要交保险费的。范围广泛的医疗福利提供给老年人，并涉及一系列服务，包括医疗用品和设备、牙科护理、眼睛用品以及服务，这些福利提供给</w:t>
      </w:r>
      <w:r>
        <w:t>65</w:t>
      </w:r>
      <w:r>
        <w:rPr>
          <w:rFonts w:hint="eastAsia"/>
        </w:rPr>
        <w:t>岁以上的公民</w:t>
      </w:r>
      <w:r>
        <w:rPr>
          <w:rFonts w:hint="eastAsia"/>
        </w:rPr>
        <w:t>以及</w:t>
      </w:r>
      <w:r>
        <w:t>60</w:t>
      </w:r>
      <w:r>
        <w:rPr>
          <w:rFonts w:hint="eastAsia"/>
        </w:rPr>
        <w:t>岁以上没有享受私人保险的配偶。</w:t>
      </w:r>
    </w:p>
    <w:p w:rsidR="00000000" w:rsidRDefault="00E13E8C">
      <w:r>
        <w:tab/>
        <w:t xml:space="preserve">1629.  </w:t>
      </w:r>
      <w:r>
        <w:rPr>
          <w:rFonts w:hint="eastAsia"/>
        </w:rPr>
        <w:t>另外还向年龄超过</w:t>
      </w:r>
      <w:r>
        <w:t>65</w:t>
      </w:r>
      <w:r>
        <w:rPr>
          <w:rFonts w:hint="eastAsia"/>
        </w:rPr>
        <w:t>岁的育空居民提供附加的福利，以弥补水电和燃料费用、提供社会保险补充福利，以及药品和设备费用。</w:t>
      </w:r>
    </w:p>
    <w:p w:rsidR="00000000" w:rsidRDefault="00E13E8C">
      <w:r>
        <w:tab/>
        <w:t xml:space="preserve">1630.  </w:t>
      </w:r>
      <w:r>
        <w:rPr>
          <w:rFonts w:hint="eastAsia"/>
        </w:rPr>
        <w:t>育空老年人收入补助是一项最高额为每月</w:t>
      </w:r>
      <w:r>
        <w:t>100</w:t>
      </w:r>
      <w:r>
        <w:rPr>
          <w:rFonts w:hint="eastAsia"/>
        </w:rPr>
        <w:t>加元的收入补助，提供给低收入的育空老年人，他们同时享受联邦保障的收入补助或属于享受配偶补贴或孤寡老人补贴的人。</w:t>
      </w:r>
    </w:p>
    <w:p w:rsidR="00000000" w:rsidRDefault="00E13E8C">
      <w:r>
        <w:tab/>
        <w:t xml:space="preserve">1631.  </w:t>
      </w:r>
      <w:r>
        <w:rPr>
          <w:rFonts w:hint="eastAsia"/>
        </w:rPr>
        <w:t>边远地区水电补贴每年依然是</w:t>
      </w:r>
      <w:r>
        <w:t>600</w:t>
      </w:r>
      <w:r>
        <w:rPr>
          <w:rFonts w:hint="eastAsia"/>
        </w:rPr>
        <w:t>加元。</w:t>
      </w:r>
    </w:p>
    <w:p w:rsidR="00000000" w:rsidRDefault="00E13E8C">
      <w:r>
        <w:tab/>
        <w:t xml:space="preserve">1632.  </w:t>
      </w:r>
      <w:r>
        <w:rPr>
          <w:rFonts w:hint="eastAsia"/>
        </w:rPr>
        <w:t>新建的居住设施汤姆逊中心已经开放，以便向需要提供长期护理的育空居民给予高水平的护理。</w:t>
      </w:r>
    </w:p>
    <w:p w:rsidR="00000000" w:rsidRDefault="00E13E8C">
      <w:r>
        <w:tab/>
        <w:t xml:space="preserve">1633. </w:t>
      </w:r>
      <w:r>
        <w:t xml:space="preserve"> </w:t>
      </w:r>
      <w:r>
        <w:rPr>
          <w:rFonts w:hint="eastAsia"/>
        </w:rPr>
        <w:t>原住民卫生方案向白马总医院的原住民病人提供与文化有关的服务。</w:t>
      </w:r>
    </w:p>
    <w:p w:rsidR="00000000" w:rsidRDefault="00E13E8C">
      <w:r>
        <w:tab/>
        <w:t xml:space="preserve">1634.  </w:t>
      </w:r>
      <w:r>
        <w:rPr>
          <w:rFonts w:hint="eastAsia"/>
        </w:rPr>
        <w:t>连续护理方案向育空地区的老年人和残疾人提供全面的护理服务，并试图将这些服务与各社区的社会服务协调并结合起来。在其他咨询服务中，还有就业和培训服务，以及财政援助，以便帮助人们参加正式的职业培训或成年教育计划以及康复服务。</w:t>
      </w:r>
    </w:p>
    <w:p w:rsidR="00000000" w:rsidRDefault="00E13E8C">
      <w:r>
        <w:tab/>
        <w:t xml:space="preserve">1635.  </w:t>
      </w:r>
      <w:r>
        <w:rPr>
          <w:rFonts w:hint="eastAsia"/>
        </w:rPr>
        <w:t>地区的住房服务部门通过各种方案和服务，包括支助在自家内独立生活计划，向精神有残疾的成年人提供住房支助和生活技能培训。</w:t>
      </w:r>
    </w:p>
    <w:p w:rsidR="00000000" w:rsidRDefault="00E13E8C">
      <w:r>
        <w:tab/>
        <w:t xml:space="preserve">1636.  </w:t>
      </w:r>
      <w:r>
        <w:rPr>
          <w:rFonts w:hint="eastAsia"/>
        </w:rPr>
        <w:t>慢性疾病和残疾方案向没有享受私人保险并且每年用于药品、医疗手术</w:t>
      </w:r>
      <w:r>
        <w:rPr>
          <w:rFonts w:hint="eastAsia"/>
        </w:rPr>
        <w:t>用品和其他医疗必需品超过</w:t>
      </w:r>
      <w:r>
        <w:t>250</w:t>
      </w:r>
      <w:r>
        <w:rPr>
          <w:rFonts w:hint="eastAsia"/>
        </w:rPr>
        <w:t>加元并且患有严重残疾或慢性疾病的人提供财政资助。</w:t>
      </w:r>
    </w:p>
    <w:p w:rsidR="00000000" w:rsidRDefault="00E13E8C">
      <w:r>
        <w:tab/>
        <w:t xml:space="preserve">1637.  </w:t>
      </w:r>
      <w:r>
        <w:rPr>
          <w:rFonts w:hint="eastAsia"/>
        </w:rPr>
        <w:t>育空地区的工人享受《育空工人赔偿法》的保护。</w:t>
      </w:r>
      <w:r>
        <w:t>1992</w:t>
      </w:r>
      <w:r>
        <w:rPr>
          <w:rFonts w:hint="eastAsia"/>
        </w:rPr>
        <w:t>年颁布了新的《工人赔偿法》。</w:t>
      </w:r>
    </w:p>
    <w:p w:rsidR="00000000" w:rsidRDefault="00E13E8C">
      <w:r>
        <w:tab/>
        <w:t xml:space="preserve">1638.  </w:t>
      </w:r>
      <w:r>
        <w:rPr>
          <w:rFonts w:hint="eastAsia"/>
        </w:rPr>
        <w:t>根据法律，因工作而遭受残疾的工人有权获得补偿，以弥补他的收入损失。收入损失的赔偿额按照工人每周损失的所有实际收入的</w:t>
      </w:r>
      <w:r>
        <w:t>75%</w:t>
      </w:r>
      <w:r>
        <w:rPr>
          <w:rFonts w:hint="eastAsia"/>
        </w:rPr>
        <w:t>计算。在工人失去收入一周年之时，赔偿额提高</w:t>
      </w:r>
      <w:r>
        <w:t>2%</w:t>
      </w:r>
      <w:r>
        <w:rPr>
          <w:rFonts w:hint="eastAsia"/>
        </w:rPr>
        <w:t>，另外当年的平均工资与上一年的差额比率也应补上。工人的收入损失赔偿额决不能超过当年的最高工资率。</w:t>
      </w:r>
      <w:r>
        <w:t>1995</w:t>
      </w:r>
      <w:r>
        <w:rPr>
          <w:rFonts w:hint="eastAsia"/>
        </w:rPr>
        <w:t>年的最高工资率是</w:t>
      </w:r>
      <w:r>
        <w:t>51,900</w:t>
      </w:r>
      <w:r>
        <w:rPr>
          <w:rFonts w:hint="eastAsia"/>
        </w:rPr>
        <w:t>加元。</w:t>
      </w:r>
    </w:p>
    <w:p w:rsidR="00000000" w:rsidRDefault="00E13E8C">
      <w:r>
        <w:tab/>
        <w:t>1639.</w:t>
      </w:r>
      <w:r>
        <w:t xml:space="preserve">  </w:t>
      </w:r>
      <w:r>
        <w:rPr>
          <w:rFonts w:hint="eastAsia"/>
        </w:rPr>
        <w:t>《工人赔偿法》适用于育空地区所有工人，但下列人员除外：</w:t>
      </w:r>
      <w:r>
        <w:t xml:space="preserve">(a) </w:t>
      </w:r>
      <w:r>
        <w:rPr>
          <w:rFonts w:hint="eastAsia"/>
        </w:rPr>
        <w:t>不是为雇主行业服务的临时雇用的人员；</w:t>
      </w:r>
      <w:r>
        <w:t xml:space="preserve">(b) </w:t>
      </w:r>
      <w:r>
        <w:rPr>
          <w:rFonts w:hint="eastAsia"/>
        </w:rPr>
        <w:t>外部工作人员；</w:t>
      </w:r>
      <w:r>
        <w:t xml:space="preserve">(c) </w:t>
      </w:r>
      <w:r>
        <w:rPr>
          <w:rFonts w:hint="eastAsia"/>
        </w:rPr>
        <w:t>以宗教身份活动的人员，例如指定的神职人员、教团成员或俗人司仪；</w:t>
      </w:r>
      <w:r>
        <w:t xml:space="preserve">(d) </w:t>
      </w:r>
      <w:r>
        <w:rPr>
          <w:rFonts w:hint="eastAsia"/>
        </w:rPr>
        <w:t>志愿人员；</w:t>
      </w:r>
      <w:r>
        <w:t xml:space="preserve">(e) </w:t>
      </w:r>
      <w:r>
        <w:rPr>
          <w:rFonts w:hint="eastAsia"/>
        </w:rPr>
        <w:t>雇主；</w:t>
      </w:r>
      <w:r>
        <w:t xml:space="preserve">(f) </w:t>
      </w:r>
      <w:r>
        <w:rPr>
          <w:rFonts w:hint="eastAsia"/>
        </w:rPr>
        <w:t>独资者；</w:t>
      </w:r>
      <w:r>
        <w:t xml:space="preserve">(g) </w:t>
      </w:r>
      <w:r>
        <w:rPr>
          <w:rFonts w:hint="eastAsia"/>
        </w:rPr>
        <w:t>当选的市政委员会的官员；</w:t>
      </w:r>
      <w:r>
        <w:t xml:space="preserve">(h) </w:t>
      </w:r>
      <w:r>
        <w:rPr>
          <w:rFonts w:hint="eastAsia"/>
        </w:rPr>
        <w:t>原住民里当选或指定的官员。</w:t>
      </w:r>
    </w:p>
    <w:p w:rsidR="00000000" w:rsidRDefault="00E13E8C">
      <w:r>
        <w:tab/>
        <w:t xml:space="preserve">1640.  </w:t>
      </w:r>
      <w:r>
        <w:rPr>
          <w:rFonts w:hint="eastAsia"/>
        </w:rPr>
        <w:t>然而，委员会可在雇主提出申请后，将上述人员视为雇主的工人。</w:t>
      </w:r>
    </w:p>
    <w:p w:rsidR="00000000" w:rsidRDefault="00E13E8C">
      <w:r>
        <w:tab/>
        <w:t xml:space="preserve">1641.  </w:t>
      </w:r>
      <w:r>
        <w:rPr>
          <w:rFonts w:hint="eastAsia"/>
        </w:rPr>
        <w:t>如果工人因工伤残疾而要求提供康复援助，则向该工人提供康复援助。康复的目的是减轻或消除因工伤残疾而造成的影响。康</w:t>
      </w:r>
      <w:r>
        <w:rPr>
          <w:rFonts w:hint="eastAsia"/>
        </w:rPr>
        <w:t>复援助可包括职业或学术培训。</w:t>
      </w:r>
    </w:p>
    <w:p w:rsidR="00000000" w:rsidRDefault="00E13E8C">
      <w:r>
        <w:tab/>
        <w:t xml:space="preserve">1642.  </w:t>
      </w:r>
      <w:r>
        <w:rPr>
          <w:rFonts w:hint="eastAsia"/>
        </w:rPr>
        <w:t>《工人赔偿法》还规定当工人因工伤残疾而死亡时，则向其家属给予赔偿。赔偿数额如下：</w:t>
      </w:r>
    </w:p>
    <w:p w:rsidR="00000000" w:rsidRDefault="00E13E8C">
      <w:pPr>
        <w:ind w:left="1036"/>
      </w:pPr>
      <w:r>
        <w:tab/>
      </w:r>
      <w:r>
        <w:rPr>
          <w:rFonts w:hint="eastAsia"/>
        </w:rPr>
        <w:t>配偶：在领取赔偿的年份里的最高工资率的</w:t>
      </w:r>
      <w:r>
        <w:t>3.125%</w:t>
      </w:r>
      <w:r>
        <w:rPr>
          <w:rFonts w:hint="eastAsia"/>
        </w:rPr>
        <w:t>；</w:t>
      </w:r>
    </w:p>
    <w:p w:rsidR="00000000" w:rsidRDefault="00E13E8C">
      <w:pPr>
        <w:ind w:left="1036"/>
      </w:pPr>
      <w:r>
        <w:tab/>
      </w:r>
      <w:r>
        <w:rPr>
          <w:rFonts w:hint="eastAsia"/>
        </w:rPr>
        <w:t>未成年子女：领取补助年份的最高工资率的</w:t>
      </w:r>
      <w:r>
        <w:t>1.25%</w:t>
      </w:r>
      <w:r>
        <w:rPr>
          <w:rFonts w:hint="eastAsia"/>
        </w:rPr>
        <w:t>；</w:t>
      </w:r>
    </w:p>
    <w:p w:rsidR="00000000" w:rsidRDefault="00E13E8C">
      <w:pPr>
        <w:ind w:left="1036"/>
      </w:pPr>
      <w:r>
        <w:tab/>
      </w:r>
      <w:r>
        <w:rPr>
          <w:rFonts w:hint="eastAsia"/>
        </w:rPr>
        <w:t>相当于配偶：领取补助的年份的最高工资率的</w:t>
      </w:r>
      <w:r>
        <w:t>3.125%</w:t>
      </w:r>
      <w:r>
        <w:rPr>
          <w:rFonts w:hint="eastAsia"/>
        </w:rPr>
        <w:t>，如果相当于配偶的人不只一个，则该数额在相当于配偶的人中间按比例分配，同时考虑到每个人所抚养的子女人数；</w:t>
      </w:r>
    </w:p>
    <w:p w:rsidR="00000000" w:rsidRDefault="00E13E8C">
      <w:pPr>
        <w:spacing w:after="320"/>
        <w:ind w:left="1036"/>
        <w:textAlignment w:val="center"/>
      </w:pPr>
      <w:r>
        <w:tab/>
      </w:r>
      <w:r>
        <w:rPr>
          <w:rFonts w:hint="eastAsia"/>
        </w:rPr>
        <w:t>其他受赡养者：领取补助年份的最高工资率的</w:t>
      </w:r>
      <w:r>
        <w:t>1.25%</w:t>
      </w:r>
      <w:r>
        <w:rPr>
          <w:rFonts w:hint="eastAsia"/>
        </w:rPr>
        <w:t>。</w:t>
      </w:r>
    </w:p>
    <w:p w:rsidR="00000000" w:rsidRDefault="00E13E8C">
      <w:pPr>
        <w:pStyle w:val="Heading3"/>
      </w:pPr>
      <w:r>
        <w:rPr>
          <w:rFonts w:hint="eastAsia"/>
        </w:rPr>
        <w:t>第</w:t>
      </w:r>
      <w:r>
        <w:t>10</w:t>
      </w:r>
      <w:r>
        <w:rPr>
          <w:rFonts w:hint="eastAsia"/>
        </w:rPr>
        <w:t>条</w:t>
      </w:r>
      <w:r>
        <w:t xml:space="preserve">  </w:t>
      </w:r>
      <w:r>
        <w:rPr>
          <w:rFonts w:hint="eastAsia"/>
        </w:rPr>
        <w:t>保护家庭、母亲和儿童</w:t>
      </w:r>
    </w:p>
    <w:p w:rsidR="00000000" w:rsidRDefault="00E13E8C">
      <w:r>
        <w:tab/>
        <w:t xml:space="preserve">1643.  </w:t>
      </w:r>
      <w:r>
        <w:rPr>
          <w:rFonts w:hint="eastAsia"/>
        </w:rPr>
        <w:t>对家庭的</w:t>
      </w:r>
      <w:r>
        <w:rPr>
          <w:rFonts w:hint="eastAsia"/>
        </w:rPr>
        <w:t>补助是按照《社会援助法》提供，补助数额根据家庭的大小和需要确定。</w:t>
      </w:r>
    </w:p>
    <w:p w:rsidR="00000000" w:rsidRDefault="00E13E8C">
      <w:r>
        <w:tab/>
        <w:t xml:space="preserve">1644.  </w:t>
      </w:r>
      <w:r>
        <w:rPr>
          <w:rFonts w:hint="eastAsia"/>
        </w:rPr>
        <w:t>卫生和社会服务部为保护家庭提供下列方案：</w:t>
      </w:r>
    </w:p>
    <w:p w:rsidR="00000000" w:rsidRDefault="00E13E8C" w:rsidP="00E13E8C">
      <w:pPr>
        <w:pStyle w:val="a0"/>
        <w:numPr>
          <w:ilvl w:val="0"/>
          <w:numId w:val="24"/>
        </w:numPr>
        <w:ind w:left="1531" w:hanging="510"/>
      </w:pPr>
      <w:r>
        <w:rPr>
          <w:rFonts w:hint="eastAsia"/>
        </w:rPr>
        <w:t>家庭和儿童服务处向具有特别需要的家庭提供援助。该处向临时住房以及社区的其他机构提供资金，并向家庭提供服务，包括儿童发展中心、育空家庭服务中心、未成年父母中心、育空地区印第安儿童福利咨询委员会以及</w:t>
      </w:r>
      <w:r>
        <w:t>Skookum Jim</w:t>
      </w:r>
      <w:r>
        <w:rPr>
          <w:rFonts w:hint="eastAsia"/>
        </w:rPr>
        <w:t>友谊中心；</w:t>
      </w:r>
    </w:p>
    <w:p w:rsidR="00000000" w:rsidRDefault="00E13E8C" w:rsidP="00E13E8C">
      <w:pPr>
        <w:pStyle w:val="a0"/>
        <w:numPr>
          <w:ilvl w:val="0"/>
          <w:numId w:val="24"/>
        </w:numPr>
        <w:ind w:left="1531" w:hanging="510"/>
      </w:pPr>
      <w:r>
        <w:rPr>
          <w:rFonts w:hint="eastAsia"/>
        </w:rPr>
        <w:t>儿童照料股向儿童照料中心和儿童日托所发放许可并提供援助，并向照料儿童的工作者提供以社区为单位的培训和教育。该机构还向因父母工作而无法妥善照顾子女的家庭提供补贴；</w:t>
      </w:r>
    </w:p>
    <w:p w:rsidR="00000000" w:rsidRDefault="00E13E8C" w:rsidP="00E13E8C">
      <w:pPr>
        <w:pStyle w:val="a0"/>
        <w:numPr>
          <w:ilvl w:val="0"/>
          <w:numId w:val="24"/>
        </w:numPr>
        <w:ind w:left="1531" w:hanging="510"/>
      </w:pPr>
      <w:r>
        <w:rPr>
          <w:rFonts w:hint="eastAsia"/>
        </w:rPr>
        <w:t>安置和资助股提供领养方面的服务；拯救受虐待儿童的服务；被照管儿童所需的服务；招聘、监督并资助领养儿童之家；</w:t>
      </w:r>
    </w:p>
    <w:p w:rsidR="00000000" w:rsidRDefault="00E13E8C" w:rsidP="00E13E8C">
      <w:pPr>
        <w:pStyle w:val="a0"/>
        <w:numPr>
          <w:ilvl w:val="0"/>
          <w:numId w:val="24"/>
        </w:numPr>
        <w:ind w:left="1531" w:hanging="510"/>
      </w:pPr>
      <w:r>
        <w:rPr>
          <w:rFonts w:hint="eastAsia"/>
        </w:rPr>
        <w:t>家庭和儿童服务股向家庭提供资助和咨询服务，提供保护儿童的服务，并提供保护青少年健康的服务；</w:t>
      </w:r>
    </w:p>
    <w:p w:rsidR="00000000" w:rsidRDefault="00E13E8C" w:rsidP="00E13E8C">
      <w:pPr>
        <w:pStyle w:val="a0"/>
        <w:numPr>
          <w:ilvl w:val="0"/>
          <w:numId w:val="24"/>
        </w:numPr>
        <w:ind w:left="1531" w:hanging="510"/>
      </w:pPr>
      <w:r>
        <w:rPr>
          <w:rFonts w:hint="eastAsia"/>
        </w:rPr>
        <w:t>青少年服务股提供缓刑服务、替代性监管服务、以及安全监管；并掌管着开放式监管教育网，负责管理按照《青少年犯罪法》而受到指控的青少年。他还向青少年性犯罪者提供治疗服务，可以为青少年提供住房服务，并实施社区预防青少年犯罪的计划；</w:t>
      </w:r>
    </w:p>
    <w:p w:rsidR="00000000" w:rsidRDefault="00E13E8C" w:rsidP="00E13E8C">
      <w:pPr>
        <w:pStyle w:val="a0"/>
        <w:numPr>
          <w:ilvl w:val="0"/>
          <w:numId w:val="24"/>
        </w:numPr>
        <w:ind w:left="1531" w:hanging="510"/>
      </w:pPr>
      <w:r>
        <w:rPr>
          <w:rFonts w:hint="eastAsia"/>
        </w:rPr>
        <w:t>社区的保健护士提供幼儿诊所，并定期检查学龄前儿童的身体，并实施免疫计划；</w:t>
      </w:r>
    </w:p>
    <w:p w:rsidR="00000000" w:rsidRDefault="00E13E8C" w:rsidP="00E13E8C">
      <w:pPr>
        <w:pStyle w:val="a0"/>
        <w:numPr>
          <w:ilvl w:val="0"/>
          <w:numId w:val="24"/>
        </w:numPr>
        <w:ind w:left="1531" w:hanging="510"/>
      </w:pPr>
      <w:r>
        <w:rPr>
          <w:rFonts w:hint="eastAsia"/>
        </w:rPr>
        <w:t>家庭护理股在</w:t>
      </w:r>
      <w:r>
        <w:rPr>
          <w:rFonts w:hint="eastAsia"/>
        </w:rPr>
        <w:t>家庭护理方面提供援助，并为因残疾或疾病而能够呆在自己家里的居民提供护理服务。</w:t>
      </w:r>
    </w:p>
    <w:p w:rsidR="00000000" w:rsidRDefault="00E13E8C">
      <w:r>
        <w:tab/>
        <w:t xml:space="preserve">1645.  </w:t>
      </w:r>
      <w:r>
        <w:rPr>
          <w:rFonts w:hint="eastAsia"/>
        </w:rPr>
        <w:t>买房援助是通过育空地区住房公司的自建自有方案以及政府的买房补贴而实施的。</w:t>
      </w:r>
    </w:p>
    <w:p w:rsidR="00000000" w:rsidRDefault="00E13E8C">
      <w:r>
        <w:tab/>
        <w:t xml:space="preserve">1646.  </w:t>
      </w:r>
      <w:r>
        <w:rPr>
          <w:rFonts w:hint="eastAsia"/>
        </w:rPr>
        <w:t>社区保健中心提供产前培训班，向所有孕妇提供授课服务。这些培训班的内容包括了生产的准备以及新生儿和幼儿的护理等内容。</w:t>
      </w:r>
    </w:p>
    <w:p w:rsidR="00000000" w:rsidRDefault="00E13E8C">
      <w:r>
        <w:tab/>
        <w:t xml:space="preserve">1647.  </w:t>
      </w:r>
      <w:r>
        <w:rPr>
          <w:rFonts w:hint="eastAsia"/>
        </w:rPr>
        <w:t>未成年父母中心向未成年的母亲提供了完成高中教育的机会，同时还提供其他辅助服务，例如日托和教育，以满足幼儿的需要。</w:t>
      </w:r>
    </w:p>
    <w:p w:rsidR="00000000" w:rsidRDefault="00E13E8C">
      <w:r>
        <w:tab/>
        <w:t xml:space="preserve">1648.  </w:t>
      </w:r>
      <w:r>
        <w:rPr>
          <w:rFonts w:hint="eastAsia"/>
        </w:rPr>
        <w:t>生产以及产前和产后护理的所有服务都是在《医疗保险计划法》和《医院保</w:t>
      </w:r>
      <w:r>
        <w:rPr>
          <w:rFonts w:hint="eastAsia"/>
        </w:rPr>
        <w:t>险服务法》的范围内。</w:t>
      </w:r>
    </w:p>
    <w:p w:rsidR="00000000" w:rsidRDefault="00E13E8C">
      <w:r>
        <w:tab/>
        <w:t xml:space="preserve">1649.  </w:t>
      </w:r>
      <w:r>
        <w:rPr>
          <w:rFonts w:hint="eastAsia"/>
        </w:rPr>
        <w:t>《就业标准法》规定雇员在同一雇主那里连续工作了</w:t>
      </w:r>
      <w:r>
        <w:t>12</w:t>
      </w:r>
      <w:r>
        <w:rPr>
          <w:rFonts w:hint="eastAsia"/>
        </w:rPr>
        <w:t>个月之后有权享受</w:t>
      </w:r>
      <w:r>
        <w:t>17</w:t>
      </w:r>
      <w:r>
        <w:rPr>
          <w:rFonts w:hint="eastAsia"/>
        </w:rPr>
        <w:t>个星期的不带薪产假。如果雇员在提交休假申请之前便生产或终止怀孕，则该雇员可以请求休息六个星期的不带薪假期，以恢复身体，对这一请求必须予以批准。除了上述的假期以外，《就业标准法》还要求雇主在雇员休完假以后恢复她原来的工作，或恢复到类似的职位上。此外，雇员除了享受她在休假开始时所应得的工资和福利外，还应加上她在休假这段期间工资和福利可能有的增加。最后，《就业标准法》禁止雇主因雇员享受产假或因怀孕而未上班便</w:t>
      </w:r>
      <w:r>
        <w:rPr>
          <w:rFonts w:hint="eastAsia"/>
        </w:rPr>
        <w:t>不经雇员的同意而终止她的工作或改变她的工作条件，除非该雇员休假时间超过了</w:t>
      </w:r>
      <w:r>
        <w:t>17</w:t>
      </w:r>
      <w:r>
        <w:rPr>
          <w:rFonts w:hint="eastAsia"/>
        </w:rPr>
        <w:t>星期。</w:t>
      </w:r>
    </w:p>
    <w:p w:rsidR="00000000" w:rsidRDefault="00E13E8C">
      <w:pPr>
        <w:spacing w:after="320"/>
        <w:textAlignment w:val="center"/>
      </w:pPr>
      <w:r>
        <w:tab/>
        <w:t xml:space="preserve">1650.  </w:t>
      </w:r>
      <w:r>
        <w:rPr>
          <w:rFonts w:hint="eastAsia"/>
        </w:rPr>
        <w:t>《儿童法》的规定允许卫生和社会服务部在儿童没有得到妥善照料或有证据表明受到身心或性虐待时予以干涉。加强了儿童护理专业人员必须报告情况的程序。</w:t>
      </w:r>
    </w:p>
    <w:p w:rsidR="00000000" w:rsidRDefault="00E13E8C">
      <w:pPr>
        <w:pStyle w:val="Heading3"/>
      </w:pPr>
      <w:r>
        <w:rPr>
          <w:rFonts w:hint="eastAsia"/>
        </w:rPr>
        <w:t>第</w:t>
      </w:r>
      <w:r>
        <w:t>11</w:t>
      </w:r>
      <w:r>
        <w:rPr>
          <w:rFonts w:hint="eastAsia"/>
        </w:rPr>
        <w:t>条</w:t>
      </w:r>
      <w:r>
        <w:t xml:space="preserve">  </w:t>
      </w:r>
      <w:r>
        <w:rPr>
          <w:rFonts w:hint="eastAsia"/>
        </w:rPr>
        <w:t>享有适当生活水准的权利</w:t>
      </w:r>
    </w:p>
    <w:p w:rsidR="00000000" w:rsidRDefault="00E13E8C">
      <w:r>
        <w:tab/>
        <w:t>1651.  1992</w:t>
      </w:r>
      <w:r>
        <w:rPr>
          <w:rFonts w:hint="eastAsia"/>
        </w:rPr>
        <w:t>年育空地区家庭平均收入是</w:t>
      </w:r>
      <w:r>
        <w:t>63,928</w:t>
      </w:r>
      <w:r>
        <w:rPr>
          <w:rFonts w:hint="eastAsia"/>
        </w:rPr>
        <w:t>加元，这比加拿大平均收入水平高</w:t>
      </w:r>
      <w:r>
        <w:t>19%</w:t>
      </w:r>
      <w:r>
        <w:rPr>
          <w:rFonts w:hint="eastAsia"/>
        </w:rPr>
        <w:t>。然而，由于育空地区生活费用增加，导致实际购买力与南部地区的相同。</w:t>
      </w:r>
    </w:p>
    <w:p w:rsidR="00000000" w:rsidRDefault="00E13E8C">
      <w:r>
        <w:tab/>
        <w:t xml:space="preserve">1652.  </w:t>
      </w:r>
      <w:r>
        <w:rPr>
          <w:rFonts w:hint="eastAsia"/>
        </w:rPr>
        <w:t>单亲家庭的平均收入是</w:t>
      </w:r>
      <w:r>
        <w:t>24,152</w:t>
      </w:r>
      <w:r>
        <w:rPr>
          <w:rFonts w:hint="eastAsia"/>
        </w:rPr>
        <w:t>加元。因此</w:t>
      </w:r>
      <w:r>
        <w:t>56.3%</w:t>
      </w:r>
      <w:r>
        <w:rPr>
          <w:rFonts w:hint="eastAsia"/>
        </w:rPr>
        <w:t>的</w:t>
      </w:r>
      <w:r>
        <w:rPr>
          <w:rFonts w:hint="eastAsia"/>
        </w:rPr>
        <w:t>单亲家庭的总收入低于低收入水平。</w:t>
      </w:r>
    </w:p>
    <w:p w:rsidR="00000000" w:rsidRDefault="00E13E8C">
      <w:r>
        <w:tab/>
        <w:t xml:space="preserve">1653.  </w:t>
      </w:r>
      <w:r>
        <w:rPr>
          <w:rFonts w:hint="eastAsia"/>
        </w:rPr>
        <w:t>白马地区的</w:t>
      </w:r>
      <w:r>
        <w:t>18%</w:t>
      </w:r>
      <w:r>
        <w:rPr>
          <w:rFonts w:hint="eastAsia"/>
        </w:rPr>
        <w:t>的居民生活在低收入水平中，而白马地区以外的居民有</w:t>
      </w:r>
      <w:r>
        <w:t>32.2%</w:t>
      </w:r>
      <w:r>
        <w:rPr>
          <w:rFonts w:hint="eastAsia"/>
        </w:rPr>
        <w:t>生活在低收入水平中。</w:t>
      </w:r>
    </w:p>
    <w:p w:rsidR="00000000" w:rsidRDefault="00E13E8C">
      <w:r>
        <w:tab/>
        <w:t xml:space="preserve">1654.  </w:t>
      </w:r>
      <w:r>
        <w:rPr>
          <w:rFonts w:hint="eastAsia"/>
        </w:rPr>
        <w:t>育空妇女的平均收入是育空男人平均收入的</w:t>
      </w:r>
      <w:r>
        <w:t>69%</w:t>
      </w:r>
      <w:r>
        <w:rPr>
          <w:rFonts w:hint="eastAsia"/>
        </w:rPr>
        <w:t>。</w:t>
      </w:r>
    </w:p>
    <w:p w:rsidR="00000000" w:rsidRDefault="00E13E8C">
      <w:r>
        <w:tab/>
        <w:t xml:space="preserve">1655.  </w:t>
      </w:r>
      <w:r>
        <w:rPr>
          <w:rFonts w:hint="eastAsia"/>
        </w:rPr>
        <w:t>工商业发展基金计划是向中小型企业提供资助，有时也向如行业协会那样的商业组织提供资助。之所以提供这种资助，是因为中小型企业在向传统的借贷机构获取贷款方面，特别是在育空地区较小的社区内，是很困难的。对这一计划目前正在审查中。</w:t>
      </w:r>
    </w:p>
    <w:p w:rsidR="00000000" w:rsidRDefault="00E13E8C">
      <w:r>
        <w:tab/>
        <w:t xml:space="preserve">1656.  </w:t>
      </w:r>
      <w:r>
        <w:rPr>
          <w:rFonts w:hint="eastAsia"/>
        </w:rPr>
        <w:t>可再生资源合作协定是为了促进可再生资源工业的发展</w:t>
      </w:r>
      <w:r>
        <w:rPr>
          <w:rFonts w:hint="eastAsia"/>
        </w:rPr>
        <w:t>，这种工业扩大了育空地区经济的基础，从而使经济能够更稳定并更加自立。</w:t>
      </w:r>
    </w:p>
    <w:p w:rsidR="00000000" w:rsidRDefault="00E13E8C">
      <w:r>
        <w:tab/>
        <w:t>1657.  1993</w:t>
      </w:r>
      <w:r>
        <w:rPr>
          <w:rFonts w:hint="eastAsia"/>
        </w:rPr>
        <w:t>年育空地区</w:t>
      </w:r>
      <w:r>
        <w:t>71%</w:t>
      </w:r>
      <w:r>
        <w:rPr>
          <w:rFonts w:hint="eastAsia"/>
        </w:rPr>
        <w:t>的居民达到或超过了《加拿大食物指南》中所载的每日食物摄取量建议。营养状况并非主要取决于收入，营养知识是通过医疗保健机构以及各种促进健康的团体提供的。</w:t>
      </w:r>
    </w:p>
    <w:p w:rsidR="00000000" w:rsidRDefault="00E13E8C">
      <w:r>
        <w:tab/>
        <w:t xml:space="preserve">1658.  </w:t>
      </w:r>
      <w:r>
        <w:rPr>
          <w:rFonts w:hint="eastAsia"/>
        </w:rPr>
        <w:t>按照《育空地区原住民土地要求解决法》，土著人民为生存而进行狩猎的权利得到保障。</w:t>
      </w:r>
    </w:p>
    <w:p w:rsidR="00000000" w:rsidRDefault="00E13E8C">
      <w:r>
        <w:tab/>
        <w:t xml:space="preserve">1659.  </w:t>
      </w:r>
      <w:r>
        <w:rPr>
          <w:rFonts w:hint="eastAsia"/>
        </w:rPr>
        <w:t>按照《动物保护法》、《野生动物法》和《育空地区原住民土地要求解决法》，浪费肉食并虐待家畜或野生动物是受到禁止的。</w:t>
      </w:r>
    </w:p>
    <w:p w:rsidR="00000000" w:rsidRDefault="00E13E8C">
      <w:r>
        <w:tab/>
        <w:t xml:space="preserve">1660.  </w:t>
      </w:r>
      <w:r>
        <w:rPr>
          <w:rFonts w:hint="eastAsia"/>
        </w:rPr>
        <w:t>育空地区住</w:t>
      </w:r>
      <w:r>
        <w:rPr>
          <w:rFonts w:hint="eastAsia"/>
        </w:rPr>
        <w:t>房公司提供贷款，用于买房、建房或房屋装修。</w:t>
      </w:r>
    </w:p>
    <w:p w:rsidR="00000000" w:rsidRDefault="00E13E8C">
      <w:r>
        <w:tab/>
        <w:t xml:space="preserve">1661.  </w:t>
      </w:r>
      <w:r>
        <w:rPr>
          <w:rFonts w:hint="eastAsia"/>
        </w:rPr>
        <w:t>帮助家庭买房的计划有：房主自建计划和促进买房计划。扩大的房屋贷款担保计划向育空地区农村的居民提供资助，在私人借贷机构无法借贷的地区，帮助他们购买新房。</w:t>
      </w:r>
    </w:p>
    <w:p w:rsidR="00000000" w:rsidRDefault="00E13E8C">
      <w:r>
        <w:tab/>
        <w:t xml:space="preserve">1662.  </w:t>
      </w:r>
      <w:r>
        <w:rPr>
          <w:rFonts w:hint="eastAsia"/>
        </w:rPr>
        <w:t>每年还向育空地区的居民提供好几次自学的盖房课程；这一课程就房屋所有权的所有方面以及如何建房提供详细的资料。</w:t>
      </w:r>
    </w:p>
    <w:p w:rsidR="00000000" w:rsidRDefault="00E13E8C">
      <w:r>
        <w:tab/>
        <w:t xml:space="preserve">1663.  </w:t>
      </w:r>
      <w:r>
        <w:rPr>
          <w:rFonts w:hint="eastAsia"/>
        </w:rPr>
        <w:t>修房计划目的是通过提供低息贷款，协助育空地区的房主修理自己的房屋；低收入房主在偿还贷款方面有资格享受补贴。这一计划主要针对这样的房屋：需要修理，通过提高能源使用</w:t>
      </w:r>
      <w:r>
        <w:rPr>
          <w:rFonts w:hint="eastAsia"/>
        </w:rPr>
        <w:t>效率而有收益，或者需要修改，以便使有残疾的住户更容易进出。</w:t>
      </w:r>
    </w:p>
    <w:p w:rsidR="00000000" w:rsidRDefault="00E13E8C">
      <w:r>
        <w:tab/>
        <w:t xml:space="preserve">1664.  </w:t>
      </w:r>
      <w:r>
        <w:rPr>
          <w:rFonts w:hint="eastAsia"/>
        </w:rPr>
        <w:t>为了鼓励建房，出租套间计划向那些希望建造出租套间的房主提供服务。合资建房计划目的是通过各种不同形式的资助，鼓励并支持私人部门参与建造低价房屋。</w:t>
      </w:r>
    </w:p>
    <w:p w:rsidR="00000000" w:rsidRDefault="00E13E8C">
      <w:r>
        <w:tab/>
        <w:t xml:space="preserve">1665.  </w:t>
      </w:r>
      <w:r>
        <w:rPr>
          <w:rFonts w:hint="eastAsia"/>
        </w:rPr>
        <w:t>育空住房公司还有一项非营利的住房计划，以帮助低收入的育空居民和老年居民获得适当的和低价的住房，房租水平与收入相适应。</w:t>
      </w:r>
    </w:p>
    <w:p w:rsidR="00000000" w:rsidRDefault="00E13E8C">
      <w:pPr>
        <w:spacing w:after="320"/>
        <w:textAlignment w:val="center"/>
      </w:pPr>
      <w:r>
        <w:tab/>
        <w:t xml:space="preserve">1666.  </w:t>
      </w:r>
      <w:r>
        <w:rPr>
          <w:rFonts w:hint="eastAsia"/>
        </w:rPr>
        <w:t>在</w:t>
      </w:r>
      <w:r>
        <w:t>1994</w:t>
      </w:r>
      <w:r>
        <w:rPr>
          <w:rFonts w:hint="eastAsia"/>
        </w:rPr>
        <w:t>年之前，即基建资金资助在全国范围内还没有停止的时候，非营利的住房计划还资助建造特别的住房，例如妇女收留所和疗养院等。</w:t>
      </w:r>
    </w:p>
    <w:p w:rsidR="00000000" w:rsidRDefault="00E13E8C">
      <w:pPr>
        <w:pStyle w:val="Heading3"/>
      </w:pPr>
      <w:r>
        <w:rPr>
          <w:rFonts w:hint="eastAsia"/>
        </w:rPr>
        <w:t>第</w:t>
      </w:r>
      <w:r>
        <w:t>12</w:t>
      </w:r>
      <w:r>
        <w:rPr>
          <w:rFonts w:hint="eastAsia"/>
        </w:rPr>
        <w:t>条</w:t>
      </w:r>
      <w:r>
        <w:t xml:space="preserve">  </w:t>
      </w:r>
      <w:r>
        <w:rPr>
          <w:rFonts w:hint="eastAsia"/>
        </w:rPr>
        <w:t>身</w:t>
      </w:r>
      <w:r>
        <w:rPr>
          <w:rFonts w:hint="eastAsia"/>
        </w:rPr>
        <w:t>心健康权利</w:t>
      </w:r>
    </w:p>
    <w:p w:rsidR="00000000" w:rsidRDefault="00E13E8C">
      <w:r>
        <w:tab/>
        <w:t xml:space="preserve">1667.  </w:t>
      </w:r>
      <w:r>
        <w:rPr>
          <w:rFonts w:hint="eastAsia"/>
        </w:rPr>
        <w:t>育空地区</w:t>
      </w:r>
      <w:r>
        <w:t>1987/1990</w:t>
      </w:r>
      <w:r>
        <w:rPr>
          <w:rFonts w:hint="eastAsia"/>
        </w:rPr>
        <w:t>年的资料表明，婴儿死亡率正接近加拿大的平均水平，产前和产后的死亡率都有明显下降。公共卫生部门、儿童发展中心、以及一系列的儿童保健和教育计划都对儿童的健康发展起了促进作用。</w:t>
      </w:r>
    </w:p>
    <w:p w:rsidR="00000000" w:rsidRDefault="00E13E8C">
      <w:r>
        <w:tab/>
        <w:t xml:space="preserve">1668.  </w:t>
      </w:r>
      <w:r>
        <w:rPr>
          <w:rFonts w:hint="eastAsia"/>
        </w:rPr>
        <w:t>育空地区的免疫率很高，约</w:t>
      </w:r>
      <w:r>
        <w:t>92-97%</w:t>
      </w:r>
      <w:r>
        <w:rPr>
          <w:rFonts w:hint="eastAsia"/>
        </w:rPr>
        <w:t>。由于对婴儿接种乙型脑膜炎疫苗，乙型脑膜炎的发病率明显下降。</w:t>
      </w:r>
      <w:r>
        <w:t>1994</w:t>
      </w:r>
      <w:r>
        <w:rPr>
          <w:rFonts w:hint="eastAsia"/>
        </w:rPr>
        <w:t>年，在育空地区的学校里开展了乙型肝炎疫苗种接计划。</w:t>
      </w:r>
    </w:p>
    <w:p w:rsidR="00000000" w:rsidRDefault="00E13E8C">
      <w:r>
        <w:tab/>
        <w:t xml:space="preserve">1669.  </w:t>
      </w:r>
      <w:r>
        <w:rPr>
          <w:rFonts w:hint="eastAsia"/>
        </w:rPr>
        <w:t>育空地区艾滋病毒感染率是</w:t>
      </w:r>
      <w:r>
        <w:t>0.3%</w:t>
      </w:r>
      <w:r>
        <w:rPr>
          <w:rFonts w:hint="eastAsia"/>
        </w:rPr>
        <w:t>，与大不列颠及哥伦比亚农村地区的感染率相同。关于艾滋病的教育以及辅</w:t>
      </w:r>
      <w:r>
        <w:rPr>
          <w:rFonts w:hint="eastAsia"/>
        </w:rPr>
        <w:t>助服务是通过育空地区防治艾滋病联盟提供的。通过关于艾滋病</w:t>
      </w:r>
      <w:r>
        <w:t>/</w:t>
      </w:r>
      <w:r>
        <w:rPr>
          <w:rFonts w:hint="eastAsia"/>
        </w:rPr>
        <w:t>艾滋病毒以及其他性传播疾病的宣传，通过实施一些预防方案，包括免费发放避孕套和注射针以旧换新计划，大大降低了性传播疾病的发病率。</w:t>
      </w:r>
    </w:p>
    <w:p w:rsidR="00000000" w:rsidRDefault="00E13E8C">
      <w:r>
        <w:tab/>
        <w:t xml:space="preserve">1670.  </w:t>
      </w:r>
      <w:r>
        <w:rPr>
          <w:rFonts w:hint="eastAsia"/>
        </w:rPr>
        <w:t>所报告的鞭毛虫病发病案例继续高于加拿大其他地区。户外娱乐活动中饮水恰当处理问题，现在继续开展公共教育。</w:t>
      </w:r>
    </w:p>
    <w:p w:rsidR="00000000" w:rsidRDefault="00E13E8C">
      <w:r>
        <w:tab/>
        <w:t>1671.  1993</w:t>
      </w:r>
      <w:r>
        <w:rPr>
          <w:rFonts w:hint="eastAsia"/>
        </w:rPr>
        <w:t>年，育空地区</w:t>
      </w:r>
      <w:r>
        <w:t>33%</w:t>
      </w:r>
      <w:r>
        <w:rPr>
          <w:rFonts w:hint="eastAsia"/>
        </w:rPr>
        <w:t>的居民是经常吸烟者。这高于加拿大的</w:t>
      </w:r>
      <w:r>
        <w:t>28%</w:t>
      </w:r>
      <w:r>
        <w:rPr>
          <w:rFonts w:hint="eastAsia"/>
        </w:rPr>
        <w:t>的数字。年龄在</w:t>
      </w:r>
      <w:r>
        <w:t>15-19</w:t>
      </w:r>
      <w:r>
        <w:rPr>
          <w:rFonts w:hint="eastAsia"/>
        </w:rPr>
        <w:t>岁的居民中，</w:t>
      </w:r>
      <w:r>
        <w:t>25%</w:t>
      </w:r>
      <w:r>
        <w:rPr>
          <w:rFonts w:hint="eastAsia"/>
        </w:rPr>
        <w:t>的人是经常吸烟者，这也高于全国</w:t>
      </w:r>
      <w:r>
        <w:t>19%</w:t>
      </w:r>
      <w:r>
        <w:rPr>
          <w:rFonts w:hint="eastAsia"/>
        </w:rPr>
        <w:t>的水平。</w:t>
      </w:r>
    </w:p>
    <w:p w:rsidR="00000000" w:rsidRDefault="00E13E8C">
      <w:r>
        <w:tab/>
        <w:t xml:space="preserve">1672.  </w:t>
      </w:r>
      <w:r>
        <w:rPr>
          <w:rFonts w:hint="eastAsia"/>
        </w:rPr>
        <w:t>育空地区</w:t>
      </w:r>
      <w:r>
        <w:t>84%</w:t>
      </w:r>
      <w:r>
        <w:rPr>
          <w:rFonts w:hint="eastAsia"/>
        </w:rPr>
        <w:t>的居民</w:t>
      </w:r>
      <w:r>
        <w:rPr>
          <w:rFonts w:hint="eastAsia"/>
        </w:rPr>
        <w:t>是饮酒者；其中</w:t>
      </w:r>
      <w:r>
        <w:t>8%</w:t>
      </w:r>
      <w:r>
        <w:rPr>
          <w:rFonts w:hint="eastAsia"/>
        </w:rPr>
        <w:t>的人列为“经常大量”饮酒者；</w:t>
      </w:r>
      <w:r>
        <w:t>9%</w:t>
      </w:r>
      <w:r>
        <w:rPr>
          <w:rFonts w:hint="eastAsia"/>
        </w:rPr>
        <w:t>列为“不经常但大量的”饮酒者；</w:t>
      </w:r>
      <w:r>
        <w:t>29%</w:t>
      </w:r>
      <w:r>
        <w:rPr>
          <w:rFonts w:hint="eastAsia"/>
        </w:rPr>
        <w:t>列为“少量的经常”饮酒者；</w:t>
      </w:r>
      <w:r>
        <w:t>38%</w:t>
      </w:r>
      <w:r>
        <w:rPr>
          <w:rFonts w:hint="eastAsia"/>
        </w:rPr>
        <w:t>列为“少量的不经常的”饮酒者。该地区酒的消费量在</w:t>
      </w:r>
      <w:r>
        <w:t>1990</w:t>
      </w:r>
      <w:r>
        <w:rPr>
          <w:rFonts w:hint="eastAsia"/>
        </w:rPr>
        <w:t>年至</w:t>
      </w:r>
      <w:r>
        <w:t>1993</w:t>
      </w:r>
      <w:r>
        <w:rPr>
          <w:rFonts w:hint="eastAsia"/>
        </w:rPr>
        <w:t>年期间有所下降。</w:t>
      </w:r>
    </w:p>
    <w:p w:rsidR="00000000" w:rsidRDefault="00E13E8C">
      <w:r>
        <w:tab/>
        <w:t xml:space="preserve">1673.  </w:t>
      </w:r>
      <w:r>
        <w:rPr>
          <w:rFonts w:hint="eastAsia"/>
        </w:rPr>
        <w:t>最近的调查显示，育空地区居民中</w:t>
      </w:r>
      <w:r>
        <w:t>14%</w:t>
      </w:r>
      <w:r>
        <w:rPr>
          <w:rFonts w:hint="eastAsia"/>
        </w:rPr>
        <w:t>使用大麻。使用可卡因的估计约为</w:t>
      </w:r>
      <w:r>
        <w:t>2%</w:t>
      </w:r>
      <w:r>
        <w:rPr>
          <w:rFonts w:hint="eastAsia"/>
        </w:rPr>
        <w:t>。这与加拿大的平均数相似。</w:t>
      </w:r>
    </w:p>
    <w:p w:rsidR="00000000" w:rsidRDefault="00E13E8C">
      <w:r>
        <w:tab/>
        <w:t>1674.  48%</w:t>
      </w:r>
      <w:r>
        <w:rPr>
          <w:rFonts w:hint="eastAsia"/>
        </w:rPr>
        <w:t>的育空居民体重正常。</w:t>
      </w:r>
      <w:r>
        <w:t>16%</w:t>
      </w:r>
      <w:r>
        <w:rPr>
          <w:rFonts w:hint="eastAsia"/>
        </w:rPr>
        <w:t>不够标准体重，</w:t>
      </w:r>
      <w:r>
        <w:t>37%</w:t>
      </w:r>
      <w:r>
        <w:rPr>
          <w:rFonts w:hint="eastAsia"/>
        </w:rPr>
        <w:t>超重或者可能超重。在</w:t>
      </w:r>
      <w:r>
        <w:t>20-24</w:t>
      </w:r>
      <w:r>
        <w:rPr>
          <w:rFonts w:hint="eastAsia"/>
        </w:rPr>
        <w:t>岁年龄组中，</w:t>
      </w:r>
      <w:r>
        <w:t>21%</w:t>
      </w:r>
      <w:r>
        <w:rPr>
          <w:rFonts w:hint="eastAsia"/>
        </w:rPr>
        <w:t>的体重过轻，</w:t>
      </w:r>
      <w:r>
        <w:t>39%</w:t>
      </w:r>
      <w:r>
        <w:rPr>
          <w:rFonts w:hint="eastAsia"/>
        </w:rPr>
        <w:t>体重正常，</w:t>
      </w:r>
      <w:r>
        <w:t>40%</w:t>
      </w:r>
      <w:r>
        <w:rPr>
          <w:rFonts w:hint="eastAsia"/>
        </w:rPr>
        <w:t>过重或可能过重。在</w:t>
      </w:r>
      <w:r>
        <w:t>25-34</w:t>
      </w:r>
      <w:r>
        <w:rPr>
          <w:rFonts w:hint="eastAsia"/>
        </w:rPr>
        <w:t>岁年龄组中，</w:t>
      </w:r>
      <w:r>
        <w:t>15</w:t>
      </w:r>
      <w:r>
        <w:t>%</w:t>
      </w:r>
      <w:r>
        <w:rPr>
          <w:rFonts w:hint="eastAsia"/>
        </w:rPr>
        <w:t>过轻，</w:t>
      </w:r>
      <w:r>
        <w:t>55%</w:t>
      </w:r>
      <w:r>
        <w:rPr>
          <w:rFonts w:hint="eastAsia"/>
        </w:rPr>
        <w:t>体重正常，</w:t>
      </w:r>
      <w:r>
        <w:t>30%</w:t>
      </w:r>
      <w:r>
        <w:rPr>
          <w:rFonts w:hint="eastAsia"/>
        </w:rPr>
        <w:t>过重或可能过重。在</w:t>
      </w:r>
      <w:r>
        <w:t>35-44</w:t>
      </w:r>
      <w:r>
        <w:rPr>
          <w:rFonts w:hint="eastAsia"/>
        </w:rPr>
        <w:t>岁年龄组中，</w:t>
      </w:r>
      <w:r>
        <w:t>15%</w:t>
      </w:r>
      <w:r>
        <w:rPr>
          <w:rFonts w:hint="eastAsia"/>
        </w:rPr>
        <w:t>过轻，</w:t>
      </w:r>
      <w:r>
        <w:t>52%</w:t>
      </w:r>
      <w:r>
        <w:rPr>
          <w:rFonts w:hint="eastAsia"/>
        </w:rPr>
        <w:t>正常，</w:t>
      </w:r>
      <w:r>
        <w:t>32%</w:t>
      </w:r>
      <w:r>
        <w:rPr>
          <w:rFonts w:hint="eastAsia"/>
        </w:rPr>
        <w:t>过重或可能过重。在</w:t>
      </w:r>
      <w:r>
        <w:t>45-54</w:t>
      </w:r>
      <w:r>
        <w:rPr>
          <w:rFonts w:hint="eastAsia"/>
        </w:rPr>
        <w:t>岁年龄组中，</w:t>
      </w:r>
      <w:r>
        <w:t>12%</w:t>
      </w:r>
      <w:r>
        <w:rPr>
          <w:rFonts w:hint="eastAsia"/>
        </w:rPr>
        <w:t>过轻，</w:t>
      </w:r>
      <w:r>
        <w:t>43%</w:t>
      </w:r>
      <w:r>
        <w:rPr>
          <w:rFonts w:hint="eastAsia"/>
        </w:rPr>
        <w:t>正常，</w:t>
      </w:r>
      <w:r>
        <w:t>45%</w:t>
      </w:r>
      <w:r>
        <w:rPr>
          <w:rFonts w:hint="eastAsia"/>
        </w:rPr>
        <w:t>过重或可能过重。在</w:t>
      </w:r>
      <w:r>
        <w:t>55-64</w:t>
      </w:r>
      <w:r>
        <w:rPr>
          <w:rFonts w:hint="eastAsia"/>
        </w:rPr>
        <w:t>岁年龄组中，</w:t>
      </w:r>
      <w:r>
        <w:t>19%</w:t>
      </w:r>
      <w:r>
        <w:rPr>
          <w:rFonts w:hint="eastAsia"/>
        </w:rPr>
        <w:t>过轻，</w:t>
      </w:r>
      <w:r>
        <w:t>29%</w:t>
      </w:r>
      <w:r>
        <w:rPr>
          <w:rFonts w:hint="eastAsia"/>
        </w:rPr>
        <w:t>正常，</w:t>
      </w:r>
      <w:r>
        <w:t>52%</w:t>
      </w:r>
      <w:r>
        <w:rPr>
          <w:rFonts w:hint="eastAsia"/>
        </w:rPr>
        <w:t>过重或可能过重。</w:t>
      </w:r>
    </w:p>
    <w:p w:rsidR="00000000" w:rsidRDefault="00E13E8C">
      <w:r>
        <w:tab/>
        <w:t xml:space="preserve">1675.  </w:t>
      </w:r>
      <w:r>
        <w:rPr>
          <w:rFonts w:hint="eastAsia"/>
        </w:rPr>
        <w:t>按照《医疗保险计划法》和《医院保险服务法》，向所有育空居民提供住院和医生治疗的基本费用。这些计划包含了看病和住院的全部费用，而不必交保险费。这些经费来自政府的一般收入和联邦政府的补助。对于治疗慢性疾病和残疾所需的必要药品、设备和供应品，这</w:t>
      </w:r>
      <w:r>
        <w:rPr>
          <w:rFonts w:hint="eastAsia"/>
        </w:rPr>
        <w:t>些是通过两个方案提供的，一个是药品方案，另一个是广泛的健康的福利方案。这些福利对于年龄超过</w:t>
      </w:r>
      <w:r>
        <w:t>65</w:t>
      </w:r>
      <w:r>
        <w:rPr>
          <w:rFonts w:hint="eastAsia"/>
        </w:rPr>
        <w:t>岁的居民来说都是免费的。</w:t>
      </w:r>
    </w:p>
    <w:p w:rsidR="00000000" w:rsidRDefault="00E13E8C">
      <w:r>
        <w:tab/>
        <w:t>1676.  1990</w:t>
      </w:r>
      <w:r>
        <w:rPr>
          <w:rFonts w:hint="eastAsia"/>
        </w:rPr>
        <w:t>年颁布的《育空健康法》鼓励各个社区建立负责提供卫生和社会服务的委员会。</w:t>
      </w:r>
    </w:p>
    <w:p w:rsidR="00000000" w:rsidRDefault="00E13E8C">
      <w:r>
        <w:tab/>
        <w:t xml:space="preserve">1677.  </w:t>
      </w:r>
      <w:r>
        <w:rPr>
          <w:rFonts w:hint="eastAsia"/>
        </w:rPr>
        <w:t>提供医疗服务的责任从联邦政府转到了育空地区政府，现在正进行谈判，计划将其他的服务，包括社区卫生服务、精神卫生服务、环境卫生以及牙科卫生等，也转到地区政府。</w:t>
      </w:r>
    </w:p>
    <w:p w:rsidR="00000000" w:rsidRDefault="00E13E8C">
      <w:r>
        <w:tab/>
        <w:t xml:space="preserve">1678.  </w:t>
      </w:r>
      <w:r>
        <w:rPr>
          <w:rFonts w:hint="eastAsia"/>
        </w:rPr>
        <w:t>《卫生法》强调预防和促进卫生是提供卫生和社会服务的关键原则。一系列的政府和非政府组织都开展这些方案。</w:t>
      </w:r>
    </w:p>
    <w:p w:rsidR="00000000" w:rsidRDefault="00E13E8C">
      <w:r>
        <w:tab/>
        <w:t>16</w:t>
      </w:r>
      <w:r>
        <w:t xml:space="preserve">79.  </w:t>
      </w:r>
      <w:r>
        <w:rPr>
          <w:rFonts w:hint="eastAsia"/>
        </w:rPr>
        <w:t>酒精和毒品处向育空居民提供教育和预防方案，以及提供住院治疗和在家治疗方案。</w:t>
      </w:r>
    </w:p>
    <w:p w:rsidR="00000000" w:rsidRDefault="00E13E8C">
      <w:r>
        <w:tab/>
        <w:t xml:space="preserve">1680.  </w:t>
      </w:r>
      <w:r>
        <w:rPr>
          <w:rFonts w:hint="eastAsia"/>
        </w:rPr>
        <w:t>育空地区工人赔偿卫生和安全委员会改进了职业疾病的预防工作，例如增加了腰背保健工作，增加了听力测验。在</w:t>
      </w:r>
      <w:r>
        <w:t>1992-1994</w:t>
      </w:r>
      <w:r>
        <w:rPr>
          <w:rFonts w:hint="eastAsia"/>
        </w:rPr>
        <w:t>年期间，还开始了关于封闭空间的入口、工效学评价以及氯气装卸等方面的教育与工作。</w:t>
      </w:r>
    </w:p>
    <w:p w:rsidR="00000000" w:rsidRDefault="00E13E8C">
      <w:r>
        <w:tab/>
        <w:t xml:space="preserve">1681.  </w:t>
      </w:r>
      <w:r>
        <w:rPr>
          <w:rFonts w:hint="eastAsia"/>
        </w:rPr>
        <w:t>育空是一个地区，因此由于受宪法的限制，在环境保护方面不可能任意通过法律。水资源、矿产开发、林业、大多数土地、石油和天然气</w:t>
      </w:r>
      <w:r>
        <w:t>(</w:t>
      </w:r>
      <w:r>
        <w:rPr>
          <w:rFonts w:hint="eastAsia"/>
        </w:rPr>
        <w:t>短期来讲</w:t>
      </w:r>
      <w:r>
        <w:t>)</w:t>
      </w:r>
      <w:r>
        <w:rPr>
          <w:rFonts w:hint="eastAsia"/>
        </w:rPr>
        <w:t>都属于联邦政府管辖范围内。然而，也存在着一些漏洞，即联邦法律和地</w:t>
      </w:r>
      <w:r>
        <w:rPr>
          <w:rFonts w:hint="eastAsia"/>
        </w:rPr>
        <w:t>区法律都不完备。也因此，育空地区于</w:t>
      </w:r>
      <w:r>
        <w:t>1991</w:t>
      </w:r>
      <w:r>
        <w:rPr>
          <w:rFonts w:hint="eastAsia"/>
        </w:rPr>
        <w:t>年通过了《环境法》。自那时起，还制订了若干条例。另外还将制订一些条例，以弥补法律上的缺陷，并为将来把联邦的计划转移到地方作准备。现行的条例和倡议包括下列各方面。</w:t>
      </w:r>
    </w:p>
    <w:p w:rsidR="00000000" w:rsidRDefault="00E13E8C">
      <w:r>
        <w:tab/>
        <w:t>1682.  1992</w:t>
      </w:r>
      <w:r>
        <w:rPr>
          <w:rFonts w:hint="eastAsia"/>
        </w:rPr>
        <w:t>年颁布的《饮料罐条例》规定了饮料罐的押金和退款制度。这大大增加了育空可回收利用的材料的加工。</w:t>
      </w:r>
    </w:p>
    <w:p w:rsidR="00000000" w:rsidRDefault="00E13E8C">
      <w:r>
        <w:tab/>
        <w:t>1683.  1992</w:t>
      </w:r>
      <w:r>
        <w:rPr>
          <w:rFonts w:hint="eastAsia"/>
        </w:rPr>
        <w:t>年《回收利用基金条例》是一项周转基金，该基金使用饮料罐押金中不退还的那一部分以资助育空地区各个社区建立回收站，以及资助用来改进育空地区回收利用工作的其他计划。</w:t>
      </w:r>
    </w:p>
    <w:p w:rsidR="00000000" w:rsidRDefault="00E13E8C">
      <w:r>
        <w:tab/>
        <w:t>16</w:t>
      </w:r>
      <w:r>
        <w:t>84.  1994</w:t>
      </w:r>
      <w:r>
        <w:rPr>
          <w:rFonts w:hint="eastAsia"/>
        </w:rPr>
        <w:t>年的《农药条例》规定并控制在育空地区对农药的使用，要求农药器械需有证书，出售者需有许可证，使用者需有许可证，并要求安全装卸、使用和处理。</w:t>
      </w:r>
    </w:p>
    <w:p w:rsidR="00000000" w:rsidRDefault="00E13E8C">
      <w:r>
        <w:tab/>
        <w:t>1685.  1995</w:t>
      </w:r>
      <w:r>
        <w:rPr>
          <w:rFonts w:hint="eastAsia"/>
        </w:rPr>
        <w:t>年《特别废物条例》通过许可证、检查和监督制度，规定了危险废物的安全装卸、运输和处置。这些条例与联邦和育空地区危险货物的法律相联系，对特别废物进行更好的追踪。</w:t>
      </w:r>
    </w:p>
    <w:p w:rsidR="00000000" w:rsidRDefault="00E13E8C">
      <w:r>
        <w:tab/>
        <w:t xml:space="preserve">1686.  </w:t>
      </w:r>
      <w:r>
        <w:rPr>
          <w:rFonts w:hint="eastAsia"/>
        </w:rPr>
        <w:t>由于育空地区人口少，工业基础有限，在当地处理有害废物或提供处置设施不太可行。</w:t>
      </w:r>
      <w:r>
        <w:t>1994</w:t>
      </w:r>
      <w:r>
        <w:rPr>
          <w:rFonts w:hint="eastAsia"/>
        </w:rPr>
        <w:t>年的《特别废物计划》规定定期收集商业产生的有害废物并运到加拿大南部的处理和</w:t>
      </w:r>
      <w:r>
        <w:rPr>
          <w:rFonts w:hint="eastAsia"/>
        </w:rPr>
        <w:t>处置设施。该计划还规定家庭有害废物的收集和搬运等内容，包括废油。</w:t>
      </w:r>
    </w:p>
    <w:p w:rsidR="00000000" w:rsidRDefault="00E13E8C">
      <w:pPr>
        <w:spacing w:after="320"/>
        <w:textAlignment w:val="center"/>
      </w:pPr>
      <w:r>
        <w:tab/>
        <w:t xml:space="preserve">1687.  </w:t>
      </w:r>
      <w:r>
        <w:rPr>
          <w:rFonts w:hint="eastAsia"/>
        </w:rPr>
        <w:t>育空地区是加拿大环境部长理事会的正式参加者，并担任了</w:t>
      </w:r>
      <w:r>
        <w:t>1995</w:t>
      </w:r>
      <w:r>
        <w:rPr>
          <w:rFonts w:hint="eastAsia"/>
        </w:rPr>
        <w:t>年的主席。这一论坛及其各个附属委员会促进加拿大各种环境法律以及其他全国计划的协调，以促进可持续发展和环境保护。</w:t>
      </w:r>
    </w:p>
    <w:p w:rsidR="00000000" w:rsidRDefault="00E13E8C">
      <w:pPr>
        <w:pStyle w:val="Heading3"/>
      </w:pPr>
      <w:r>
        <w:rPr>
          <w:rFonts w:hint="eastAsia"/>
        </w:rPr>
        <w:t>第</w:t>
      </w:r>
      <w:r>
        <w:t>13</w:t>
      </w:r>
      <w:r>
        <w:rPr>
          <w:rFonts w:hint="eastAsia"/>
        </w:rPr>
        <w:t>条</w:t>
      </w:r>
      <w:r>
        <w:t xml:space="preserve">  </w:t>
      </w:r>
      <w:r>
        <w:rPr>
          <w:rFonts w:hint="eastAsia"/>
        </w:rPr>
        <w:t>受教育的权利</w:t>
      </w:r>
    </w:p>
    <w:p w:rsidR="00000000" w:rsidRDefault="00E13E8C">
      <w:r>
        <w:tab/>
        <w:t xml:space="preserve">1688.  </w:t>
      </w:r>
      <w:r>
        <w:rPr>
          <w:rFonts w:hint="eastAsia"/>
        </w:rPr>
        <w:t>向育空地区居民提供教育服务的权力来自于</w:t>
      </w:r>
      <w:r>
        <w:t>1898</w:t>
      </w:r>
      <w:r>
        <w:rPr>
          <w:rFonts w:hint="eastAsia"/>
        </w:rPr>
        <w:t>年颁布的《育空法》。这一法律基于育空政府在教育方面与其他各省相同的权力。</w:t>
      </w:r>
    </w:p>
    <w:p w:rsidR="00000000" w:rsidRDefault="00E13E8C">
      <w:r>
        <w:tab/>
        <w:t xml:space="preserve">1689.  </w:t>
      </w:r>
      <w:r>
        <w:rPr>
          <w:rFonts w:hint="eastAsia"/>
        </w:rPr>
        <w:t>教育部负责基础教育和中学后教育。在基础教育方面</w:t>
      </w:r>
      <w:r>
        <w:t>(</w:t>
      </w:r>
      <w:r>
        <w:rPr>
          <w:rFonts w:hint="eastAsia"/>
        </w:rPr>
        <w:t>从幼儿园到</w:t>
      </w:r>
      <w:r>
        <w:t>12</w:t>
      </w:r>
      <w:r>
        <w:rPr>
          <w:rFonts w:hint="eastAsia"/>
        </w:rPr>
        <w:t>年级</w:t>
      </w:r>
      <w:r>
        <w:t>)</w:t>
      </w:r>
      <w:r>
        <w:rPr>
          <w:rFonts w:hint="eastAsia"/>
        </w:rPr>
        <w:t>包括了各种公</w:t>
      </w:r>
      <w:r>
        <w:rPr>
          <w:rFonts w:hint="eastAsia"/>
        </w:rPr>
        <w:t>立学校、单独的天主教学校以及法语作为第一语言的学校。中学后教育有育空学院和各社区设立的校园，以及成年人职业培训和学徒。此外，教育部直接资助育空土著教师教育计划和土著语言中心。</w:t>
      </w:r>
    </w:p>
    <w:p w:rsidR="00000000" w:rsidRDefault="00E13E8C">
      <w:r>
        <w:tab/>
        <w:t xml:space="preserve">1690.  </w:t>
      </w:r>
      <w:r>
        <w:rPr>
          <w:rFonts w:hint="eastAsia"/>
        </w:rPr>
        <w:t>与教育部有关的法律既有地区的法律又有联邦的法律。这包括</w:t>
      </w:r>
      <w:r>
        <w:t>1990</w:t>
      </w:r>
      <w:r>
        <w:rPr>
          <w:rFonts w:hint="eastAsia"/>
        </w:rPr>
        <w:t>年</w:t>
      </w:r>
      <w:r>
        <w:t>5</w:t>
      </w:r>
      <w:r>
        <w:rPr>
          <w:rFonts w:hint="eastAsia"/>
        </w:rPr>
        <w:t>月</w:t>
      </w:r>
      <w:r>
        <w:t>14</w:t>
      </w:r>
      <w:r>
        <w:rPr>
          <w:rFonts w:hint="eastAsia"/>
        </w:rPr>
        <w:t>日通过的《教育法》，这一法律代替了原来的《学校法》。另外还有其他的法律：《教师职业法》、《校园侵占法》、《学生资助法》、《职业培训法》、《职业学校管理法》、《学徒培训法》、《信息获取法》。</w:t>
      </w:r>
    </w:p>
    <w:p w:rsidR="00000000" w:rsidRDefault="00E13E8C">
      <w:r>
        <w:tab/>
        <w:t xml:space="preserve">1691.  </w:t>
      </w:r>
      <w:r>
        <w:rPr>
          <w:rFonts w:hint="eastAsia"/>
        </w:rPr>
        <w:t>每个学年开始时，教育部与育空印第安人理事会</w:t>
      </w:r>
      <w:r>
        <w:rPr>
          <w:rFonts w:hint="eastAsia"/>
        </w:rPr>
        <w:t>和育空教师协会一道组织一些讨论会，使新教师和管理人员了解印第安文化和价值。了解育空地区原住民掌握知识的其他机会包括为新的教职员工举办跨文化讨论会并向他们提供教材。另外，设在育空学院里的土著语言中心提供一系列的培训和教育机会。</w:t>
      </w:r>
    </w:p>
    <w:p w:rsidR="00000000" w:rsidRDefault="00E13E8C">
      <w:r>
        <w:tab/>
        <w:t xml:space="preserve">1692.  </w:t>
      </w:r>
      <w:r>
        <w:rPr>
          <w:rFonts w:hint="eastAsia"/>
        </w:rPr>
        <w:t>在育空地区任教的几乎所有教师都在加拿大的某一个省受过专业培训。育空学院的育空土著教师教育方案在过去几年里很成功，培养了土著教师并在育空学校里任教。在育空学院，通过与其他地区教育单位达成协议，开设了硕士一级的课程和计划。</w:t>
      </w:r>
    </w:p>
    <w:p w:rsidR="00000000" w:rsidRDefault="00E13E8C">
      <w:r>
        <w:tab/>
        <w:t xml:space="preserve">1693.  </w:t>
      </w:r>
      <w:r>
        <w:rPr>
          <w:rFonts w:hint="eastAsia"/>
        </w:rPr>
        <w:t>在社会研究方面，正如在其他课程方面</w:t>
      </w:r>
      <w:r>
        <w:rPr>
          <w:rFonts w:hint="eastAsia"/>
        </w:rPr>
        <w:t>一样，育空地区采用的是不列颠哥伦比亚省的做法。然而，学生要学习很多育空地区的历史和地理以及育空地区原住民的文化和历史。</w:t>
      </w:r>
    </w:p>
    <w:p w:rsidR="00000000" w:rsidRDefault="00E13E8C">
      <w:r>
        <w:tab/>
        <w:t xml:space="preserve">1694.  </w:t>
      </w:r>
      <w:r>
        <w:rPr>
          <w:rFonts w:hint="eastAsia"/>
        </w:rPr>
        <w:t>任何人，只要在每年</w:t>
      </w:r>
      <w:r>
        <w:t>9</w:t>
      </w:r>
      <w:r>
        <w:rPr>
          <w:rFonts w:hint="eastAsia"/>
        </w:rPr>
        <w:t>月</w:t>
      </w:r>
      <w:r>
        <w:t>1</w:t>
      </w:r>
      <w:r>
        <w:rPr>
          <w:rFonts w:hint="eastAsia"/>
        </w:rPr>
        <w:t>日时年龄已达</w:t>
      </w:r>
      <w:r>
        <w:t>5</w:t>
      </w:r>
      <w:r>
        <w:rPr>
          <w:rFonts w:hint="eastAsia"/>
        </w:rPr>
        <w:t>岁</w:t>
      </w:r>
      <w:r>
        <w:t>8</w:t>
      </w:r>
      <w:r>
        <w:rPr>
          <w:rFonts w:hint="eastAsia"/>
        </w:rPr>
        <w:t>个月或不超过</w:t>
      </w:r>
      <w:r>
        <w:t>21</w:t>
      </w:r>
      <w:r>
        <w:rPr>
          <w:rFonts w:hint="eastAsia"/>
        </w:rPr>
        <w:t>周岁，属于加拿大公民，或者合法在加拿大临时或长期居住的人，都有权按照《教育法》的规定按照自己的需要接受适当的教育。</w:t>
      </w:r>
    </w:p>
    <w:p w:rsidR="00000000" w:rsidRDefault="00E13E8C">
      <w:r>
        <w:tab/>
        <w:t xml:space="preserve">1695.  </w:t>
      </w:r>
      <w:r>
        <w:rPr>
          <w:rFonts w:hint="eastAsia"/>
        </w:rPr>
        <w:t>教育部副部长或者如果有学校董事会，则学校董事会，可准许年龄已满</w:t>
      </w:r>
      <w:r>
        <w:t>21</w:t>
      </w:r>
      <w:r>
        <w:rPr>
          <w:rFonts w:hint="eastAsia"/>
        </w:rPr>
        <w:t>周岁的人参加一项教育计划，但需符合副部长或学校董事会规定的条件。若经学生或学生家长请求，副部长可准许学生参加育空地区教育</w:t>
      </w:r>
      <w:r>
        <w:rPr>
          <w:rFonts w:hint="eastAsia"/>
        </w:rPr>
        <w:t>计划以外的学校的教育计划，但对于参加这种计划的学生可征收学费和其他费用。</w:t>
      </w:r>
    </w:p>
    <w:p w:rsidR="00000000" w:rsidRDefault="00E13E8C">
      <w:r>
        <w:tab/>
        <w:t xml:space="preserve">1696.  </w:t>
      </w:r>
      <w:r>
        <w:rPr>
          <w:rFonts w:hint="eastAsia"/>
        </w:rPr>
        <w:t>在每个社区由副部长或学校董事会经管的学校至少应有一个免费的幼儿园。如果一个社区有两个以上学校，则副部长或学校董事会应指定提供幼儿园的学校。</w:t>
      </w:r>
    </w:p>
    <w:p w:rsidR="00000000" w:rsidRDefault="00E13E8C">
      <w:r>
        <w:tab/>
        <w:t xml:space="preserve">1697.  </w:t>
      </w:r>
      <w:r>
        <w:rPr>
          <w:rFonts w:hint="eastAsia"/>
        </w:rPr>
        <w:t>副部长或学校董事会可为尚未达到学龄儿童建立并维持教育计划，并可对参加这些计划的儿童征收学费。</w:t>
      </w:r>
    </w:p>
    <w:p w:rsidR="00000000" w:rsidRDefault="00E13E8C">
      <w:r>
        <w:tab/>
        <w:t xml:space="preserve">1698.  </w:t>
      </w:r>
      <w:r>
        <w:rPr>
          <w:rFonts w:hint="eastAsia"/>
        </w:rPr>
        <w:t>育空学院的计划向任何达到学业要求的学生开放。育空地区合格的学生可参加该地区以外任何高等教育机构，不受任何限制。</w:t>
      </w:r>
    </w:p>
    <w:p w:rsidR="00000000" w:rsidRDefault="00E13E8C">
      <w:r>
        <w:tab/>
        <w:t xml:space="preserve">1699.  </w:t>
      </w:r>
      <w:r>
        <w:rPr>
          <w:rFonts w:hint="eastAsia"/>
        </w:rPr>
        <w:t>育空土著教师教育计划是一个四</w:t>
      </w:r>
      <w:r>
        <w:rPr>
          <w:rFonts w:hint="eastAsia"/>
        </w:rPr>
        <w:t>年制教育学士学位计划，北方人类服务工作者计划，是一个社会工作学士计划，这两种学位都得到里贾纳大学认可，目的是为了吸引原籍为土著居民的人参加到教学和社会工作中。</w:t>
      </w:r>
    </w:p>
    <w:p w:rsidR="00000000" w:rsidRDefault="00E13E8C">
      <w:r>
        <w:tab/>
        <w:t xml:space="preserve">1700.  </w:t>
      </w:r>
      <w:r>
        <w:rPr>
          <w:rFonts w:hint="eastAsia"/>
        </w:rPr>
        <w:t>按照《学生资助法》以及有关条例，所有学生都可得到财政援助。在育空地区内学校和地区外学校学习的学生，只要合格都可以得到高等学校助学金，另外也可以得到加拿大学生贷款。</w:t>
      </w:r>
    </w:p>
    <w:p w:rsidR="00000000" w:rsidRDefault="00E13E8C">
      <w:r>
        <w:tab/>
        <w:t xml:space="preserve">1701.  </w:t>
      </w:r>
      <w:r>
        <w:rPr>
          <w:rFonts w:hint="eastAsia"/>
        </w:rPr>
        <w:t>按照《职业培训法》和条例，所有育空地区的学生都能得到培训补贴，补贴数额按照该学生供养的直系亲属数目确定，以便参加育空地区的培训和学业进修。</w:t>
      </w:r>
    </w:p>
    <w:p w:rsidR="00000000" w:rsidRDefault="00E13E8C">
      <w:r>
        <w:tab/>
        <w:t xml:space="preserve">1702.  </w:t>
      </w:r>
      <w:r>
        <w:rPr>
          <w:rFonts w:hint="eastAsia"/>
        </w:rPr>
        <w:t>育空地区学习优秀奖发给育空地区学校的所有学习成绩优秀的学生，这笔奖金相当于免去他们上大学的费用。另外还有其他特殊的奖学金和奖金。</w:t>
      </w:r>
    </w:p>
    <w:p w:rsidR="00000000" w:rsidRDefault="00E13E8C">
      <w:r>
        <w:tab/>
        <w:t xml:space="preserve">1703.  </w:t>
      </w:r>
      <w:r>
        <w:rPr>
          <w:rFonts w:hint="eastAsia"/>
        </w:rPr>
        <w:t>成人基础教育课程在育空学院里提供，用于提高识字水平和算数水平。这些课程还作为技能培训计划的补充内容。这些课程提供了完成中学学业并获得证书以及准备大学的机会。</w:t>
      </w:r>
    </w:p>
    <w:p w:rsidR="00000000" w:rsidRDefault="00E13E8C">
      <w:r>
        <w:tab/>
        <w:t xml:space="preserve">1704.  </w:t>
      </w:r>
      <w:r>
        <w:rPr>
          <w:rFonts w:hint="eastAsia"/>
        </w:rPr>
        <w:t>政府还向一个全地区范围的非营利组织提供核心资助，该组织通过一对一的授课、通过计算机学习及其他方法，提供扫除文盲的机会。政府还向原住民和社区校园团体开展和管理的特别扫盲计划提供资助，这些计划是根</w:t>
      </w:r>
      <w:r>
        <w:rPr>
          <w:rFonts w:hint="eastAsia"/>
        </w:rPr>
        <w:t>据当地的文盲现状而制订的。</w:t>
      </w:r>
    </w:p>
    <w:p w:rsidR="00000000" w:rsidRDefault="00E13E8C">
      <w:pPr>
        <w:pStyle w:val="Heading3"/>
        <w:spacing w:before="320"/>
        <w:textAlignment w:val="center"/>
      </w:pPr>
      <w:r>
        <w:rPr>
          <w:rFonts w:hint="eastAsia"/>
        </w:rPr>
        <w:t>第</w:t>
      </w:r>
      <w:r>
        <w:t>15</w:t>
      </w:r>
      <w:r>
        <w:rPr>
          <w:rFonts w:hint="eastAsia"/>
        </w:rPr>
        <w:t>条</w:t>
      </w:r>
      <w:r>
        <w:t xml:space="preserve">  </w:t>
      </w:r>
      <w:r>
        <w:rPr>
          <w:rFonts w:hint="eastAsia"/>
        </w:rPr>
        <w:t>参加文化生活和享受科学进步成果的</w:t>
      </w:r>
      <w:r>
        <w:br/>
      </w:r>
      <w:r>
        <w:rPr>
          <w:rFonts w:hint="eastAsia"/>
        </w:rPr>
        <w:t>权利，著作者权益受保护的权利</w:t>
      </w:r>
    </w:p>
    <w:p w:rsidR="00000000" w:rsidRDefault="00E13E8C">
      <w:r>
        <w:tab/>
        <w:t xml:space="preserve">1705.  </w:t>
      </w:r>
      <w:r>
        <w:rPr>
          <w:rFonts w:hint="eastAsia"/>
        </w:rPr>
        <w:t>《公共图书馆法》规定了经管公共图书馆服务的法定权威机构，并包含了社区图书馆委员会的规定。《教育法》还指示各学校校长在学校里开展促进地方文化遗产、传统和习俗的活动。《语言法》</w:t>
      </w:r>
      <w:r>
        <w:t>(1988</w:t>
      </w:r>
      <w:r>
        <w:rPr>
          <w:rFonts w:hint="eastAsia"/>
        </w:rPr>
        <w:t>年</w:t>
      </w:r>
      <w:r>
        <w:t>)</w:t>
      </w:r>
      <w:r>
        <w:rPr>
          <w:rFonts w:hint="eastAsia"/>
        </w:rPr>
        <w:t>承认法语和英语是加拿大的官方语言，并且承认育空土著语言。《档案法》、《历史遗址和古迹法》、《道森历史遗址和补助法》都规定了如何保存育空地区早先文化的信息和文物。《娱乐业发展法》规定了政府如何资助文化团体的事</w:t>
      </w:r>
      <w:r>
        <w:rPr>
          <w:rFonts w:hint="eastAsia"/>
        </w:rPr>
        <w:t>项。《彩票法》也提供了资助文化活动的又一个资金来源。</w:t>
      </w:r>
    </w:p>
    <w:p w:rsidR="00000000" w:rsidRDefault="00E13E8C">
      <w:r>
        <w:tab/>
        <w:t xml:space="preserve">1706.  </w:t>
      </w:r>
      <w:r>
        <w:rPr>
          <w:rFonts w:hint="eastAsia"/>
        </w:rPr>
        <w:t>对于文化活动或这方面的追求，不存在限制性的法律。按照《社团法》注册的文化社团只要至少由两个群众性协会、成员俱乐部或组织构成，就有资格获得行政资助。其他单独的团体、俱乐部或组织可以按照《育空彩票法》申请资助。育空艺术资助方案向表演、视觉和文学艺术方面的组织提供资助。高级艺术家发展资助基金协助个别的艺术家开展创新的计划、旅行或教育活动。</w:t>
      </w:r>
    </w:p>
    <w:p w:rsidR="00000000" w:rsidRDefault="00E13E8C">
      <w:r>
        <w:tab/>
        <w:t xml:space="preserve">1707.  </w:t>
      </w:r>
      <w:r>
        <w:rPr>
          <w:rFonts w:hint="eastAsia"/>
        </w:rPr>
        <w:t>在所报告的期间，社区发展基金向各团体提供资助，以加强当地社区的就业和培训、社区规划、社会发</w:t>
      </w:r>
      <w:r>
        <w:rPr>
          <w:rFonts w:hint="eastAsia"/>
        </w:rPr>
        <w:t>展和可持续经济发展。资助社区的基建项目；以及资助扶贫活动。合格的团体包括地方政府、原住民、社区协会以及非营利社团。尤其是，社区发展基金向文化活动提供资助，并资助文化和娱乐设施的发展。最近，该基金被取消，关于促进社区经济发展措施，目前正在审查之中。</w:t>
      </w:r>
    </w:p>
    <w:p w:rsidR="00000000" w:rsidRDefault="00E13E8C">
      <w:r>
        <w:tab/>
        <w:t xml:space="preserve">1708.  </w:t>
      </w:r>
      <w:r>
        <w:rPr>
          <w:rFonts w:hint="eastAsia"/>
        </w:rPr>
        <w:t>与育空政府的其他方案一样，</w:t>
      </w:r>
      <w:r>
        <w:t>100</w:t>
      </w:r>
      <w:r>
        <w:rPr>
          <w:rFonts w:hint="eastAsia"/>
        </w:rPr>
        <w:t>周年计划和</w:t>
      </w:r>
      <w:r>
        <w:t>100</w:t>
      </w:r>
      <w:r>
        <w:rPr>
          <w:rFonts w:hint="eastAsia"/>
        </w:rPr>
        <w:t>周年活动方案目的是支持各个市镇、原住民以及非营利的组织，充分利用下列活动所带来的经济机会和旅游业发展潜力，这一活动有：西北地区骑警、克朗代克淘金活动、育空地区岩层、育空白关以及育空铁路等</w:t>
      </w:r>
      <w:r>
        <w:t>100</w:t>
      </w:r>
      <w:r>
        <w:rPr>
          <w:rFonts w:hint="eastAsia"/>
        </w:rPr>
        <w:t>周年活动</w:t>
      </w:r>
      <w:r>
        <w:rPr>
          <w:rFonts w:hint="eastAsia"/>
        </w:rPr>
        <w:t>，其他相关的周年纪念活动，以及育空印第安理事会</w:t>
      </w:r>
      <w:r>
        <w:t>25</w:t>
      </w:r>
      <w:r>
        <w:rPr>
          <w:rFonts w:hint="eastAsia"/>
        </w:rPr>
        <w:t>周年活动。</w:t>
      </w:r>
    </w:p>
    <w:p w:rsidR="00000000" w:rsidRDefault="00E13E8C">
      <w:r>
        <w:tab/>
        <w:t xml:space="preserve">1709.  </w:t>
      </w:r>
      <w:r>
        <w:rPr>
          <w:rFonts w:hint="eastAsia"/>
        </w:rPr>
        <w:t>教育部的图书馆和档案处在环特霍斯经管的一个地区总图书馆</w:t>
      </w:r>
      <w:r>
        <w:t>(</w:t>
      </w:r>
      <w:r>
        <w:rPr>
          <w:rFonts w:hint="eastAsia"/>
        </w:rPr>
        <w:t>印刷和多媒体</w:t>
      </w:r>
      <w:r>
        <w:t>)</w:t>
      </w:r>
      <w:r>
        <w:rPr>
          <w:rFonts w:hint="eastAsia"/>
        </w:rPr>
        <w:t>，并且为</w:t>
      </w:r>
      <w:r>
        <w:t>9</w:t>
      </w:r>
      <w:r>
        <w:rPr>
          <w:rFonts w:hint="eastAsia"/>
        </w:rPr>
        <w:t>个社区图书馆和</w:t>
      </w:r>
      <w:r>
        <w:t>8</w:t>
      </w:r>
      <w:r>
        <w:rPr>
          <w:rFonts w:hint="eastAsia"/>
        </w:rPr>
        <w:t>个小社区的自愿图书馆提供资助和采购图书的服务。自动化的公共查询目录和图书馆之间的相互借阅制度使所有居民都能够进入整个公共图书馆系统，并且还利用电子邮件与省、全国和国际的书库进行联系。该处还掌管了育空档案馆，以获取、保存和提供育空地区、北部地区和极圈地区文献遗产以及信息，包括育空政府的永久档案。该档案馆还负责在育空地区执行《获取信息法》，</w:t>
      </w:r>
      <w:r>
        <w:rPr>
          <w:rFonts w:hint="eastAsia"/>
        </w:rPr>
        <w:t>使公众能够通过正式的渠道获得育空政府的资料。</w:t>
      </w:r>
    </w:p>
    <w:p w:rsidR="00000000" w:rsidRDefault="00E13E8C">
      <w:r>
        <w:tab/>
        <w:t xml:space="preserve">1710.  </w:t>
      </w:r>
      <w:r>
        <w:rPr>
          <w:rFonts w:hint="eastAsia"/>
        </w:rPr>
        <w:t>博物馆由私人社团经管，并通过遗产和文化资源部获得维持和资本开支等方面资助。</w:t>
      </w:r>
      <w:r>
        <w:t>1989</w:t>
      </w:r>
      <w:r>
        <w:rPr>
          <w:rFonts w:hint="eastAsia"/>
        </w:rPr>
        <w:t>年颁布的博物馆政策正式确定了育空政府对于博物馆方面的作用以及规定了博物馆如何获得资助。</w:t>
      </w:r>
    </w:p>
    <w:p w:rsidR="00000000" w:rsidRDefault="00E13E8C">
      <w:r>
        <w:tab/>
        <w:t>1711.  1988</w:t>
      </w:r>
      <w:r>
        <w:rPr>
          <w:rFonts w:hint="eastAsia"/>
        </w:rPr>
        <w:t>年通过了《艺术中心法》，建立了育空艺术中心公司，用于经管当时提议建立的育空艺术中心。该公司的目标是“在育空艺术中心开展介绍和发展美术的计划，并帮助其他艺术团体以及育空政府在育空地区其他地方发展这些艺术。”</w:t>
      </w:r>
    </w:p>
    <w:p w:rsidR="00000000" w:rsidRDefault="00E13E8C">
      <w:r>
        <w:tab/>
        <w:t>1712.  1992</w:t>
      </w:r>
      <w:r>
        <w:rPr>
          <w:rFonts w:hint="eastAsia"/>
        </w:rPr>
        <w:t>年，育空政府在育空学院怀特</w:t>
      </w:r>
      <w:r>
        <w:rPr>
          <w:rFonts w:hint="eastAsia"/>
        </w:rPr>
        <w:t>霍斯分院建造了育空艺术中心。这个现代化的艺术中心有一个能坐</w:t>
      </w:r>
      <w:r>
        <w:t>424</w:t>
      </w:r>
      <w:r>
        <w:rPr>
          <w:rFonts w:hint="eastAsia"/>
        </w:rPr>
        <w:t>人的剧院和面积为</w:t>
      </w:r>
      <w:r>
        <w:t>4,200</w:t>
      </w:r>
      <w:r>
        <w:rPr>
          <w:rFonts w:hint="eastAsia"/>
        </w:rPr>
        <w:t>平方英尺的展览厅。</w:t>
      </w:r>
    </w:p>
    <w:p w:rsidR="00000000" w:rsidRDefault="00E13E8C">
      <w:r>
        <w:tab/>
        <w:t xml:space="preserve">1713.  </w:t>
      </w:r>
      <w:r>
        <w:rPr>
          <w:rFonts w:hint="eastAsia"/>
        </w:rPr>
        <w:t>这一设施为促进展览活动</w:t>
      </w:r>
      <w:r>
        <w:t>(</w:t>
      </w:r>
      <w:r>
        <w:rPr>
          <w:rFonts w:hint="eastAsia"/>
        </w:rPr>
        <w:t>展览厅</w:t>
      </w:r>
      <w:r>
        <w:t>)</w:t>
      </w:r>
      <w:r>
        <w:rPr>
          <w:rFonts w:hint="eastAsia"/>
        </w:rPr>
        <w:t>和开展艺术活动提供了场地。育空地区的艺术家们在这里进行了许多表演活动。育空艺术理事会接受资助，推动育空地区的艺术发展，并开展一个文化项目。</w:t>
      </w:r>
    </w:p>
    <w:p w:rsidR="00000000" w:rsidRDefault="00E13E8C">
      <w:r>
        <w:tab/>
        <w:t xml:space="preserve">1714.  </w:t>
      </w:r>
      <w:r>
        <w:rPr>
          <w:rFonts w:hint="eastAsia"/>
        </w:rPr>
        <w:t>育空政府通过其各个部门支持并促进文化以及文化活动。旅游部的文化遗产处保护并经管育空地区的文化遗产资源。旅游部的艺术处向个别的艺术家和艺术组织提供资助以及咨询服务。该处目前正在就一项全面的艺术政策开展</w:t>
      </w:r>
      <w:r>
        <w:rPr>
          <w:rFonts w:hint="eastAsia"/>
        </w:rPr>
        <w:t>磋商，以便进一步发展育空地区的艺术和文化产业部门。</w:t>
      </w:r>
    </w:p>
    <w:p w:rsidR="00000000" w:rsidRDefault="00E13E8C">
      <w:r>
        <w:tab/>
        <w:t xml:space="preserve">1715.  </w:t>
      </w:r>
      <w:r>
        <w:rPr>
          <w:rFonts w:hint="eastAsia"/>
        </w:rPr>
        <w:t>艺术进入学校计划使当地的艺术家有机会同学校里的师生一起工作；育空永久艺术收藏计划使当地的艺术家有机会将自己的作品在政府所有或经管的建筑物中展示。</w:t>
      </w:r>
    </w:p>
    <w:p w:rsidR="00000000" w:rsidRDefault="00E13E8C">
      <w:r>
        <w:tab/>
        <w:t xml:space="preserve">1716.  </w:t>
      </w:r>
      <w:r>
        <w:rPr>
          <w:rFonts w:hint="eastAsia"/>
        </w:rPr>
        <w:t>土地要求协议涉及原住民参与育空地区遗产资源的管理。</w:t>
      </w:r>
    </w:p>
    <w:p w:rsidR="00000000" w:rsidRDefault="00E13E8C">
      <w:r>
        <w:tab/>
        <w:t xml:space="preserve">1717.  </w:t>
      </w:r>
      <w:r>
        <w:rPr>
          <w:rFonts w:hint="eastAsia"/>
        </w:rPr>
        <w:t>艺术进入学校计划以及邀请作家来访计划使得加拿大的作家和艺术家们能够到育空地区居住一段时间开展讲习班等活动。育空地区考古计划管理育空地区的考古资源，并开展以及协调有关研究活动以及向公众的宣传活动。育空地区遗产登记计划</w:t>
      </w:r>
      <w:r>
        <w:rPr>
          <w:rFonts w:hint="eastAsia"/>
        </w:rPr>
        <w:t>查明并记录所有历史遗址的资料。遗产协助捐献计划是一个鼓励公众保护文物的计划。</w:t>
      </w:r>
    </w:p>
    <w:p w:rsidR="00000000" w:rsidRDefault="00E13E8C">
      <w:r>
        <w:tab/>
        <w:t xml:space="preserve">1718.  </w:t>
      </w:r>
      <w:r>
        <w:rPr>
          <w:rFonts w:hint="eastAsia"/>
        </w:rPr>
        <w:t>育空地名委员会决定着育空地理特征的名称。育空档案委员会吸引档案学专家来到育空地区，并且能够进入加拿大档案馆理事会的档案。育空地区档案馆设在育空学院的校园内。</w:t>
      </w:r>
    </w:p>
    <w:p w:rsidR="00000000" w:rsidRDefault="00E13E8C">
      <w:r>
        <w:tab/>
        <w:t xml:space="preserve">1719.  </w:t>
      </w:r>
      <w:r>
        <w:rPr>
          <w:rFonts w:hint="eastAsia"/>
        </w:rPr>
        <w:t>《档案馆法》使得育空档案馆有权获取、保存和提供育空地区的文献档案遗产，包括育空政府的正式记录。《获取信息和保护隐私法》规定了公众要求获得育空政府档案的正式手续，并规定了保护第三方信息的隐私权和保密权以及个人要求更改个人资料的手续。</w:t>
      </w:r>
    </w:p>
    <w:p w:rsidR="00000000" w:rsidRDefault="00E13E8C">
      <w:r>
        <w:tab/>
        <w:t>1720.</w:t>
      </w:r>
      <w:r>
        <w:t xml:space="preserve">  </w:t>
      </w:r>
      <w:r>
        <w:rPr>
          <w:rFonts w:hint="eastAsia"/>
        </w:rPr>
        <w:t>育空政府支持应用技术和研究，通过下列各种类型的方案。</w:t>
      </w:r>
    </w:p>
    <w:p w:rsidR="00000000" w:rsidRDefault="00E13E8C">
      <w:r>
        <w:tab/>
        <w:t xml:space="preserve">1721.  </w:t>
      </w:r>
      <w:r>
        <w:rPr>
          <w:rFonts w:hint="eastAsia"/>
        </w:rPr>
        <w:t>加拿大育空经济发展协议有各种计划，这些计划由联邦政府和育空政府资助，分为两个连续性的五年期协议。所有下文所说的方案都在</w:t>
      </w:r>
      <w:r>
        <w:t>1996</w:t>
      </w:r>
      <w:r>
        <w:rPr>
          <w:rFonts w:hint="eastAsia"/>
        </w:rPr>
        <w:t>年</w:t>
      </w:r>
      <w:r>
        <w:t>3</w:t>
      </w:r>
      <w:r>
        <w:rPr>
          <w:rFonts w:hint="eastAsia"/>
        </w:rPr>
        <w:t>月到期，除了小型工商业合作协议，这一协议在</w:t>
      </w:r>
      <w:r>
        <w:t>1997</w:t>
      </w:r>
      <w:r>
        <w:rPr>
          <w:rFonts w:hint="eastAsia"/>
        </w:rPr>
        <w:t>年到期。应指出，决策委员会中有一个位职保留给育空印第安理事会的代表。</w:t>
      </w:r>
    </w:p>
    <w:p w:rsidR="00000000" w:rsidRDefault="00E13E8C">
      <w:r>
        <w:tab/>
        <w:t xml:space="preserve">1722.  </w:t>
      </w:r>
      <w:r>
        <w:rPr>
          <w:rFonts w:hint="eastAsia"/>
        </w:rPr>
        <w:t>林业合作协议为发展育空的林业部门而提供财政资助，特别是为发展并运用一些方法包括造林方法，提供资助，这将促进木材资源的可持续发展。</w:t>
      </w:r>
    </w:p>
    <w:p w:rsidR="00000000" w:rsidRDefault="00E13E8C">
      <w:r>
        <w:tab/>
        <w:t xml:space="preserve">1723.  </w:t>
      </w:r>
      <w:r>
        <w:rPr>
          <w:rFonts w:hint="eastAsia"/>
        </w:rPr>
        <w:t>可再生资源合作协议促进可再</w:t>
      </w:r>
      <w:r>
        <w:rPr>
          <w:rFonts w:hint="eastAsia"/>
        </w:rPr>
        <w:t>生资源的产业，这些产业扩大了育空经济的基础，因而促进更为稳定和自主的经济的发展。</w:t>
      </w:r>
    </w:p>
    <w:p w:rsidR="00000000" w:rsidRDefault="00E13E8C">
      <w:r>
        <w:tab/>
        <w:t xml:space="preserve">1724.  </w:t>
      </w:r>
      <w:r>
        <w:rPr>
          <w:rFonts w:hint="eastAsia"/>
        </w:rPr>
        <w:t>矿产资源合作协议支持在勘探、采矿和加工以及环境技术方面的创新，并提供高质量的地质、地球化学和地球物理信息，这将促进矿产业的维持和发展，这是育空经济的一个持续的基础。</w:t>
      </w:r>
    </w:p>
    <w:p w:rsidR="00000000" w:rsidRDefault="00E13E8C">
      <w:r>
        <w:tab/>
        <w:t xml:space="preserve">1725.  </w:t>
      </w:r>
      <w:r>
        <w:rPr>
          <w:rFonts w:hint="eastAsia"/>
        </w:rPr>
        <w:t>小型工商业合作协议向小型工商企业提供财政资助，以便促进它们持续地改善技术、产品以及服务。</w:t>
      </w:r>
    </w:p>
    <w:p w:rsidR="00000000" w:rsidRDefault="00E13E8C">
      <w:r>
        <w:tab/>
        <w:t xml:space="preserve">1726.  </w:t>
      </w:r>
      <w:r>
        <w:rPr>
          <w:rFonts w:hint="eastAsia"/>
        </w:rPr>
        <w:t>工商发展基金向中小型育空企业提供资助，有时也向产业联合会等工商业组织提供资助。之所以提供这种资助是因为一些中小型企业有时在获得</w:t>
      </w:r>
      <w:r>
        <w:rPr>
          <w:rFonts w:hint="eastAsia"/>
        </w:rPr>
        <w:t>传统的信贷方面有困难，特别是在较小的育空社区里。这一方案目前正在审查中。</w:t>
      </w:r>
    </w:p>
    <w:p w:rsidR="00000000" w:rsidRDefault="00E13E8C">
      <w:r>
        <w:tab/>
        <w:t xml:space="preserve">1727.  </w:t>
      </w:r>
      <w:r>
        <w:rPr>
          <w:rFonts w:hint="eastAsia"/>
        </w:rPr>
        <w:t>另外，育空科学研究学院设在育空学院校园内。每年都有科学博览会，</w:t>
      </w:r>
      <w:r>
        <w:t>1995</w:t>
      </w:r>
      <w:r>
        <w:rPr>
          <w:rFonts w:hint="eastAsia"/>
        </w:rPr>
        <w:t>年，怀特霍斯主办了全国科学博览会。</w:t>
      </w:r>
    </w:p>
    <w:p w:rsidR="00000000" w:rsidRDefault="00E13E8C">
      <w:r>
        <w:tab/>
        <w:t xml:space="preserve">1728.  </w:t>
      </w:r>
      <w:r>
        <w:rPr>
          <w:rFonts w:hint="eastAsia"/>
        </w:rPr>
        <w:t>受到宪法保护的育空原住民最后总协议就育空政府在原住民经济发展领域所起的作用规定了一些具体的条款。这一协议规定育空政府有下列义务：</w:t>
      </w:r>
    </w:p>
    <w:p w:rsidR="00000000" w:rsidRDefault="00E13E8C" w:rsidP="00E13E8C">
      <w:pPr>
        <w:pStyle w:val="a0"/>
        <w:numPr>
          <w:ilvl w:val="0"/>
          <w:numId w:val="25"/>
        </w:numPr>
        <w:ind w:left="1531" w:hanging="510"/>
      </w:pPr>
      <w:r>
        <w:rPr>
          <w:rFonts w:hint="eastAsia"/>
        </w:rPr>
        <w:t>与联邦政府和</w:t>
      </w:r>
      <w:r>
        <w:t>14</w:t>
      </w:r>
      <w:r>
        <w:rPr>
          <w:rFonts w:hint="eastAsia"/>
        </w:rPr>
        <w:t>个原住民民族合作，制订经济发展计划和区域经济发展计划；</w:t>
      </w:r>
    </w:p>
    <w:p w:rsidR="00000000" w:rsidRDefault="00E13E8C" w:rsidP="00E13E8C">
      <w:pPr>
        <w:pStyle w:val="a0"/>
        <w:numPr>
          <w:ilvl w:val="0"/>
          <w:numId w:val="25"/>
        </w:numPr>
        <w:ind w:left="1531" w:hanging="510"/>
      </w:pPr>
      <w:r>
        <w:rPr>
          <w:rFonts w:hint="eastAsia"/>
        </w:rPr>
        <w:t>协助育空印第安人在公共企业投资。</w:t>
      </w:r>
    </w:p>
    <w:p w:rsidR="00000000" w:rsidRDefault="00E13E8C">
      <w:r>
        <w:tab/>
        <w:t xml:space="preserve">1729.  </w:t>
      </w:r>
      <w:r>
        <w:rPr>
          <w:rFonts w:hint="eastAsia"/>
        </w:rPr>
        <w:t>对《能源保护协助法》，有下列一些方案变化。</w:t>
      </w:r>
    </w:p>
    <w:p w:rsidR="00000000" w:rsidRDefault="00E13E8C">
      <w:r>
        <w:tab/>
        <w:t>1</w:t>
      </w:r>
      <w:r>
        <w:t xml:space="preserve">730.  </w:t>
      </w:r>
      <w:r>
        <w:rPr>
          <w:rFonts w:hint="eastAsia"/>
        </w:rPr>
        <w:t>节能贷款计划，负责向居民住宅节能措施提供贷款。这一计划已转移到育空住房公司。</w:t>
      </w:r>
    </w:p>
    <w:p w:rsidR="00000000" w:rsidRDefault="00E13E8C">
      <w:pPr>
        <w:spacing w:after="320"/>
        <w:textAlignment w:val="center"/>
      </w:pPr>
      <w:r>
        <w:tab/>
        <w:t xml:space="preserve">1731.  </w:t>
      </w:r>
      <w:r>
        <w:rPr>
          <w:rFonts w:hint="eastAsia"/>
        </w:rPr>
        <w:t>育空替代能源计划已经被取消，虽然原先按照该计划可以获得资助的项目仍然可以单独地获得政府的资助。</w:t>
      </w:r>
    </w:p>
    <w:p w:rsidR="00000000" w:rsidRDefault="00E13E8C">
      <w:pPr>
        <w:pStyle w:val="Heading3"/>
      </w:pPr>
      <w:r>
        <w:rPr>
          <w:u w:val="none"/>
        </w:rPr>
        <w:t xml:space="preserve">B.  </w:t>
      </w:r>
      <w:r>
        <w:rPr>
          <w:rFonts w:hint="eastAsia"/>
        </w:rPr>
        <w:t>西北地区</w:t>
      </w:r>
    </w:p>
    <w:p w:rsidR="00000000" w:rsidRDefault="00E13E8C">
      <w:pPr>
        <w:pStyle w:val="Heading3"/>
      </w:pPr>
      <w:r>
        <w:rPr>
          <w:rFonts w:hint="eastAsia"/>
        </w:rPr>
        <w:t>导</w:t>
      </w:r>
      <w:r>
        <w:t xml:space="preserve">  </w:t>
      </w:r>
      <w:r>
        <w:rPr>
          <w:rFonts w:hint="eastAsia"/>
        </w:rPr>
        <w:t>言</w:t>
      </w:r>
    </w:p>
    <w:p w:rsidR="00000000" w:rsidRDefault="00E13E8C">
      <w:pPr>
        <w:spacing w:after="320"/>
        <w:textAlignment w:val="center"/>
      </w:pPr>
      <w:r>
        <w:tab/>
        <w:t xml:space="preserve">1732.  </w:t>
      </w:r>
      <w:r>
        <w:rPr>
          <w:rFonts w:hint="eastAsia"/>
        </w:rPr>
        <w:t>西北地区政府的立法权来自于联邦议会的《西北地区法》，该法律规定西北地区享受若干权利，这些权利从本质上类似于一个省按照</w:t>
      </w:r>
      <w:r>
        <w:t>1867</w:t>
      </w:r>
      <w:r>
        <w:rPr>
          <w:rFonts w:hint="eastAsia"/>
        </w:rPr>
        <w:t>年《宪法法案》第</w:t>
      </w:r>
      <w:r>
        <w:t>92</w:t>
      </w:r>
      <w:r>
        <w:rPr>
          <w:rFonts w:hint="eastAsia"/>
        </w:rPr>
        <w:t>章所规定的那些权利。在加拿大按照《盟约》第</w:t>
      </w:r>
      <w:r>
        <w:t>6</w:t>
      </w:r>
      <w:r>
        <w:rPr>
          <w:rFonts w:hint="eastAsia"/>
        </w:rPr>
        <w:t>至第</w:t>
      </w:r>
      <w:r>
        <w:t>9</w:t>
      </w:r>
      <w:r>
        <w:rPr>
          <w:rFonts w:hint="eastAsia"/>
        </w:rPr>
        <w:t>条所提交的第一份报告中关于各个地区的导言中，说明了西北地区的立法责任和管</w:t>
      </w:r>
      <w:r>
        <w:rPr>
          <w:rFonts w:hint="eastAsia"/>
        </w:rPr>
        <w:t>理权，并在按照该盟约所提交的其他报告里加以订正。</w:t>
      </w:r>
    </w:p>
    <w:p w:rsidR="00000000" w:rsidRDefault="00E13E8C">
      <w:pPr>
        <w:pStyle w:val="Heading3"/>
      </w:pPr>
      <w:r>
        <w:rPr>
          <w:rFonts w:hint="eastAsia"/>
        </w:rPr>
        <w:t>第</w:t>
      </w:r>
      <w:r>
        <w:t>6</w:t>
      </w:r>
      <w:r>
        <w:rPr>
          <w:rFonts w:hint="eastAsia"/>
        </w:rPr>
        <w:t>条</w:t>
      </w:r>
      <w:r>
        <w:t xml:space="preserve">  </w:t>
      </w:r>
      <w:r>
        <w:rPr>
          <w:rFonts w:hint="eastAsia"/>
        </w:rPr>
        <w:t>工作权利</w:t>
      </w:r>
    </w:p>
    <w:p w:rsidR="00000000" w:rsidRDefault="00E13E8C">
      <w:pPr>
        <w:pStyle w:val="Heading4"/>
      </w:pPr>
      <w:r>
        <w:rPr>
          <w:rFonts w:hint="eastAsia"/>
        </w:rPr>
        <w:t>防止歧视的主要法律</w:t>
      </w:r>
    </w:p>
    <w:p w:rsidR="00000000" w:rsidRDefault="00E13E8C">
      <w:pPr>
        <w:spacing w:after="320"/>
        <w:textAlignment w:val="center"/>
      </w:pPr>
      <w:r>
        <w:tab/>
        <w:t>1733.  1988</w:t>
      </w:r>
      <w:r>
        <w:rPr>
          <w:rFonts w:hint="eastAsia"/>
        </w:rPr>
        <w:t>年通过的《公平做法法案》禁止在聘用方面以及在工作场地基于下列因素实行歧视：种族、信仰、肤色、性别、婚姻状况、国籍、出身、出生地、残疾、年龄或家庭状况，或已经得到赦免的判刑。该法案中所规定的例外是，有些职业确实需要雇用一些有特殊才能的人。</w:t>
      </w:r>
    </w:p>
    <w:p w:rsidR="00000000" w:rsidRDefault="00E13E8C">
      <w:pPr>
        <w:pStyle w:val="Heading4"/>
      </w:pPr>
      <w:r>
        <w:rPr>
          <w:rFonts w:hint="eastAsia"/>
        </w:rPr>
        <w:t>实现稳定的经济、社会和文化发展的政策和方法</w:t>
      </w:r>
    </w:p>
    <w:p w:rsidR="00000000" w:rsidRDefault="00E13E8C">
      <w:r>
        <w:tab/>
        <w:t xml:space="preserve">1734.  </w:t>
      </w:r>
      <w:r>
        <w:rPr>
          <w:rFonts w:hint="eastAsia"/>
        </w:rPr>
        <w:t>前两个报告中所提到的联邦政府与地区政府之间签订的农村特别发展协议在</w:t>
      </w:r>
      <w:r>
        <w:t>1987</w:t>
      </w:r>
      <w:r>
        <w:rPr>
          <w:rFonts w:hint="eastAsia"/>
        </w:rPr>
        <w:t>年到期。</w:t>
      </w:r>
    </w:p>
    <w:p w:rsidR="00000000" w:rsidRDefault="00E13E8C">
      <w:r>
        <w:tab/>
        <w:t xml:space="preserve">1735.  </w:t>
      </w:r>
      <w:r>
        <w:t>1982</w:t>
      </w:r>
      <w:r>
        <w:rPr>
          <w:rFonts w:hint="eastAsia"/>
        </w:rPr>
        <w:t>年，加拿大政府与西北地区政府签订了一项价值为</w:t>
      </w:r>
      <w:r>
        <w:t>2,100</w:t>
      </w:r>
      <w:r>
        <w:rPr>
          <w:rFonts w:hint="eastAsia"/>
        </w:rPr>
        <w:t>万加元的为期五年的经济发展总协议。该协议也是在</w:t>
      </w:r>
      <w:r>
        <w:t>1987</w:t>
      </w:r>
      <w:r>
        <w:rPr>
          <w:rFonts w:hint="eastAsia"/>
        </w:rPr>
        <w:t>年</w:t>
      </w:r>
      <w:r>
        <w:t>3</w:t>
      </w:r>
      <w:r>
        <w:rPr>
          <w:rFonts w:hint="eastAsia"/>
        </w:rPr>
        <w:t>月到期。这一协议的目的是通过各个部门的分项协议，协助北部居民发展自己的经济，分项协议是为了支持国内市场、人力资源以及以天然资源为基础的各项计划的开展或实施。分项协议所涉及的具体问题包括：改善商业经营技巧；鼓励商业发展；发展与旅游有关的企业；提供社区经济规划；发展北部地区商品的市场；寻找新的商业机会；在提供一般的就业机会的同时，鼓励北部居民维持传统的活动。</w:t>
      </w:r>
    </w:p>
    <w:p w:rsidR="00000000" w:rsidRDefault="00E13E8C">
      <w:r>
        <w:tab/>
        <w:t xml:space="preserve">1736.  </w:t>
      </w:r>
      <w:r>
        <w:rPr>
          <w:rFonts w:hint="eastAsia"/>
        </w:rPr>
        <w:t>从</w:t>
      </w:r>
      <w:r>
        <w:t>1987</w:t>
      </w:r>
      <w:r>
        <w:rPr>
          <w:rFonts w:hint="eastAsia"/>
        </w:rPr>
        <w:t>年到</w:t>
      </w:r>
      <w:r>
        <w:t>19</w:t>
      </w:r>
      <w:r>
        <w:t>90</w:t>
      </w:r>
      <w:r>
        <w:rPr>
          <w:rFonts w:hint="eastAsia"/>
        </w:rPr>
        <w:t>年开始实施第二项为期三年的加拿大政府</w:t>
      </w:r>
      <w:r>
        <w:t>/</w:t>
      </w:r>
      <w:r>
        <w:rPr>
          <w:rFonts w:hint="eastAsia"/>
        </w:rPr>
        <w:t>西北地区政府经济发展协议，该协议价值额为</w:t>
      </w:r>
      <w:r>
        <w:t>3,800</w:t>
      </w:r>
      <w:r>
        <w:rPr>
          <w:rFonts w:hint="eastAsia"/>
        </w:rPr>
        <w:t>万加元。这一协议继续支持当地社区开发北部经济的自然资源、内部市场以及人力资源部门，从而扩大了北部居民影响自己经济生活水平的能力。</w:t>
      </w:r>
      <w:r>
        <w:t>1987</w:t>
      </w:r>
      <w:r>
        <w:rPr>
          <w:rFonts w:hint="eastAsia"/>
        </w:rPr>
        <w:t>年还开始实施另一项价值为</w:t>
      </w:r>
      <w:r>
        <w:t>1,100</w:t>
      </w:r>
      <w:r>
        <w:rPr>
          <w:rFonts w:hint="eastAsia"/>
        </w:rPr>
        <w:t>万加元的为期三年的协议，这项由加拿大政府与西北地区政府签署的协议目的是支持公共基础设施，以及北部经济的矿产和石油资源部门的发展。</w:t>
      </w:r>
    </w:p>
    <w:p w:rsidR="00000000" w:rsidRDefault="00E13E8C">
      <w:r>
        <w:tab/>
        <w:t>1737.  1991</w:t>
      </w:r>
      <w:r>
        <w:rPr>
          <w:rFonts w:hint="eastAsia"/>
        </w:rPr>
        <w:t>年，加拿大政府与西北地区政府签署了第三个为期五年的经济发展协议，价值为</w:t>
      </w:r>
      <w:r>
        <w:t>5,500</w:t>
      </w:r>
      <w:r>
        <w:rPr>
          <w:rFonts w:hint="eastAsia"/>
        </w:rPr>
        <w:t>万加元。这一协议</w:t>
      </w:r>
      <w:r>
        <w:rPr>
          <w:rFonts w:hint="eastAsia"/>
        </w:rPr>
        <w:t>目的是通过各项分协议，进一步促进西北地区的经济发展，这些分协议涉及经济发展</w:t>
      </w:r>
      <w:r>
        <w:t>(</w:t>
      </w:r>
      <w:r>
        <w:rPr>
          <w:rFonts w:hint="eastAsia"/>
        </w:rPr>
        <w:t>艺术和手工艺品、文化产业以及社区开发</w:t>
      </w:r>
      <w:r>
        <w:t>)</w:t>
      </w:r>
      <w:r>
        <w:rPr>
          <w:rFonts w:hint="eastAsia"/>
        </w:rPr>
        <w:t>、农业、林业、渔业、矿产和旅游业。方案的管理经过改革之后，提高了各个地区和社区影响决策程序的能力，这些决策涉及到最初的方案设计，并改善了当地对个别项目的控制和实施。社区磋商以及私人部门更积极地参与管理委员会以及区域决策小组，更有利于当地和非政府方面更直接地控制协议的实施。</w:t>
      </w:r>
    </w:p>
    <w:p w:rsidR="00000000" w:rsidRDefault="00E13E8C">
      <w:r>
        <w:tab/>
        <w:t>1738.  1990</w:t>
      </w:r>
      <w:r>
        <w:rPr>
          <w:rFonts w:hint="eastAsia"/>
        </w:rPr>
        <w:t>年，经济发展与旅游部将前几份报告所提到的好几项经济发展计划合并为一项经济发展基金政策。对于商业规划、</w:t>
      </w:r>
      <w:r>
        <w:rPr>
          <w:rFonts w:hint="eastAsia"/>
        </w:rPr>
        <w:t>创立或扩大企业、实验性或示范性项目、推销、经营技巧和培训、以及解救陷入困境的企业等目的，提供不用偿还的赠款和捐款。新的方案简化了申请手续，并通过把决定的权利下放给各个区域小组，缩短了反应时间。新的方案承认各个社区具有不同水平的商业发展技能和能力，于是将各个社区根据经济状况，例如就业水平、是否偏远、运输成本以及市场规模等因素分成几个类别，以确定各个项目上预期的客户参与水平</w:t>
      </w:r>
      <w:r>
        <w:t>(</w:t>
      </w:r>
      <w:r>
        <w:rPr>
          <w:rFonts w:hint="eastAsia"/>
        </w:rPr>
        <w:t>在大的市镇中心为</w:t>
      </w:r>
      <w:r>
        <w:t>20%</w:t>
      </w:r>
      <w:r>
        <w:rPr>
          <w:rFonts w:hint="eastAsia"/>
        </w:rPr>
        <w:t>，最不发达的社区为</w:t>
      </w:r>
      <w:r>
        <w:t>5%)</w:t>
      </w:r>
      <w:r>
        <w:rPr>
          <w:rFonts w:hint="eastAsia"/>
        </w:rPr>
        <w:t>。这一方案的预算每年是</w:t>
      </w:r>
      <w:r>
        <w:t>340</w:t>
      </w:r>
      <w:r>
        <w:rPr>
          <w:rFonts w:hint="eastAsia"/>
        </w:rPr>
        <w:t>万加元。</w:t>
      </w:r>
    </w:p>
    <w:p w:rsidR="00000000" w:rsidRDefault="00E13E8C">
      <w:r>
        <w:tab/>
        <w:t xml:space="preserve">1739.  </w:t>
      </w:r>
      <w:r>
        <w:rPr>
          <w:rFonts w:hint="eastAsia"/>
        </w:rPr>
        <w:t>用于支持西北地区工商业发展的另外的方案</w:t>
      </w:r>
      <w:r>
        <w:rPr>
          <w:rFonts w:hint="eastAsia"/>
        </w:rPr>
        <w:t>倡议包括在</w:t>
      </w:r>
      <w:r>
        <w:t>1991</w:t>
      </w:r>
      <w:r>
        <w:rPr>
          <w:rFonts w:hint="eastAsia"/>
        </w:rPr>
        <w:t>年建立的西北地区商业信贷公司，这是资本总额为</w:t>
      </w:r>
      <w:r>
        <w:t>2,000</w:t>
      </w:r>
      <w:r>
        <w:rPr>
          <w:rFonts w:hint="eastAsia"/>
        </w:rPr>
        <w:t>万加元的公有公司，专门提供贷款。商业信贷公司吸收了西北地区政府商业贷款基金，并且经管着前几次报告所提到的价值</w:t>
      </w:r>
      <w:r>
        <w:t>500</w:t>
      </w:r>
      <w:r>
        <w:rPr>
          <w:rFonts w:hint="eastAsia"/>
        </w:rPr>
        <w:t>万加元的联邦爱斯基摩贷款基金。对于无法从现有的特许银行和其他金融机构得到贷款的北部地区公司来说，商业贷款公司是可以依靠的最后贷款人。</w:t>
      </w:r>
    </w:p>
    <w:p w:rsidR="00000000" w:rsidRDefault="00E13E8C">
      <w:pPr>
        <w:spacing w:after="320"/>
        <w:textAlignment w:val="center"/>
      </w:pPr>
      <w:r>
        <w:tab/>
        <w:t xml:space="preserve">1740.  </w:t>
      </w:r>
      <w:r>
        <w:rPr>
          <w:rFonts w:hint="eastAsia"/>
        </w:rPr>
        <w:t>在</w:t>
      </w:r>
      <w:r>
        <w:t>1991</w:t>
      </w:r>
      <w:r>
        <w:rPr>
          <w:rFonts w:hint="eastAsia"/>
        </w:rPr>
        <w:t>年还建立了西北地区开发公司，这个公有公司在北部经济的关键部门里直接投资，以促进西北地区的经济发展并促进经济的多样化和稳定。截至</w:t>
      </w:r>
      <w:r>
        <w:t>1994</w:t>
      </w:r>
      <w:r>
        <w:rPr>
          <w:rFonts w:hint="eastAsia"/>
        </w:rPr>
        <w:t>年年底，在肉类加工和鱼品加工、艺</w:t>
      </w:r>
      <w:r>
        <w:rPr>
          <w:rFonts w:hint="eastAsia"/>
        </w:rPr>
        <w:t>术和手工业生产和销售、林业、零售商店以及轻工业品制造等行业的投资总额为</w:t>
      </w:r>
      <w:r>
        <w:t>4,300</w:t>
      </w:r>
      <w:r>
        <w:rPr>
          <w:rFonts w:hint="eastAsia"/>
        </w:rPr>
        <w:t>万加元。每年向该公司的</w:t>
      </w:r>
      <w:r>
        <w:t>1,000</w:t>
      </w:r>
      <w:r>
        <w:rPr>
          <w:rFonts w:hint="eastAsia"/>
        </w:rPr>
        <w:t>名雇员、手工业生产者以及传统的食品供应商直接支付</w:t>
      </w:r>
      <w:r>
        <w:t>600</w:t>
      </w:r>
      <w:r>
        <w:rPr>
          <w:rFonts w:hint="eastAsia"/>
        </w:rPr>
        <w:t>万加元。</w:t>
      </w:r>
    </w:p>
    <w:p w:rsidR="00000000" w:rsidRDefault="00E13E8C">
      <w:pPr>
        <w:pStyle w:val="Heading4"/>
      </w:pPr>
      <w:r>
        <w:rPr>
          <w:rFonts w:hint="eastAsia"/>
        </w:rPr>
        <w:t>技术和职业培训计划</w:t>
      </w:r>
    </w:p>
    <w:p w:rsidR="00000000" w:rsidRDefault="00E13E8C">
      <w:r>
        <w:tab/>
        <w:t xml:space="preserve">1741.  </w:t>
      </w:r>
      <w:r>
        <w:rPr>
          <w:rFonts w:hint="eastAsia"/>
        </w:rPr>
        <w:t>西北地区政府提供学徒培训帮助，以帮助北部地区的工商企业雇用学徒工，使学徒工最终达到熟练工水平。教育、文化和就业部在跨省的各个委员会里代表西北地区政府，并向学徒和工艺认证委员会提供支持。</w:t>
      </w:r>
    </w:p>
    <w:p w:rsidR="00000000" w:rsidRDefault="00E13E8C">
      <w:r>
        <w:tab/>
        <w:t>1742.  1988</w:t>
      </w:r>
      <w:r>
        <w:rPr>
          <w:rFonts w:hint="eastAsia"/>
        </w:rPr>
        <w:t>年通过的《学徒和工艺认证法》</w:t>
      </w:r>
      <w:r>
        <w:t>(</w:t>
      </w:r>
      <w:r>
        <w:rPr>
          <w:rFonts w:hint="eastAsia"/>
        </w:rPr>
        <w:t>在第二份报告里被称为《学徒和工匠法》</w:t>
      </w:r>
      <w:r>
        <w:t>)</w:t>
      </w:r>
      <w:r>
        <w:rPr>
          <w:rFonts w:hint="eastAsia"/>
        </w:rPr>
        <w:t>规定了在指定的行业和专</w:t>
      </w:r>
      <w:r>
        <w:rPr>
          <w:rFonts w:hint="eastAsia"/>
        </w:rPr>
        <w:t>业建立、认定、培训并认证学徒工的制度。该法律所规定的结构和职责与第二份报告里所提到的相同。联邦政府通过的《全国培训法》规定了联邦向学徒培训提供帮助的做法。劳工发展协议规定联邦政府和地区政府向学徒工提供帮助。跨省标准</w:t>
      </w:r>
      <w:r>
        <w:t>(</w:t>
      </w:r>
      <w:r>
        <w:rPr>
          <w:rFonts w:hint="eastAsia"/>
        </w:rPr>
        <w:t>红印</w:t>
      </w:r>
      <w:r>
        <w:t>)</w:t>
      </w:r>
      <w:r>
        <w:rPr>
          <w:rFonts w:hint="eastAsia"/>
        </w:rPr>
        <w:t>规定了在某些行业的标准和流动性。另外加拿大学徒指导委员会在全国也拥有一定的职权范围。</w:t>
      </w:r>
    </w:p>
    <w:p w:rsidR="00000000" w:rsidRDefault="00E13E8C">
      <w:r>
        <w:tab/>
        <w:t xml:space="preserve">1743.  </w:t>
      </w:r>
      <w:r>
        <w:rPr>
          <w:rFonts w:hint="eastAsia"/>
        </w:rPr>
        <w:t>西北地区政府制订的建房和学习战略是一种以社区为单位的学习模式，这种模式把社区内的学习经验与那里的经济和就业机会结合起来。这一战略利用西北地区政府建房公司或公共工程和公共工程部所主持的基建项</w:t>
      </w:r>
      <w:r>
        <w:rPr>
          <w:rFonts w:hint="eastAsia"/>
        </w:rPr>
        <w:t>目，以便向社区的居民提供在职培训。这种做法把居民对于发展技能的需要与政府提供住房和其他公共设施的需要结合起来。</w:t>
      </w:r>
    </w:p>
    <w:p w:rsidR="00000000" w:rsidRDefault="00E13E8C">
      <w:pPr>
        <w:spacing w:after="320"/>
        <w:textAlignment w:val="center"/>
      </w:pPr>
      <w:r>
        <w:tab/>
        <w:t xml:space="preserve">1744.  </w:t>
      </w:r>
      <w:r>
        <w:rPr>
          <w:rFonts w:hint="eastAsia"/>
        </w:rPr>
        <w:t>工人培训计划是一种以社区为单位的工程项目培训模式，人们有机会通过一些工程项目来发展职业技能，培训和生活技巧。</w:t>
      </w:r>
    </w:p>
    <w:p w:rsidR="00000000" w:rsidRDefault="00E13E8C">
      <w:pPr>
        <w:pStyle w:val="Heading3"/>
      </w:pPr>
      <w:r>
        <w:rPr>
          <w:rFonts w:hint="eastAsia"/>
        </w:rPr>
        <w:t>第</w:t>
      </w:r>
      <w:r>
        <w:t>7</w:t>
      </w:r>
      <w:r>
        <w:rPr>
          <w:rFonts w:hint="eastAsia"/>
        </w:rPr>
        <w:t>条</w:t>
      </w:r>
      <w:r>
        <w:t xml:space="preserve">  </w:t>
      </w:r>
      <w:r>
        <w:rPr>
          <w:rFonts w:hint="eastAsia"/>
        </w:rPr>
        <w:t>享有公正和良好的工作条件的权利</w:t>
      </w:r>
    </w:p>
    <w:p w:rsidR="00000000" w:rsidRDefault="00E13E8C">
      <w:pPr>
        <w:pStyle w:val="Heading4"/>
      </w:pPr>
      <w:r>
        <w:rPr>
          <w:rFonts w:hint="eastAsia"/>
        </w:rPr>
        <w:t>主要法律</w:t>
      </w:r>
    </w:p>
    <w:p w:rsidR="00000000" w:rsidRDefault="00E13E8C">
      <w:r>
        <w:tab/>
        <w:t xml:space="preserve">1745.  </w:t>
      </w:r>
      <w:r>
        <w:rPr>
          <w:rFonts w:hint="eastAsia"/>
        </w:rPr>
        <w:t>西北地区政府</w:t>
      </w:r>
      <w:r>
        <w:t>1988</w:t>
      </w:r>
      <w:r>
        <w:rPr>
          <w:rFonts w:hint="eastAsia"/>
        </w:rPr>
        <w:t>年通过的《劳工标准法》是基本的立法，它要求雇主规定的就业条件需符合最低限度的法律标准。它适用于西北地区管辖范围内的所有雇员，但管理人员、家庭佣人、狩猎者和参与商业性鱼业的人除外。该法律规</w:t>
      </w:r>
      <w:r>
        <w:rPr>
          <w:rFonts w:hint="eastAsia"/>
        </w:rPr>
        <w:t>定了工作时间的限制，并规定对于加班需给予额外津贴。该法律还规定了最低工资、年假、一般假日、孕妇假期和产假、解雇通知或遣散费等。</w:t>
      </w:r>
    </w:p>
    <w:p w:rsidR="00000000" w:rsidRDefault="00E13E8C">
      <w:r>
        <w:tab/>
        <w:t xml:space="preserve">1746.  </w:t>
      </w:r>
      <w:r>
        <w:rPr>
          <w:rFonts w:hint="eastAsia"/>
        </w:rPr>
        <w:t>该法律规定了容易掌握的管理程序，以确保雇员能获得该法律所规定的保护。</w:t>
      </w:r>
    </w:p>
    <w:p w:rsidR="00000000" w:rsidRDefault="00E13E8C">
      <w:pPr>
        <w:pStyle w:val="Heading4"/>
        <w:spacing w:before="360"/>
      </w:pPr>
      <w:r>
        <w:rPr>
          <w:rFonts w:hint="eastAsia"/>
        </w:rPr>
        <w:t>劳动报酬</w:t>
      </w:r>
    </w:p>
    <w:p w:rsidR="00000000" w:rsidRDefault="00E13E8C">
      <w:pPr>
        <w:pStyle w:val="NormalIndent"/>
      </w:pPr>
      <w:r>
        <w:t xml:space="preserve">1747.  </w:t>
      </w:r>
      <w:r>
        <w:rPr>
          <w:rFonts w:hint="eastAsia"/>
        </w:rPr>
        <w:t>西北地区议会所通过的《劳动标准法》规定了最低工资。西北地区现行的最低工资是在</w:t>
      </w:r>
      <w:r>
        <w:t>1991</w:t>
      </w:r>
      <w:r>
        <w:rPr>
          <w:rFonts w:hint="eastAsia"/>
        </w:rPr>
        <w:t>年</w:t>
      </w:r>
      <w:r>
        <w:t>4</w:t>
      </w:r>
      <w:r>
        <w:rPr>
          <w:rFonts w:hint="eastAsia"/>
        </w:rPr>
        <w:t>月</w:t>
      </w:r>
      <w:r>
        <w:t>1</w:t>
      </w:r>
      <w:r>
        <w:rPr>
          <w:rFonts w:hint="eastAsia"/>
        </w:rPr>
        <w:t>日生效的。根据对</w:t>
      </w:r>
      <w:r>
        <w:t>1988</w:t>
      </w:r>
      <w:r>
        <w:rPr>
          <w:rFonts w:hint="eastAsia"/>
        </w:rPr>
        <w:t>年《劳动标准法》的修正案，确立了不同的最低工资标准，取决于雇员的年龄和工作地点。每个社区所在的位置影响着该社区的生活费用水平。对大多数社区来说，年龄在</w:t>
      </w:r>
      <w:r>
        <w:t>16</w:t>
      </w:r>
      <w:r>
        <w:rPr>
          <w:rFonts w:hint="eastAsia"/>
        </w:rPr>
        <w:t>周岁</w:t>
      </w:r>
      <w:r>
        <w:rPr>
          <w:rFonts w:hint="eastAsia"/>
        </w:rPr>
        <w:t>以下雇员如果所在的社区交通方便，与高速公路相接，则有权获得每小时</w:t>
      </w:r>
      <w:r>
        <w:t>6.00</w:t>
      </w:r>
      <w:r>
        <w:rPr>
          <w:rFonts w:hint="eastAsia"/>
        </w:rPr>
        <w:t>加元的最低工资。</w:t>
      </w:r>
      <w:r>
        <w:t>16</w:t>
      </w:r>
      <w:r>
        <w:rPr>
          <w:rFonts w:hint="eastAsia"/>
        </w:rPr>
        <w:t>周岁以上的雇员必须至少每小时获得</w:t>
      </w:r>
      <w:r>
        <w:t>6.50</w:t>
      </w:r>
      <w:r>
        <w:rPr>
          <w:rFonts w:hint="eastAsia"/>
        </w:rPr>
        <w:t>加元的工资。在偏远的社区，</w:t>
      </w:r>
      <w:r>
        <w:t>16</w:t>
      </w:r>
      <w:r>
        <w:rPr>
          <w:rFonts w:hint="eastAsia"/>
        </w:rPr>
        <w:t>周岁以下雇员的最低工资是</w:t>
      </w:r>
      <w:r>
        <w:t>6.50</w:t>
      </w:r>
      <w:r>
        <w:rPr>
          <w:rFonts w:hint="eastAsia"/>
        </w:rPr>
        <w:t>加元，而</w:t>
      </w:r>
      <w:r>
        <w:t>16</w:t>
      </w:r>
      <w:r>
        <w:rPr>
          <w:rFonts w:hint="eastAsia"/>
        </w:rPr>
        <w:t>周岁以上的雇员必须每小时获得</w:t>
      </w:r>
      <w:r>
        <w:t>7.00</w:t>
      </w:r>
      <w:r>
        <w:rPr>
          <w:rFonts w:hint="eastAsia"/>
        </w:rPr>
        <w:t>加元的工资。</w:t>
      </w:r>
    </w:p>
    <w:p w:rsidR="00000000" w:rsidRDefault="00E13E8C">
      <w:pPr>
        <w:pStyle w:val="NormalIndent"/>
        <w:spacing w:after="320"/>
        <w:textAlignment w:val="center"/>
      </w:pPr>
      <w:r>
        <w:t xml:space="preserve">1748.  </w:t>
      </w:r>
      <w:r>
        <w:rPr>
          <w:rFonts w:hint="eastAsia"/>
        </w:rPr>
        <w:t>西北地区政府是在西北地区最大的雇主。为确保雇员获得公平的劳动报酬，各个部门的管理人员拟订了各个职位的职位要求，并且由分析员加以审核。分析员借助一整套标准，对各个职位加以评价，这套标准将工作分为好几个类别，例如技术工、行政服务、方案执行等。每个</w:t>
      </w:r>
      <w:r>
        <w:rPr>
          <w:rFonts w:hint="eastAsia"/>
        </w:rPr>
        <w:t>类别又再分为若干职位类型，这叫做职位组。根据评分标准来确定每个职位组内每一职位的工资水平。最主要的评分标准是针对每一具体工作的重要特征划定分数。然后将分数加起来以最后的尺度相比，以确定该职位组内的工资水平。职位的评分往往由委员会来做，而不是由个别的分析员来做。另外有正式和非正式的上诉程序，以便当雇员或管理人员认为评分不正确时能够要求对评分加以审核。在大多数情况来说，各个职位组的工资是通过与工会的集体谈判而确定。</w:t>
      </w:r>
    </w:p>
    <w:p w:rsidR="00000000" w:rsidRDefault="00E13E8C">
      <w:pPr>
        <w:pStyle w:val="Heading4"/>
      </w:pPr>
      <w:r>
        <w:rPr>
          <w:rFonts w:hint="eastAsia"/>
        </w:rPr>
        <w:t>工作时间</w:t>
      </w:r>
    </w:p>
    <w:p w:rsidR="00000000" w:rsidRDefault="00E13E8C">
      <w:pPr>
        <w:pStyle w:val="NormalIndent"/>
        <w:spacing w:after="320"/>
        <w:textAlignment w:val="center"/>
      </w:pPr>
      <w:r>
        <w:t xml:space="preserve">1749.  </w:t>
      </w:r>
      <w:r>
        <w:rPr>
          <w:rFonts w:hint="eastAsia"/>
        </w:rPr>
        <w:t>根据</w:t>
      </w:r>
      <w:r>
        <w:t>1988</w:t>
      </w:r>
      <w:r>
        <w:rPr>
          <w:rFonts w:hint="eastAsia"/>
        </w:rPr>
        <w:t>年《劳动标准法》，雇员的标准工作时间是每天</w:t>
      </w:r>
      <w:r>
        <w:t>8</w:t>
      </w:r>
      <w:r>
        <w:rPr>
          <w:rFonts w:hint="eastAsia"/>
        </w:rPr>
        <w:t>小时，每星期</w:t>
      </w:r>
      <w:r>
        <w:t>40</w:t>
      </w:r>
      <w:r>
        <w:rPr>
          <w:rFonts w:hint="eastAsia"/>
        </w:rPr>
        <w:t>小时。最长工作时间现在是每天</w:t>
      </w:r>
      <w:r>
        <w:t>10</w:t>
      </w:r>
      <w:r>
        <w:rPr>
          <w:rFonts w:hint="eastAsia"/>
        </w:rPr>
        <w:t>小时，每星期</w:t>
      </w:r>
      <w:r>
        <w:t>60</w:t>
      </w:r>
      <w:r>
        <w:rPr>
          <w:rFonts w:hint="eastAsia"/>
        </w:rPr>
        <w:t>小时。</w:t>
      </w:r>
    </w:p>
    <w:p w:rsidR="00000000" w:rsidRDefault="00E13E8C">
      <w:pPr>
        <w:pStyle w:val="Heading4"/>
      </w:pPr>
      <w:r>
        <w:rPr>
          <w:rFonts w:hint="eastAsia"/>
        </w:rPr>
        <w:t>同工同酬</w:t>
      </w:r>
    </w:p>
    <w:p w:rsidR="00000000" w:rsidRDefault="00E13E8C">
      <w:pPr>
        <w:pStyle w:val="NormalIndent"/>
        <w:spacing w:after="320"/>
        <w:textAlignment w:val="center"/>
      </w:pPr>
      <w:r>
        <w:t>1750.  1988</w:t>
      </w:r>
      <w:r>
        <w:rPr>
          <w:rFonts w:hint="eastAsia"/>
        </w:rPr>
        <w:t>年的《公平做法法案》第六章禁止对女雇员予以歧视，对男女做相同或基本上相同的工作，应付相同的报酬。</w:t>
      </w:r>
    </w:p>
    <w:p w:rsidR="00000000" w:rsidRDefault="00E13E8C">
      <w:pPr>
        <w:pStyle w:val="Heading3"/>
      </w:pPr>
      <w:r>
        <w:rPr>
          <w:rFonts w:hint="eastAsia"/>
        </w:rPr>
        <w:t>第</w:t>
      </w:r>
      <w:r>
        <w:t>9</w:t>
      </w:r>
      <w:r>
        <w:rPr>
          <w:rFonts w:hint="eastAsia"/>
        </w:rPr>
        <w:t>条</w:t>
      </w:r>
      <w:r>
        <w:t xml:space="preserve">  </w:t>
      </w:r>
      <w:r>
        <w:rPr>
          <w:rFonts w:hint="eastAsia"/>
        </w:rPr>
        <w:t>享有社会保障的权利</w:t>
      </w:r>
    </w:p>
    <w:p w:rsidR="00000000" w:rsidRDefault="00E13E8C">
      <w:pPr>
        <w:pStyle w:val="Heading4"/>
      </w:pPr>
      <w:r>
        <w:rPr>
          <w:rFonts w:hint="eastAsia"/>
        </w:rPr>
        <w:t>主要法律</w:t>
      </w:r>
    </w:p>
    <w:p w:rsidR="00000000" w:rsidRDefault="00E13E8C">
      <w:pPr>
        <w:pStyle w:val="NormalIndent"/>
        <w:spacing w:after="320"/>
        <w:textAlignment w:val="center"/>
      </w:pPr>
      <w:r>
        <w:t xml:space="preserve">1751.  </w:t>
      </w:r>
      <w:r>
        <w:rPr>
          <w:rFonts w:hint="eastAsia"/>
        </w:rPr>
        <w:t>西北地区议会通过了下列法律规定了社会保障制度：</w:t>
      </w:r>
      <w:r>
        <w:t>1988</w:t>
      </w:r>
      <w:r>
        <w:rPr>
          <w:rFonts w:hint="eastAsia"/>
        </w:rPr>
        <w:t>年《社会援助法》、</w:t>
      </w:r>
      <w:r>
        <w:t>1988</w:t>
      </w:r>
      <w:r>
        <w:rPr>
          <w:rFonts w:hint="eastAsia"/>
        </w:rPr>
        <w:t>年《老年公民福利法》、</w:t>
      </w:r>
      <w:r>
        <w:t>1988</w:t>
      </w:r>
      <w:r>
        <w:rPr>
          <w:rFonts w:hint="eastAsia"/>
        </w:rPr>
        <w:t>年《儿童福利法》。这些法律与第二份报告中所叙述的先前的法律基本上相同，提供相同的福利。</w:t>
      </w:r>
    </w:p>
    <w:p w:rsidR="00000000" w:rsidRDefault="00E13E8C">
      <w:pPr>
        <w:pStyle w:val="Heading4"/>
      </w:pPr>
      <w:r>
        <w:rPr>
          <w:rFonts w:hint="eastAsia"/>
        </w:rPr>
        <w:t>家庭福利</w:t>
      </w:r>
    </w:p>
    <w:p w:rsidR="00000000" w:rsidRDefault="00E13E8C">
      <w:pPr>
        <w:pStyle w:val="NormalIndent"/>
        <w:spacing w:after="320"/>
        <w:textAlignment w:val="center"/>
      </w:pPr>
      <w:r>
        <w:t>1752.  1994</w:t>
      </w:r>
      <w:r>
        <w:rPr>
          <w:rFonts w:hint="eastAsia"/>
        </w:rPr>
        <w:t>年，由于政府部门进行改组，社会援助的责任转</w:t>
      </w:r>
      <w:r>
        <w:rPr>
          <w:rFonts w:hint="eastAsia"/>
        </w:rPr>
        <w:t>移到了教育、文化和就业、收入支持改革部。向有困难的家庭和个人提供的社会援助包括食品补助。这些补助是根据一项社会援助表而提供的，这一援助表是根据</w:t>
      </w:r>
      <w:r>
        <w:t>1991</w:t>
      </w:r>
      <w:r>
        <w:rPr>
          <w:rFonts w:hint="eastAsia"/>
        </w:rPr>
        <w:t>年对食品价格进行调查而制订的，说明了现行的最高补助尺度。</w:t>
      </w:r>
    </w:p>
    <w:p w:rsidR="00000000" w:rsidRDefault="00E13E8C">
      <w:pPr>
        <w:pStyle w:val="Heading4"/>
      </w:pPr>
      <w:r>
        <w:rPr>
          <w:rFonts w:hint="eastAsia"/>
        </w:rPr>
        <w:t>产期福利</w:t>
      </w:r>
    </w:p>
    <w:p w:rsidR="00000000" w:rsidRDefault="00E13E8C">
      <w:pPr>
        <w:pStyle w:val="NormalIndent"/>
      </w:pPr>
      <w:r>
        <w:t>1753.  1988</w:t>
      </w:r>
      <w:r>
        <w:rPr>
          <w:rFonts w:hint="eastAsia"/>
        </w:rPr>
        <w:t>年《劳动标准法》就产前假和育儿假作了规定。怀孕的妇女，如果为雇主工作的时间达到规定的期限，有权获得</w:t>
      </w:r>
      <w:r>
        <w:t>17</w:t>
      </w:r>
      <w:r>
        <w:rPr>
          <w:rFonts w:hint="eastAsia"/>
        </w:rPr>
        <w:t>个星期的产前假。工作时间达到规定期限的女性和男性雇员，在生育或领养子女之后，有权获得</w:t>
      </w:r>
      <w:r>
        <w:t>12</w:t>
      </w:r>
      <w:r>
        <w:rPr>
          <w:rFonts w:hint="eastAsia"/>
        </w:rPr>
        <w:t>个星期的育儿假。在特殊情况下，这些假期可以延长。</w:t>
      </w:r>
    </w:p>
    <w:p w:rsidR="00000000" w:rsidRDefault="00E13E8C">
      <w:pPr>
        <w:pStyle w:val="NormalIndent"/>
        <w:spacing w:after="320"/>
        <w:textAlignment w:val="center"/>
      </w:pPr>
      <w:r>
        <w:t xml:space="preserve">1754.  </w:t>
      </w:r>
      <w:r>
        <w:rPr>
          <w:rFonts w:hint="eastAsia"/>
        </w:rPr>
        <w:t>雇员在产前或育儿假</w:t>
      </w:r>
      <w:r>
        <w:rPr>
          <w:rFonts w:hint="eastAsia"/>
        </w:rPr>
        <w:t>开始之前须通知雇主；然而，法律还规定在特殊情况下可以不提前通知。对于享受产前假和育儿假的雇员，雇主不必支付工资，但雇员可以按照联邦《失业保险法》领取津贴。</w:t>
      </w:r>
    </w:p>
    <w:p w:rsidR="00000000" w:rsidRDefault="00E13E8C">
      <w:pPr>
        <w:pStyle w:val="Heading4"/>
      </w:pPr>
      <w:r>
        <w:rPr>
          <w:rFonts w:hint="eastAsia"/>
        </w:rPr>
        <w:t>医疗保健</w:t>
      </w:r>
    </w:p>
    <w:p w:rsidR="00000000" w:rsidRDefault="00E13E8C">
      <w:pPr>
        <w:pStyle w:val="NormalIndent"/>
      </w:pPr>
      <w:r>
        <w:t xml:space="preserve">1755.  </w:t>
      </w:r>
      <w:r>
        <w:rPr>
          <w:rFonts w:hint="eastAsia"/>
        </w:rPr>
        <w:t>按照</w:t>
      </w:r>
      <w:r>
        <w:t>1988</w:t>
      </w:r>
      <w:r>
        <w:rPr>
          <w:rFonts w:hint="eastAsia"/>
        </w:rPr>
        <w:t>年的《西北地区医院保险服务法》和</w:t>
      </w:r>
      <w:r>
        <w:t>1988</w:t>
      </w:r>
      <w:r>
        <w:rPr>
          <w:rFonts w:hint="eastAsia"/>
        </w:rPr>
        <w:t>年《医疗保健法》，在整个西北地区按照医院保险和医疗保健计划，向所有合格的居民提供医疗保健服务。联邦政府按照</w:t>
      </w:r>
      <w:r>
        <w:t>1977</w:t>
      </w:r>
      <w:r>
        <w:rPr>
          <w:rFonts w:hint="eastAsia"/>
        </w:rPr>
        <w:t>年的《联邦与省财政安排法》向受到保险的医疗服务提供联邦资助。并向所有西北地区政府的方案提供政府资助安排。另外对于按照联邦印第安保健政策所提供的不在保险范围内的医疗服务</w:t>
      </w:r>
      <w:r>
        <w:rPr>
          <w:rFonts w:hint="eastAsia"/>
        </w:rPr>
        <w:t>，以及这一向正式的印第安人和因努伊特人提供的医院和医疗服务，确立了特殊的成本补偿安排。在每个财政年度，西北地区议会核准向医疗保健和医院保险计划提供资助的水平。</w:t>
      </w:r>
    </w:p>
    <w:p w:rsidR="00000000" w:rsidRDefault="00E13E8C">
      <w:pPr>
        <w:pStyle w:val="NormalIndent"/>
        <w:spacing w:after="320"/>
        <w:textAlignment w:val="center"/>
      </w:pPr>
      <w:r>
        <w:t xml:space="preserve">1756.  </w:t>
      </w:r>
      <w:r>
        <w:rPr>
          <w:rFonts w:hint="eastAsia"/>
        </w:rPr>
        <w:t>在第</w:t>
      </w:r>
      <w:r>
        <w:t>12</w:t>
      </w:r>
      <w:r>
        <w:rPr>
          <w:rFonts w:hint="eastAsia"/>
        </w:rPr>
        <w:t>条之下，提供了关于医疗保健的进一步的情况。</w:t>
      </w:r>
    </w:p>
    <w:p w:rsidR="00000000" w:rsidRDefault="00E13E8C">
      <w:pPr>
        <w:pStyle w:val="Heading3"/>
      </w:pPr>
      <w:r>
        <w:rPr>
          <w:rFonts w:hint="eastAsia"/>
        </w:rPr>
        <w:t>第</w:t>
      </w:r>
      <w:r>
        <w:t>10</w:t>
      </w:r>
      <w:r>
        <w:rPr>
          <w:rFonts w:hint="eastAsia"/>
        </w:rPr>
        <w:t>条</w:t>
      </w:r>
      <w:r>
        <w:t xml:space="preserve">  </w:t>
      </w:r>
      <w:r>
        <w:rPr>
          <w:rFonts w:hint="eastAsia"/>
        </w:rPr>
        <w:t>保护家庭、母亲和儿童</w:t>
      </w:r>
    </w:p>
    <w:p w:rsidR="00000000" w:rsidRDefault="00E13E8C">
      <w:pPr>
        <w:pStyle w:val="Heading4"/>
      </w:pPr>
      <w:r>
        <w:rPr>
          <w:rFonts w:hint="eastAsia"/>
        </w:rPr>
        <w:t>保护家庭</w:t>
      </w:r>
    </w:p>
    <w:p w:rsidR="00000000" w:rsidRDefault="00E13E8C">
      <w:pPr>
        <w:pStyle w:val="NormalIndent"/>
      </w:pPr>
      <w:r>
        <w:t>1757.  1988</w:t>
      </w:r>
      <w:r>
        <w:rPr>
          <w:rFonts w:hint="eastAsia"/>
        </w:rPr>
        <w:t>年年底，司法和社会服务部长任命了一个关于家庭法律改革的工作组，有</w:t>
      </w:r>
      <w:r>
        <w:t>8</w:t>
      </w:r>
      <w:r>
        <w:rPr>
          <w:rFonts w:hint="eastAsia"/>
        </w:rPr>
        <w:t>名成员，负责拟订一项关于改革家庭法的磋商性政策文件。</w:t>
      </w:r>
      <w:r>
        <w:t>1992</w:t>
      </w:r>
      <w:r>
        <w:rPr>
          <w:rFonts w:hint="eastAsia"/>
        </w:rPr>
        <w:t>年</w:t>
      </w:r>
      <w:r>
        <w:t>9</w:t>
      </w:r>
      <w:r>
        <w:rPr>
          <w:rFonts w:hint="eastAsia"/>
        </w:rPr>
        <w:t>月，工作组向有关部长提供了报告。该报告含有关于改革西北地区家庭法的</w:t>
      </w:r>
      <w:r>
        <w:t>256</w:t>
      </w:r>
      <w:r>
        <w:rPr>
          <w:rFonts w:hint="eastAsia"/>
        </w:rPr>
        <w:t>条建议。</w:t>
      </w:r>
      <w:r>
        <w:t>1993</w:t>
      </w:r>
      <w:r>
        <w:rPr>
          <w:rFonts w:hint="eastAsia"/>
        </w:rPr>
        <w:t>年</w:t>
      </w:r>
      <w:r>
        <w:t>12</w:t>
      </w:r>
      <w:r>
        <w:rPr>
          <w:rFonts w:hint="eastAsia"/>
        </w:rPr>
        <w:t>月，司法部分发了由司法部政策和规划司拟订的关于家庭法律改革的磋商文件，题为“家庭法改革</w:t>
      </w:r>
      <w:r>
        <w:rPr>
          <w:rFonts w:hint="eastAsia"/>
          <w:spacing w:val="-40"/>
        </w:rPr>
        <w:t>——</w:t>
      </w:r>
      <w:r>
        <w:t xml:space="preserve"> </w:t>
      </w:r>
      <w:r>
        <w:rPr>
          <w:rFonts w:hint="eastAsia"/>
        </w:rPr>
        <w:t>行动建议”。在家庭法改革方面继续不断地有所进展，这种改革的目的之一是确保在家庭分裂时，儿童的需要得到保护。</w:t>
      </w:r>
    </w:p>
    <w:p w:rsidR="00000000" w:rsidRDefault="00E13E8C">
      <w:pPr>
        <w:pStyle w:val="NormalIndent"/>
      </w:pPr>
      <w:r>
        <w:t xml:space="preserve">1758.  </w:t>
      </w:r>
      <w:r>
        <w:rPr>
          <w:rFonts w:hint="eastAsia"/>
        </w:rPr>
        <w:t>在儿童保护领域所提出的建议允许按照土著习惯法，使土著习惯性的领养得到法律承认。因此，</w:t>
      </w:r>
      <w:r>
        <w:t>1994</w:t>
      </w:r>
      <w:r>
        <w:rPr>
          <w:rFonts w:hint="eastAsia"/>
        </w:rPr>
        <w:t>年</w:t>
      </w:r>
      <w:r>
        <w:t>9</w:t>
      </w:r>
      <w:r>
        <w:rPr>
          <w:rFonts w:hint="eastAsia"/>
        </w:rPr>
        <w:t>月向议会提出了一项法案，题为“土著习惯领养承认法”。</w:t>
      </w:r>
    </w:p>
    <w:p w:rsidR="00000000" w:rsidRDefault="00E13E8C">
      <w:pPr>
        <w:pStyle w:val="NormalIndent"/>
      </w:pPr>
      <w:r>
        <w:t>1759.  1988</w:t>
      </w:r>
      <w:r>
        <w:rPr>
          <w:rFonts w:hint="eastAsia"/>
        </w:rPr>
        <w:t>年《成人年龄法》规定在涉及议会拥有管辖权的事项上，</w:t>
      </w:r>
      <w:r>
        <w:t>19</w:t>
      </w:r>
      <w:r>
        <w:rPr>
          <w:rFonts w:hint="eastAsia"/>
        </w:rPr>
        <w:t>周岁为成人年龄。</w:t>
      </w:r>
    </w:p>
    <w:p w:rsidR="00000000" w:rsidRDefault="00E13E8C">
      <w:pPr>
        <w:pStyle w:val="NormalIndent"/>
      </w:pPr>
      <w:r>
        <w:t xml:space="preserve">1760.  </w:t>
      </w:r>
      <w:r>
        <w:rPr>
          <w:rFonts w:hint="eastAsia"/>
        </w:rPr>
        <w:t>按照</w:t>
      </w:r>
      <w:r>
        <w:t>1988</w:t>
      </w:r>
      <w:r>
        <w:rPr>
          <w:rFonts w:hint="eastAsia"/>
        </w:rPr>
        <w:t>年《婚姻法》，如果有理由</w:t>
      </w:r>
      <w:r>
        <w:rPr>
          <w:rFonts w:hint="eastAsia"/>
        </w:rPr>
        <w:t>认为准备结婚的人中任何一方无法有效地表示同意，则不准他们举行婚姻仪式。为了保护那些不讲或听不懂婚姻仪式所用的语言的人，该法律要求配备独立的口译人员。</w:t>
      </w:r>
    </w:p>
    <w:p w:rsidR="00000000" w:rsidRDefault="00E13E8C">
      <w:pPr>
        <w:pStyle w:val="NormalIndent"/>
        <w:spacing w:after="320"/>
        <w:textAlignment w:val="center"/>
      </w:pPr>
      <w:r>
        <w:t>1761.  1988</w:t>
      </w:r>
      <w:r>
        <w:rPr>
          <w:rFonts w:hint="eastAsia"/>
        </w:rPr>
        <w:t>年《儿童日托法》规定了在整个西北地区向儿童托儿所发放许可证的制度。西北地区政府的目标是建设全面的儿童早期教育制度，将儿童照顾和儿童早期教育结合起来。目前，西北地区政府向新建的合格的托儿所提供启动资金，向已获得许可证的托儿所提供运转资金，并向父母提供补贴。</w:t>
      </w:r>
    </w:p>
    <w:p w:rsidR="00000000" w:rsidRDefault="00E13E8C">
      <w:pPr>
        <w:pStyle w:val="Heading4"/>
      </w:pPr>
      <w:r>
        <w:rPr>
          <w:rFonts w:hint="eastAsia"/>
        </w:rPr>
        <w:t>对母亲的保护</w:t>
      </w:r>
    </w:p>
    <w:p w:rsidR="00000000" w:rsidRDefault="00E13E8C">
      <w:pPr>
        <w:pStyle w:val="NormalIndent"/>
      </w:pPr>
      <w:r>
        <w:t>1762.  1988</w:t>
      </w:r>
      <w:r>
        <w:rPr>
          <w:rFonts w:hint="eastAsia"/>
        </w:rPr>
        <w:t>年《西北地区医院保险服务法》规定所有居民有权获得</w:t>
      </w:r>
      <w:r>
        <w:rPr>
          <w:rFonts w:hint="eastAsia"/>
        </w:rPr>
        <w:t>医疗保险服务并有权获得符合标准的医疗保健。母亲保健费用和有关费用都包含在内。</w:t>
      </w:r>
    </w:p>
    <w:p w:rsidR="00000000" w:rsidRDefault="00E13E8C">
      <w:pPr>
        <w:pStyle w:val="NormalIndent"/>
      </w:pPr>
      <w:r>
        <w:t>1763.  1988</w:t>
      </w:r>
      <w:r>
        <w:rPr>
          <w:rFonts w:hint="eastAsia"/>
        </w:rPr>
        <w:t>年《劳工标准法》载有关于产前假和育儿假的规定。怀孕的雇员如果为雇主工作的时间达到规定的期限，有权获得</w:t>
      </w:r>
      <w:r>
        <w:t>17</w:t>
      </w:r>
      <w:r>
        <w:rPr>
          <w:rFonts w:hint="eastAsia"/>
        </w:rPr>
        <w:t>个星期的产前假。女性和男性雇员假如工作的时间达到规定的期限，有权在孩子出生或领养之后，享受</w:t>
      </w:r>
      <w:r>
        <w:t>12</w:t>
      </w:r>
      <w:r>
        <w:rPr>
          <w:rFonts w:hint="eastAsia"/>
        </w:rPr>
        <w:t>个星期的育儿假。在特殊情况下，假期可以延长。</w:t>
      </w:r>
    </w:p>
    <w:p w:rsidR="00000000" w:rsidRDefault="00E13E8C">
      <w:pPr>
        <w:pStyle w:val="NormalIndent"/>
        <w:spacing w:after="320"/>
        <w:textAlignment w:val="center"/>
      </w:pPr>
      <w:r>
        <w:t xml:space="preserve">1764.  </w:t>
      </w:r>
      <w:r>
        <w:rPr>
          <w:rFonts w:hint="eastAsia"/>
        </w:rPr>
        <w:t>雇员在产前或育儿假开始之前须通知雇主；然而，法律还规定在特殊情况下可以不提前通知。对于享受产前假和育儿假的雇员，雇主不必支付工资，但雇员可以按照联邦《失业</w:t>
      </w:r>
      <w:r>
        <w:rPr>
          <w:rFonts w:hint="eastAsia"/>
        </w:rPr>
        <w:t>保险法》领取津贴。</w:t>
      </w:r>
    </w:p>
    <w:p w:rsidR="00000000" w:rsidRDefault="00E13E8C">
      <w:pPr>
        <w:pStyle w:val="Heading4"/>
      </w:pPr>
      <w:r>
        <w:rPr>
          <w:rFonts w:hint="eastAsia"/>
        </w:rPr>
        <w:t>保护和援助儿童的特别措施</w:t>
      </w:r>
    </w:p>
    <w:p w:rsidR="00000000" w:rsidRDefault="00E13E8C">
      <w:pPr>
        <w:pStyle w:val="NormalIndent"/>
      </w:pPr>
      <w:r>
        <w:t>1765.  1988</w:t>
      </w:r>
      <w:r>
        <w:rPr>
          <w:rFonts w:hint="eastAsia"/>
        </w:rPr>
        <w:t>年《司法条例》废除了普通法中对婚生子女与非婚生子女地位的区分。不论是否婚生子女，父母与子女的法律关系以及与其他亲属的关系是相同的。</w:t>
      </w:r>
    </w:p>
    <w:p w:rsidR="00000000" w:rsidRDefault="00E13E8C">
      <w:pPr>
        <w:pStyle w:val="NormalIndent"/>
      </w:pPr>
      <w:r>
        <w:t>1766.  1988</w:t>
      </w:r>
      <w:r>
        <w:rPr>
          <w:rFonts w:hint="eastAsia"/>
        </w:rPr>
        <w:t>年《未成年人法》、</w:t>
      </w:r>
      <w:r>
        <w:t>1988</w:t>
      </w:r>
      <w:r>
        <w:rPr>
          <w:rFonts w:hint="eastAsia"/>
        </w:rPr>
        <w:t>年《家庭关系法》和</w:t>
      </w:r>
      <w:r>
        <w:t>1988</w:t>
      </w:r>
      <w:r>
        <w:rPr>
          <w:rFonts w:hint="eastAsia"/>
        </w:rPr>
        <w:t>年《儿童福利法》就扶养配偶或扶养子女等问题做了各种规定。</w:t>
      </w:r>
      <w:r>
        <w:t>1988</w:t>
      </w:r>
      <w:r>
        <w:rPr>
          <w:rFonts w:hint="eastAsia"/>
        </w:rPr>
        <w:t>年《落实扶养法》确立了落实扶养令的政府计划。</w:t>
      </w:r>
    </w:p>
    <w:p w:rsidR="00000000" w:rsidRDefault="00E13E8C">
      <w:pPr>
        <w:pStyle w:val="NormalIndent"/>
      </w:pPr>
      <w:r>
        <w:t>1767.  1988</w:t>
      </w:r>
      <w:r>
        <w:rPr>
          <w:rFonts w:hint="eastAsia"/>
        </w:rPr>
        <w:t>年《工人赔偿法》规定了因工伤事故而死亡的人的家属的赔偿。</w:t>
      </w:r>
    </w:p>
    <w:p w:rsidR="00000000" w:rsidRDefault="00E13E8C">
      <w:pPr>
        <w:pStyle w:val="NormalIndent"/>
      </w:pPr>
      <w:r>
        <w:t xml:space="preserve">1768.  </w:t>
      </w:r>
      <w:r>
        <w:rPr>
          <w:rFonts w:hint="eastAsia"/>
        </w:rPr>
        <w:t>加拿大提交的第二份报告中在提到第</w:t>
      </w:r>
      <w:r>
        <w:t>1</w:t>
      </w:r>
      <w:r>
        <w:t>0</w:t>
      </w:r>
      <w:r>
        <w:rPr>
          <w:rFonts w:hint="eastAsia"/>
        </w:rPr>
        <w:t>至第</w:t>
      </w:r>
      <w:r>
        <w:t>15</w:t>
      </w:r>
      <w:r>
        <w:rPr>
          <w:rFonts w:hint="eastAsia"/>
        </w:rPr>
        <w:t>条时，曾提到一个</w:t>
      </w:r>
      <w:r>
        <w:t>1974</w:t>
      </w:r>
      <w:r>
        <w:rPr>
          <w:rFonts w:hint="eastAsia"/>
        </w:rPr>
        <w:t>年《幼儿法》，现在应改为</w:t>
      </w:r>
      <w:r>
        <w:t>1988</w:t>
      </w:r>
      <w:r>
        <w:rPr>
          <w:rFonts w:hint="eastAsia"/>
        </w:rPr>
        <w:t>年《未成年人法》。</w:t>
      </w:r>
    </w:p>
    <w:p w:rsidR="00000000" w:rsidRDefault="00E13E8C">
      <w:pPr>
        <w:pStyle w:val="NormalIndent"/>
      </w:pPr>
      <w:r>
        <w:t>1769.  1988</w:t>
      </w:r>
      <w:r>
        <w:rPr>
          <w:rFonts w:hint="eastAsia"/>
        </w:rPr>
        <w:t>年《儿童福利法》创立了收留和照管需要保护的儿童的计划。但法律还规定，人人有义务一旦得知儿童被遗弃、或需要保护，或遭受到虐待，则立即向儿童福利监督员报告。</w:t>
      </w:r>
    </w:p>
    <w:p w:rsidR="00000000" w:rsidRDefault="00E13E8C">
      <w:pPr>
        <w:pStyle w:val="NormalIndent"/>
      </w:pPr>
      <w:r>
        <w:t>1770.  1988</w:t>
      </w:r>
      <w:r>
        <w:rPr>
          <w:rFonts w:hint="eastAsia"/>
        </w:rPr>
        <w:t>年《劳工标准法》是处理就业条件的基本法律，就业需符合最低限度法律标准。按照根据该法律所制订的条例，年龄不满</w:t>
      </w:r>
      <w:r>
        <w:t>17</w:t>
      </w:r>
      <w:r>
        <w:rPr>
          <w:rFonts w:hint="eastAsia"/>
        </w:rPr>
        <w:t>岁的青年不能在晚上</w:t>
      </w:r>
      <w:r>
        <w:t>11</w:t>
      </w:r>
      <w:r>
        <w:rPr>
          <w:rFonts w:hint="eastAsia"/>
        </w:rPr>
        <w:t>点至早晨</w:t>
      </w:r>
      <w:r>
        <w:t>6</w:t>
      </w:r>
      <w:r>
        <w:rPr>
          <w:rFonts w:hint="eastAsia"/>
        </w:rPr>
        <w:t>点期间工作，除非首先从法律执行官那里获得批准。该法律及条例规定，法律执行官可要求雇主向</w:t>
      </w:r>
      <w:r>
        <w:rPr>
          <w:rFonts w:hint="eastAsia"/>
        </w:rPr>
        <w:t>他报告，年龄不满</w:t>
      </w:r>
      <w:r>
        <w:t>17</w:t>
      </w:r>
      <w:r>
        <w:rPr>
          <w:rFonts w:hint="eastAsia"/>
        </w:rPr>
        <w:t>岁的雇员所进行的工作不会造成对他健康、教育或道德的损害。另外，想雇用年轻人参加建筑行业工作的雇主必须事先获得劳工标准官员的许可。</w:t>
      </w:r>
    </w:p>
    <w:p w:rsidR="00000000" w:rsidRDefault="00E13E8C">
      <w:pPr>
        <w:pStyle w:val="NormalIndent"/>
      </w:pPr>
      <w:r>
        <w:t xml:space="preserve">1771.  </w:t>
      </w:r>
      <w:r>
        <w:rPr>
          <w:rFonts w:hint="eastAsia"/>
        </w:rPr>
        <w:t>虽然法律没有规定儿童参加工作的年龄限制，但是</w:t>
      </w:r>
      <w:r>
        <w:t>1988</w:t>
      </w:r>
      <w:r>
        <w:rPr>
          <w:rFonts w:hint="eastAsia"/>
        </w:rPr>
        <w:t>年《教育法》要求在每年</w:t>
      </w:r>
      <w:r>
        <w:t>12</w:t>
      </w:r>
      <w:r>
        <w:rPr>
          <w:rFonts w:hint="eastAsia"/>
        </w:rPr>
        <w:t>月</w:t>
      </w:r>
      <w:r>
        <w:t>31</w:t>
      </w:r>
      <w:r>
        <w:rPr>
          <w:rFonts w:hint="eastAsia"/>
        </w:rPr>
        <w:t>日年满</w:t>
      </w:r>
      <w:r>
        <w:t>6</w:t>
      </w:r>
      <w:r>
        <w:rPr>
          <w:rFonts w:hint="eastAsia"/>
        </w:rPr>
        <w:t>周岁至</w:t>
      </w:r>
      <w:r>
        <w:t>15</w:t>
      </w:r>
      <w:r>
        <w:rPr>
          <w:rFonts w:hint="eastAsia"/>
        </w:rPr>
        <w:t>周岁之间的儿童必须上学。</w:t>
      </w:r>
    </w:p>
    <w:p w:rsidR="00000000" w:rsidRDefault="00E13E8C">
      <w:pPr>
        <w:pStyle w:val="NormalIndent"/>
      </w:pPr>
      <w:r>
        <w:t xml:space="preserve">1772.  </w:t>
      </w:r>
      <w:r>
        <w:rPr>
          <w:rFonts w:hint="eastAsia"/>
        </w:rPr>
        <w:t>管理具体行业的法律也对儿童就业加以限制。例如，根据</w:t>
      </w:r>
      <w:r>
        <w:t>1988</w:t>
      </w:r>
      <w:r>
        <w:rPr>
          <w:rFonts w:hint="eastAsia"/>
        </w:rPr>
        <w:t>年《采矿安全法》，在矿山或矿山附近不得雇用未满</w:t>
      </w:r>
      <w:r>
        <w:t>16</w:t>
      </w:r>
      <w:r>
        <w:rPr>
          <w:rFonts w:hint="eastAsia"/>
        </w:rPr>
        <w:t>周岁的青年，在地下或者在露天矿场工作面、坑道或采石厂，不得雇用未满</w:t>
      </w:r>
      <w:r>
        <w:t>18</w:t>
      </w:r>
      <w:r>
        <w:rPr>
          <w:rFonts w:hint="eastAsia"/>
        </w:rPr>
        <w:t>周岁的青年。</w:t>
      </w:r>
    </w:p>
    <w:p w:rsidR="00000000" w:rsidRDefault="00E13E8C">
      <w:pPr>
        <w:pStyle w:val="NormalIndent"/>
        <w:spacing w:after="320"/>
        <w:textAlignment w:val="center"/>
      </w:pPr>
      <w:r>
        <w:t xml:space="preserve">1773.  </w:t>
      </w:r>
      <w:r>
        <w:rPr>
          <w:rFonts w:hint="eastAsia"/>
        </w:rPr>
        <w:t>儿童就业的情况没有数字统计。除了上述提到的因素外，还有若干因素确保儿童不受到剥削，这包括家长有责任扶养儿童，政府资助的一些社会福利制度。</w:t>
      </w:r>
    </w:p>
    <w:p w:rsidR="00000000" w:rsidRDefault="00E13E8C">
      <w:pPr>
        <w:pStyle w:val="Heading3"/>
      </w:pPr>
      <w:r>
        <w:rPr>
          <w:rFonts w:hint="eastAsia"/>
        </w:rPr>
        <w:t>第</w:t>
      </w:r>
      <w:r>
        <w:t>11</w:t>
      </w:r>
      <w:r>
        <w:rPr>
          <w:rFonts w:hint="eastAsia"/>
        </w:rPr>
        <w:t>条</w:t>
      </w:r>
      <w:r>
        <w:t xml:space="preserve">  </w:t>
      </w:r>
      <w:r>
        <w:rPr>
          <w:rFonts w:hint="eastAsia"/>
        </w:rPr>
        <w:t>享有适当生活水准的权利</w:t>
      </w:r>
    </w:p>
    <w:p w:rsidR="00000000" w:rsidRDefault="00E13E8C">
      <w:pPr>
        <w:pStyle w:val="Heading4"/>
      </w:pPr>
      <w:r>
        <w:rPr>
          <w:rFonts w:hint="eastAsia"/>
        </w:rPr>
        <w:t>获得适足食物的权利</w:t>
      </w:r>
    </w:p>
    <w:p w:rsidR="00000000" w:rsidRDefault="00E13E8C">
      <w:pPr>
        <w:pStyle w:val="NormalIndent"/>
        <w:spacing w:after="320"/>
        <w:textAlignment w:val="center"/>
      </w:pPr>
      <w:r>
        <w:t xml:space="preserve">1774.  </w:t>
      </w:r>
      <w:r>
        <w:rPr>
          <w:rFonts w:hint="eastAsia"/>
        </w:rPr>
        <w:t>第二份报告中有关这一问题的注释仍然适用，即按照</w:t>
      </w:r>
      <w:r>
        <w:t>1988</w:t>
      </w:r>
      <w:r>
        <w:rPr>
          <w:rFonts w:hint="eastAsia"/>
        </w:rPr>
        <w:t>年《社会援助法》所提供的社会援助福利是西北地区确保所有居民得到适足食物供应的基本措施。</w:t>
      </w:r>
    </w:p>
    <w:p w:rsidR="00000000" w:rsidRDefault="00E13E8C">
      <w:pPr>
        <w:pStyle w:val="Heading4"/>
      </w:pPr>
      <w:r>
        <w:rPr>
          <w:rFonts w:hint="eastAsia"/>
        </w:rPr>
        <w:t>营养调查</w:t>
      </w:r>
    </w:p>
    <w:p w:rsidR="00000000" w:rsidRDefault="00E13E8C">
      <w:pPr>
        <w:pStyle w:val="NormalIndent"/>
        <w:spacing w:after="320"/>
        <w:textAlignment w:val="center"/>
      </w:pPr>
      <w:r>
        <w:t xml:space="preserve">1775.  </w:t>
      </w:r>
      <w:r>
        <w:rPr>
          <w:rFonts w:hint="eastAsia"/>
        </w:rPr>
        <w:t>统计局在</w:t>
      </w:r>
      <w:r>
        <w:t>1991</w:t>
      </w:r>
      <w:r>
        <w:rPr>
          <w:rFonts w:hint="eastAsia"/>
        </w:rPr>
        <w:t>年与卫生和社会服务部合作，完成对食品价格的调查。社会服务部利用调查的结果作为各社区价格差别的指数，以帮助确定社会援助救济中</w:t>
      </w:r>
      <w:r>
        <w:rPr>
          <w:rFonts w:hint="eastAsia"/>
        </w:rPr>
        <w:t>的食品部分。西北地区最近没有进行一般性营养调查；因此有关营养的资料必须间接地从其他研究报告里获得，例如研究工作场地污染物质的调查报告。</w:t>
      </w:r>
    </w:p>
    <w:p w:rsidR="00000000" w:rsidRDefault="00E13E8C">
      <w:pPr>
        <w:pStyle w:val="Heading4"/>
      </w:pPr>
      <w:r>
        <w:rPr>
          <w:rFonts w:hint="eastAsia"/>
        </w:rPr>
        <w:t>营养信息</w:t>
      </w:r>
    </w:p>
    <w:p w:rsidR="00000000" w:rsidRDefault="00E13E8C">
      <w:pPr>
        <w:pStyle w:val="NormalIndent"/>
      </w:pPr>
      <w:r>
        <w:t xml:space="preserve">1776.  </w:t>
      </w:r>
      <w:r>
        <w:rPr>
          <w:rFonts w:hint="eastAsia"/>
        </w:rPr>
        <w:t>通过各种材料散发有关营养的信息。例如各种出版物涉及的产前营养、婴儿喂养、早期儿童营养和北部传统食品等问题。三种出版物也提供各种标准：《西北地区食品指南》、《西北地区营养手册》和《西北地区日托手册》。这些材料都是在</w:t>
      </w:r>
      <w:r>
        <w:t>1980</w:t>
      </w:r>
      <w:r>
        <w:rPr>
          <w:rFonts w:hint="eastAsia"/>
        </w:rPr>
        <w:t>年代末制订的，现在需要修订，以便把新的营养信息收进去，以适合西北地区特有的情况。</w:t>
      </w:r>
    </w:p>
    <w:p w:rsidR="00000000" w:rsidRDefault="00E13E8C">
      <w:pPr>
        <w:pStyle w:val="NormalIndent"/>
        <w:spacing w:after="320"/>
        <w:textAlignment w:val="center"/>
      </w:pPr>
      <w:r>
        <w:t xml:space="preserve">1777.  </w:t>
      </w:r>
      <w:r>
        <w:rPr>
          <w:rFonts w:hint="eastAsia"/>
        </w:rPr>
        <w:t>自从停止执行家庭管理方案以来，向某些</w:t>
      </w:r>
      <w:r>
        <w:rPr>
          <w:rFonts w:hint="eastAsia"/>
        </w:rPr>
        <w:t>群体散发这方面的信息存在着很大差距。由于社会援助资金有限以及缺乏有关烹饪知识，这意味着许多人大量消费营养价值低的方便食品。正在实行联邦食品邮递计划，以便提供补贴，抵消向偏僻社区运输新鲜营养食品和其他基本食品的费用。联邦政府与地区政府目前正在讨论，以便确保这一计划的得到继续执行。</w:t>
      </w:r>
    </w:p>
    <w:p w:rsidR="00000000" w:rsidRDefault="00E13E8C">
      <w:pPr>
        <w:pStyle w:val="Heading4"/>
      </w:pPr>
      <w:r>
        <w:rPr>
          <w:rFonts w:hint="eastAsia"/>
        </w:rPr>
        <w:t>获得适足住房的权利</w:t>
      </w:r>
    </w:p>
    <w:p w:rsidR="00000000" w:rsidRDefault="00E13E8C">
      <w:pPr>
        <w:pStyle w:val="NormalIndent"/>
      </w:pPr>
      <w:r>
        <w:t>1778.  1988</w:t>
      </w:r>
      <w:r>
        <w:rPr>
          <w:rFonts w:hint="eastAsia"/>
        </w:rPr>
        <w:t>年《西北地区住房公司法》建立了西北地区住房公司。按照这一法律，住房公司可以向下列人员提供、开发、维护和管理住房：老年公民；享受社会补贴或社会援助的家庭和个人；需要得到最低限度护理的个人；一般</w:t>
      </w:r>
      <w:r>
        <w:rPr>
          <w:rFonts w:hint="eastAsia"/>
        </w:rPr>
        <w:t>家庭和个人；学生或学徒及其家庭；工作人员；合作社或非营利组织提供的住房。</w:t>
      </w:r>
    </w:p>
    <w:p w:rsidR="00000000" w:rsidRDefault="00E13E8C">
      <w:pPr>
        <w:pStyle w:val="NormalIndent"/>
      </w:pPr>
      <w:r>
        <w:t xml:space="preserve">1779.  </w:t>
      </w:r>
      <w:r>
        <w:rPr>
          <w:rFonts w:hint="eastAsia"/>
        </w:rPr>
        <w:t>住房公司致力于同各个社区进行合作，并向各个社区提供机会，使它们能够自己选择和实施住房计划。通过这种合作关系，还向所有的社区居民提供机会，使它们拥有有利于健康、独立和安全的生活方式的住房。</w:t>
      </w:r>
    </w:p>
    <w:p w:rsidR="00000000" w:rsidRDefault="00E13E8C">
      <w:pPr>
        <w:pStyle w:val="NormalIndent"/>
      </w:pPr>
      <w:r>
        <w:t xml:space="preserve">1780.  </w:t>
      </w:r>
      <w:r>
        <w:rPr>
          <w:rFonts w:hint="eastAsia"/>
        </w:rPr>
        <w:t>西北地区住房公司</w:t>
      </w:r>
      <w:r>
        <w:t>1992</w:t>
      </w:r>
      <w:r>
        <w:rPr>
          <w:rFonts w:hint="eastAsia"/>
        </w:rPr>
        <w:t>年开展的住房需求调查是西北地区历来所进行的最为全面的住房需求调查。该报告载有关于西北地区住房需要的详细统计资料，可作为参考资料提供。</w:t>
      </w:r>
    </w:p>
    <w:p w:rsidR="00000000" w:rsidRDefault="00E13E8C">
      <w:pPr>
        <w:pStyle w:val="NormalIndent"/>
        <w:spacing w:after="320"/>
        <w:textAlignment w:val="center"/>
      </w:pPr>
      <w:r>
        <w:t xml:space="preserve">1781.  </w:t>
      </w:r>
      <w:r>
        <w:rPr>
          <w:rFonts w:hint="eastAsia"/>
        </w:rPr>
        <w:t>住房需求的调查是在与西北地区每个社区合作之下进行的</w:t>
      </w:r>
      <w:r>
        <w:rPr>
          <w:rFonts w:hint="eastAsia"/>
        </w:rPr>
        <w:t>。在调查时聘用了当地人。</w:t>
      </w:r>
      <w:r>
        <w:t>14,000</w:t>
      </w:r>
      <w:r>
        <w:rPr>
          <w:rFonts w:hint="eastAsia"/>
        </w:rPr>
        <w:t>多家居民就目前的住房情况和未来的住房希望回答了问题单。住房需要调查为如何使用现有住房资金的决策提供了基础。</w:t>
      </w:r>
    </w:p>
    <w:p w:rsidR="00000000" w:rsidRDefault="00E13E8C">
      <w:pPr>
        <w:pStyle w:val="Heading3"/>
      </w:pPr>
      <w:r>
        <w:rPr>
          <w:rFonts w:hint="eastAsia"/>
        </w:rPr>
        <w:t>第</w:t>
      </w:r>
      <w:r>
        <w:t>12</w:t>
      </w:r>
      <w:r>
        <w:rPr>
          <w:rFonts w:hint="eastAsia"/>
        </w:rPr>
        <w:t>条</w:t>
      </w:r>
      <w:r>
        <w:t xml:space="preserve">  </w:t>
      </w:r>
      <w:r>
        <w:rPr>
          <w:rFonts w:hint="eastAsia"/>
        </w:rPr>
        <w:t>身心健康权利</w:t>
      </w:r>
    </w:p>
    <w:p w:rsidR="00000000" w:rsidRDefault="00E13E8C">
      <w:pPr>
        <w:pStyle w:val="Heading4"/>
      </w:pPr>
      <w:r>
        <w:rPr>
          <w:rFonts w:hint="eastAsia"/>
        </w:rPr>
        <w:t>主要法律</w:t>
      </w:r>
    </w:p>
    <w:p w:rsidR="00000000" w:rsidRDefault="00E13E8C">
      <w:pPr>
        <w:pStyle w:val="NormalIndent"/>
      </w:pPr>
      <w:r>
        <w:t>1782.  1988</w:t>
      </w:r>
      <w:r>
        <w:rPr>
          <w:rFonts w:hint="eastAsia"/>
        </w:rPr>
        <w:t>年《精神健康法》为管理精神病患者提供了法律框架，该法律在</w:t>
      </w:r>
      <w:r>
        <w:t>1994</w:t>
      </w:r>
      <w:r>
        <w:rPr>
          <w:rFonts w:hint="eastAsia"/>
        </w:rPr>
        <w:t>年得到修订，以便对这些人的公民权利给予更多的保护。保护措施包括，必须以他们的土著语言向他们提供信息；必要时提供口译人员服务；与年长者协商；如果病人不自愿地被关押超过两个月，则提供法院审核。</w:t>
      </w:r>
    </w:p>
    <w:p w:rsidR="00000000" w:rsidRDefault="00E13E8C">
      <w:pPr>
        <w:pStyle w:val="NormalIndent"/>
      </w:pPr>
      <w:r>
        <w:t xml:space="preserve">1783.  </w:t>
      </w:r>
      <w:r>
        <w:rPr>
          <w:rFonts w:hint="eastAsia"/>
        </w:rPr>
        <w:t>按照</w:t>
      </w:r>
      <w:r>
        <w:t>1988</w:t>
      </w:r>
      <w:r>
        <w:rPr>
          <w:rFonts w:hint="eastAsia"/>
        </w:rPr>
        <w:t>年《西北地区医院保险服务法》和</w:t>
      </w:r>
      <w:r>
        <w:t>1988</w:t>
      </w:r>
      <w:r>
        <w:rPr>
          <w:rFonts w:hint="eastAsia"/>
        </w:rPr>
        <w:t>年《医疗保健法》所制订的计划规定，西北地区任何登记的居民都可以享受一名医生所提供的经过保险的医疗服务。按照医疗保健计划，在提供医疗服务的地方，按照当地核准的收费标准而提供的医疗服务</w:t>
      </w:r>
      <w:r>
        <w:t>100%</w:t>
      </w:r>
      <w:r>
        <w:rPr>
          <w:rFonts w:hint="eastAsia"/>
        </w:rPr>
        <w:t>地免费。这个计划包括所有医疗所需的服务，及医生在办公室、诊所、医院和家庭所提供的所有服务，以及某些需要在医院进行的牙科手术。另外该计划也包含了外科手术、麻醉服务和产期完全护理。医院保险计划包含了内容广泛的医疗所需的住院和不住院服务。医疗单位按照这一计划得到资助，提供护理、家庭护理、慢性病人护理、急症护理以及中毒急救</w:t>
      </w:r>
      <w:r>
        <w:rPr>
          <w:rFonts w:hint="eastAsia"/>
        </w:rPr>
        <w:t>服务。在西北地区无法得到治疗的居民还被转到加拿大南部的主要医疗中心去治疗。</w:t>
      </w:r>
    </w:p>
    <w:p w:rsidR="00000000" w:rsidRDefault="00E13E8C">
      <w:pPr>
        <w:pStyle w:val="NormalIndent"/>
        <w:spacing w:after="320"/>
        <w:textAlignment w:val="center"/>
      </w:pPr>
      <w:r>
        <w:t>1784.  1988</w:t>
      </w:r>
      <w:r>
        <w:rPr>
          <w:rFonts w:hint="eastAsia"/>
        </w:rPr>
        <w:t>年《公共健康法》对一般地促进和保护西北地区居民的健康作了规定。按照这一法律，环境卫生官员有权实施有关下列各方面内容的条例：食品加工场地、传染病、理发店和美容院、营地和一般卫生、奶制品消毒、游泳池、公共用水的供应、废水处理以及旅游者住所。此外，他们对公众的投诉作出反应，并跟踪调查肠道疾病案例、食物中毒案例以及狂犬病的危险。西北地区所有社区都有公共自来水和下水道系统，并有固体垃圾处置设施。环境卫生官员对这些设施都定</w:t>
      </w:r>
      <w:r>
        <w:rPr>
          <w:rFonts w:hint="eastAsia"/>
        </w:rPr>
        <w:t>期予以监督。</w:t>
      </w:r>
    </w:p>
    <w:p w:rsidR="00000000" w:rsidRDefault="00E13E8C">
      <w:pPr>
        <w:pStyle w:val="Heading4"/>
      </w:pPr>
      <w:r>
        <w:rPr>
          <w:rFonts w:hint="eastAsia"/>
        </w:rPr>
        <w:t>专业人员提供服务的情况</w:t>
      </w:r>
    </w:p>
    <w:p w:rsidR="00000000" w:rsidRDefault="00E13E8C">
      <w:r>
        <w:tab/>
        <w:t xml:space="preserve">1785.  </w:t>
      </w:r>
      <w:r>
        <w:rPr>
          <w:rFonts w:hint="eastAsia"/>
        </w:rPr>
        <w:t>在西北地区的大多数社区，基本的医疗保健服务是由护士和其他专业人员和准专业人员提供的，他们在设备良好的医疗中心提供服务，这些中心具有起码的住院设施。社区的医疗护士是进入医疗保健系统的入口。他们提供卫生宣传和支助服务、康复以及紧急处理和推荐医生的服务。医生设在较大的医疗中心，他们担任社区医疗护士的顾问，并定期出诊，有时还特别出诊。紧急护理住院设施设在社区里，能够提供最关键的服务</w:t>
      </w:r>
      <w:r>
        <w:rPr>
          <w:rFonts w:hint="eastAsia"/>
          <w:spacing w:val="-40"/>
        </w:rPr>
        <w:t>——</w:t>
      </w:r>
      <w:r>
        <w:t xml:space="preserve"> </w:t>
      </w:r>
      <w:r>
        <w:rPr>
          <w:rFonts w:hint="eastAsia"/>
        </w:rPr>
        <w:t>麻醉、内科、产科、儿科、手术。</w:t>
      </w:r>
    </w:p>
    <w:p w:rsidR="00000000" w:rsidRDefault="00E13E8C">
      <w:pPr>
        <w:spacing w:after="320"/>
        <w:textAlignment w:val="center"/>
      </w:pPr>
      <w:r>
        <w:tab/>
        <w:t xml:space="preserve">1786.  </w:t>
      </w:r>
      <w:r>
        <w:rPr>
          <w:rFonts w:hint="eastAsia"/>
        </w:rPr>
        <w:t>当本区的居民必须长途旅行到医</w:t>
      </w:r>
      <w:r>
        <w:rPr>
          <w:rFonts w:hint="eastAsia"/>
        </w:rPr>
        <w:t>院治疗并且承担很大费用时，卫生部向那些不能从其他地方得到类似福利的人提供医疗旅行补贴。</w:t>
      </w:r>
    </w:p>
    <w:p w:rsidR="00000000" w:rsidRDefault="00E13E8C">
      <w:pPr>
        <w:pStyle w:val="Heading4"/>
      </w:pPr>
      <w:r>
        <w:rPr>
          <w:rFonts w:hint="eastAsia"/>
        </w:rPr>
        <w:t>婴儿死亡率</w:t>
      </w:r>
    </w:p>
    <w:p w:rsidR="00000000" w:rsidRDefault="00E13E8C">
      <w:r>
        <w:tab/>
        <w:t xml:space="preserve">1787.  </w:t>
      </w:r>
      <w:r>
        <w:rPr>
          <w:rFonts w:hint="eastAsia"/>
        </w:rPr>
        <w:t>在过去几十年里，西北地区所有民族群体的婴儿死亡率都有明显降低。然而，</w:t>
      </w:r>
      <w:r>
        <w:t>1990-1994</w:t>
      </w:r>
      <w:r>
        <w:rPr>
          <w:rFonts w:hint="eastAsia"/>
        </w:rPr>
        <w:t>年这段时期西北地区婴儿死亡率的记录是全国最差的，与非土著居民相比，德内人婴儿死亡率是</w:t>
      </w:r>
      <w:r>
        <w:t>4.7</w:t>
      </w:r>
      <w:r>
        <w:rPr>
          <w:rFonts w:hint="eastAsia"/>
        </w:rPr>
        <w:t>倍，因努伊特人是</w:t>
      </w:r>
      <w:r>
        <w:t>5.7</w:t>
      </w:r>
      <w:r>
        <w:rPr>
          <w:rFonts w:hint="eastAsia"/>
        </w:rPr>
        <w:t>倍。西北地区报告的婴儿死亡人数较少，婴儿出生报告也不详细，这意味着对婴儿死亡率数据的使用必须小心，但这数字也表明需要继续改善医疗保健和社会服务。</w:t>
      </w:r>
    </w:p>
    <w:p w:rsidR="00000000" w:rsidRDefault="00E13E8C">
      <w:r>
        <w:tab/>
        <w:t xml:space="preserve">1788.  </w:t>
      </w:r>
      <w:r>
        <w:rPr>
          <w:rFonts w:hint="eastAsia"/>
        </w:rPr>
        <w:t>针对这一问题最近进行了两项研究。在</w:t>
      </w:r>
      <w:r>
        <w:t>1</w:t>
      </w:r>
      <w:r>
        <w:t>993</w:t>
      </w:r>
      <w:r>
        <w:rPr>
          <w:rFonts w:hint="eastAsia"/>
        </w:rPr>
        <w:t>年对西北地区新出生的</w:t>
      </w:r>
      <w:r>
        <w:t>1,153</w:t>
      </w:r>
      <w:r>
        <w:rPr>
          <w:rFonts w:hint="eastAsia"/>
        </w:rPr>
        <w:t>个婴儿进行了调查。对这些婴儿的情况追踪了一年，然后将所收数据汇编起来，写在</w:t>
      </w:r>
      <w:r>
        <w:t>1995</w:t>
      </w:r>
      <w:r>
        <w:rPr>
          <w:rFonts w:hint="eastAsia"/>
        </w:rPr>
        <w:t>年印发的报告里。这一研究的目的是为了就母乳喂养和其他补充喂养的做法提供信息。这些信息将用来制订有关婴儿喂养的准则，并查明在那些方面需要作出努力，促进母乳喂养。</w:t>
      </w:r>
    </w:p>
    <w:p w:rsidR="00000000" w:rsidRDefault="00E13E8C">
      <w:pPr>
        <w:spacing w:after="320"/>
        <w:textAlignment w:val="center"/>
      </w:pPr>
      <w:r>
        <w:tab/>
        <w:t xml:space="preserve">1789.  </w:t>
      </w:r>
      <w:r>
        <w:rPr>
          <w:rFonts w:hint="eastAsia"/>
        </w:rPr>
        <w:t>在</w:t>
      </w:r>
      <w:r>
        <w:t>1994</w:t>
      </w:r>
      <w:r>
        <w:rPr>
          <w:rFonts w:hint="eastAsia"/>
        </w:rPr>
        <w:t>年</w:t>
      </w:r>
      <w:r>
        <w:t>5</w:t>
      </w:r>
      <w:r>
        <w:rPr>
          <w:rFonts w:hint="eastAsia"/>
        </w:rPr>
        <w:t>月开始了一项监测研究，以确定西北地区人口受污染物质影响的基准情况。这包括分析西北地区产妇和新生儿血液中的特定有机氯化物和金属的含量。该项研究的完成日期预定为</w:t>
      </w:r>
      <w:r>
        <w:t>1997</w:t>
      </w:r>
      <w:r>
        <w:rPr>
          <w:rFonts w:hint="eastAsia"/>
        </w:rPr>
        <w:t>年</w:t>
      </w:r>
      <w:r>
        <w:t>3</w:t>
      </w:r>
      <w:r>
        <w:rPr>
          <w:rFonts w:hint="eastAsia"/>
        </w:rPr>
        <w:t>月</w:t>
      </w:r>
      <w:r>
        <w:t>31</w:t>
      </w:r>
      <w:r>
        <w:rPr>
          <w:rFonts w:hint="eastAsia"/>
        </w:rPr>
        <w:t>日。</w:t>
      </w:r>
    </w:p>
    <w:p w:rsidR="00000000" w:rsidRDefault="00E13E8C">
      <w:pPr>
        <w:pStyle w:val="Heading3"/>
      </w:pPr>
      <w:r>
        <w:rPr>
          <w:rFonts w:hint="eastAsia"/>
        </w:rPr>
        <w:t>第</w:t>
      </w:r>
      <w:r>
        <w:t>13</w:t>
      </w:r>
      <w:r>
        <w:rPr>
          <w:rFonts w:hint="eastAsia"/>
        </w:rPr>
        <w:t>条</w:t>
      </w:r>
      <w:r>
        <w:t xml:space="preserve">  </w:t>
      </w:r>
      <w:r>
        <w:rPr>
          <w:rFonts w:hint="eastAsia"/>
        </w:rPr>
        <w:t>受教育的权利</w:t>
      </w:r>
    </w:p>
    <w:p w:rsidR="00000000" w:rsidRDefault="00E13E8C">
      <w:pPr>
        <w:pStyle w:val="Heading4"/>
      </w:pPr>
      <w:r>
        <w:rPr>
          <w:rFonts w:hint="eastAsia"/>
        </w:rPr>
        <w:t>义务和免费的公共教育</w:t>
      </w:r>
    </w:p>
    <w:p w:rsidR="00000000" w:rsidRDefault="00E13E8C">
      <w:r>
        <w:tab/>
        <w:t xml:space="preserve">1790.  </w:t>
      </w:r>
      <w:r>
        <w:rPr>
          <w:rFonts w:hint="eastAsia"/>
        </w:rPr>
        <w:t>正如</w:t>
      </w:r>
      <w:r>
        <w:t>1988</w:t>
      </w:r>
      <w:r>
        <w:rPr>
          <w:rFonts w:hint="eastAsia"/>
        </w:rPr>
        <w:t>年《教育法》所规定的，</w:t>
      </w:r>
      <w:r>
        <w:t>6-15</w:t>
      </w:r>
      <w:r>
        <w:rPr>
          <w:rFonts w:hint="eastAsia"/>
        </w:rPr>
        <w:t>周岁的儿童实行义务教育。根据这一法律，其父母或监护人居住在本地区的所有学生享受免费的小学和中学教育。</w:t>
      </w:r>
    </w:p>
    <w:p w:rsidR="00000000" w:rsidRDefault="00E13E8C">
      <w:pPr>
        <w:spacing w:after="320"/>
        <w:textAlignment w:val="center"/>
      </w:pPr>
      <w:r>
        <w:tab/>
        <w:t xml:space="preserve">1791.  </w:t>
      </w:r>
      <w:r>
        <w:rPr>
          <w:rFonts w:hint="eastAsia"/>
        </w:rPr>
        <w:t>教育、文化和就业部长负责确立教育系统的总体方针，并负责整个地区维持相同的教育水平，同时确保本地区教育标准与加拿大其他地区的教育标准相同。负责执行教育方针的是各个教育委员会和分区教育委员会。</w:t>
      </w:r>
    </w:p>
    <w:p w:rsidR="00000000" w:rsidRDefault="00E13E8C">
      <w:pPr>
        <w:pStyle w:val="Heading4"/>
      </w:pPr>
      <w:r>
        <w:rPr>
          <w:rFonts w:hint="eastAsia"/>
        </w:rPr>
        <w:t>中等教育，包括技术和职业教育</w:t>
      </w:r>
    </w:p>
    <w:p w:rsidR="00000000" w:rsidRDefault="00E13E8C">
      <w:r>
        <w:tab/>
        <w:t xml:space="preserve">1792.  </w:t>
      </w:r>
      <w:r>
        <w:rPr>
          <w:rFonts w:hint="eastAsia"/>
        </w:rPr>
        <w:t>目前有各种类型的中等教育。尤其具有希望的一项教育计划是职业和技术学习。这项计</w:t>
      </w:r>
      <w:r>
        <w:rPr>
          <w:rFonts w:hint="eastAsia"/>
        </w:rPr>
        <w:t>划是与工商界和社区的其他部门一起制订的。第二份报告中提到的按照《教育法》第</w:t>
      </w:r>
      <w:r>
        <w:t>75</w:t>
      </w:r>
      <w:r>
        <w:rPr>
          <w:rFonts w:hint="eastAsia"/>
        </w:rPr>
        <w:t>条需要建立的职业培训计划，到目前为止还没有提供。</w:t>
      </w:r>
    </w:p>
    <w:p w:rsidR="00000000" w:rsidRDefault="00E13E8C">
      <w:pPr>
        <w:spacing w:after="320"/>
        <w:textAlignment w:val="center"/>
      </w:pPr>
      <w:r>
        <w:tab/>
        <w:t>1793.  1988</w:t>
      </w:r>
      <w:r>
        <w:rPr>
          <w:rFonts w:hint="eastAsia"/>
        </w:rPr>
        <w:t>年《学徒和工艺认证法》规定了在指定的行业和职业里确立、指定、培训学徒并发给证书的制度。</w:t>
      </w:r>
    </w:p>
    <w:p w:rsidR="00000000" w:rsidRDefault="00E13E8C">
      <w:pPr>
        <w:pStyle w:val="Heading4"/>
      </w:pPr>
      <w:r>
        <w:rPr>
          <w:rFonts w:hint="eastAsia"/>
        </w:rPr>
        <w:t>高等教育</w:t>
      </w:r>
    </w:p>
    <w:p w:rsidR="00000000" w:rsidRDefault="00E13E8C">
      <w:pPr>
        <w:spacing w:after="320"/>
        <w:textAlignment w:val="center"/>
      </w:pPr>
      <w:r>
        <w:tab/>
        <w:t xml:space="preserve">1794.  </w:t>
      </w:r>
      <w:r>
        <w:rPr>
          <w:rFonts w:hint="eastAsia"/>
        </w:rPr>
        <w:t>教育、文化和就业部管理一项范围广泛的资助学生的计划，以使更多的学生享受高等教育。</w:t>
      </w:r>
    </w:p>
    <w:p w:rsidR="00000000" w:rsidRDefault="00E13E8C">
      <w:pPr>
        <w:pStyle w:val="Heading4"/>
      </w:pPr>
      <w:r>
        <w:rPr>
          <w:rFonts w:hint="eastAsia"/>
        </w:rPr>
        <w:t>教育方面的主动措施</w:t>
      </w:r>
    </w:p>
    <w:p w:rsidR="00000000" w:rsidRDefault="00E13E8C">
      <w:r>
        <w:tab/>
        <w:t xml:space="preserve">1795.  </w:t>
      </w:r>
      <w:r>
        <w:rPr>
          <w:rFonts w:hint="eastAsia"/>
        </w:rPr>
        <w:t>西北地区政府在过去几年里，努力鼓励年轻人留在学校里学习。因此，更多的学生接受高等教育，人们所受高等教育水平不断提高。教育程度不到</w:t>
      </w:r>
      <w:r>
        <w:t>9</w:t>
      </w:r>
      <w:r>
        <w:rPr>
          <w:rFonts w:hint="eastAsia"/>
        </w:rPr>
        <w:t>年级的人数比例从</w:t>
      </w:r>
      <w:r>
        <w:t>1981</w:t>
      </w:r>
      <w:r>
        <w:rPr>
          <w:rFonts w:hint="eastAsia"/>
        </w:rPr>
        <w:t>年的</w:t>
      </w:r>
      <w:r>
        <w:t>36.5%</w:t>
      </w:r>
      <w:r>
        <w:rPr>
          <w:rFonts w:hint="eastAsia"/>
        </w:rPr>
        <w:t>下降到</w:t>
      </w:r>
      <w:r>
        <w:t>1991</w:t>
      </w:r>
      <w:r>
        <w:rPr>
          <w:rFonts w:hint="eastAsia"/>
        </w:rPr>
        <w:t>年的</w:t>
      </w:r>
      <w:r>
        <w:t>27.7%</w:t>
      </w:r>
      <w:r>
        <w:rPr>
          <w:rFonts w:hint="eastAsia"/>
        </w:rPr>
        <w:t>。那些受过</w:t>
      </w:r>
      <w:r>
        <w:t>9-12</w:t>
      </w:r>
      <w:r>
        <w:rPr>
          <w:rFonts w:hint="eastAsia"/>
        </w:rPr>
        <w:t>年级教育的人数比例从</w:t>
      </w:r>
      <w:r>
        <w:t>1981</w:t>
      </w:r>
      <w:r>
        <w:rPr>
          <w:rFonts w:hint="eastAsia"/>
        </w:rPr>
        <w:t>年的</w:t>
      </w:r>
      <w:r>
        <w:t>31%</w:t>
      </w:r>
      <w:r>
        <w:rPr>
          <w:rFonts w:hint="eastAsia"/>
        </w:rPr>
        <w:t>下降到</w:t>
      </w:r>
      <w:r>
        <w:t>1991</w:t>
      </w:r>
      <w:r>
        <w:rPr>
          <w:rFonts w:hint="eastAsia"/>
        </w:rPr>
        <w:t>年的</w:t>
      </w:r>
      <w:r>
        <w:t>29%</w:t>
      </w:r>
      <w:r>
        <w:rPr>
          <w:rFonts w:hint="eastAsia"/>
        </w:rPr>
        <w:t>。受过一定高等教育的人数从</w:t>
      </w:r>
      <w:r>
        <w:t>1981</w:t>
      </w:r>
      <w:r>
        <w:rPr>
          <w:rFonts w:hint="eastAsia"/>
        </w:rPr>
        <w:t>年的</w:t>
      </w:r>
      <w:r>
        <w:t>25%</w:t>
      </w:r>
      <w:r>
        <w:rPr>
          <w:rFonts w:hint="eastAsia"/>
        </w:rPr>
        <w:t>增加到</w:t>
      </w:r>
      <w:r>
        <w:t>1991</w:t>
      </w:r>
      <w:r>
        <w:rPr>
          <w:rFonts w:hint="eastAsia"/>
        </w:rPr>
        <w:t>年的</w:t>
      </w:r>
      <w:r>
        <w:t>32%</w:t>
      </w:r>
      <w:r>
        <w:rPr>
          <w:rFonts w:hint="eastAsia"/>
        </w:rPr>
        <w:t>。拥有大学学位的人数从</w:t>
      </w:r>
      <w:r>
        <w:t>1981</w:t>
      </w:r>
      <w:r>
        <w:rPr>
          <w:rFonts w:hint="eastAsia"/>
        </w:rPr>
        <w:t>年的</w:t>
      </w:r>
      <w:r>
        <w:t>8%</w:t>
      </w:r>
      <w:r>
        <w:rPr>
          <w:rFonts w:hint="eastAsia"/>
        </w:rPr>
        <w:t>增加到</w:t>
      </w:r>
      <w:r>
        <w:t>1991</w:t>
      </w:r>
      <w:r>
        <w:rPr>
          <w:rFonts w:hint="eastAsia"/>
        </w:rPr>
        <w:t>年的</w:t>
      </w:r>
      <w:r>
        <w:t>10%</w:t>
      </w:r>
      <w:r>
        <w:rPr>
          <w:rFonts w:hint="eastAsia"/>
        </w:rPr>
        <w:t>。</w:t>
      </w:r>
    </w:p>
    <w:p w:rsidR="00000000" w:rsidRDefault="00E13E8C">
      <w:r>
        <w:tab/>
        <w:t xml:space="preserve">1796.  </w:t>
      </w:r>
      <w:r>
        <w:rPr>
          <w:rFonts w:hint="eastAsia"/>
        </w:rPr>
        <w:t>入学率从</w:t>
      </w:r>
      <w:r>
        <w:t>1981</w:t>
      </w:r>
      <w:r>
        <w:rPr>
          <w:rFonts w:hint="eastAsia"/>
        </w:rPr>
        <w:t>年的</w:t>
      </w:r>
      <w:r>
        <w:t>79%</w:t>
      </w:r>
      <w:r>
        <w:rPr>
          <w:rFonts w:hint="eastAsia"/>
        </w:rPr>
        <w:t>增加到</w:t>
      </w:r>
      <w:r>
        <w:t>1991</w:t>
      </w:r>
      <w:r>
        <w:rPr>
          <w:rFonts w:hint="eastAsia"/>
        </w:rPr>
        <w:t>年的</w:t>
      </w:r>
      <w:r>
        <w:t>85.7%</w:t>
      </w:r>
      <w:r>
        <w:rPr>
          <w:rFonts w:hint="eastAsia"/>
        </w:rPr>
        <w:t>。辍学率从</w:t>
      </w:r>
      <w:r>
        <w:t>1983</w:t>
      </w:r>
      <w:r>
        <w:rPr>
          <w:rFonts w:hint="eastAsia"/>
        </w:rPr>
        <w:t>年的</w:t>
      </w:r>
      <w:r>
        <w:t>17%</w:t>
      </w:r>
      <w:r>
        <w:rPr>
          <w:rFonts w:hint="eastAsia"/>
        </w:rPr>
        <w:t>下降到</w:t>
      </w:r>
      <w:r>
        <w:t>1991</w:t>
      </w:r>
      <w:r>
        <w:rPr>
          <w:rFonts w:hint="eastAsia"/>
        </w:rPr>
        <w:t>年的</w:t>
      </w:r>
      <w:r>
        <w:t>7.5%</w:t>
      </w:r>
      <w:r>
        <w:rPr>
          <w:rFonts w:hint="eastAsia"/>
        </w:rPr>
        <w:t>。在过去</w:t>
      </w:r>
      <w:r>
        <w:t>5</w:t>
      </w:r>
      <w:r>
        <w:rPr>
          <w:rFonts w:hint="eastAsia"/>
        </w:rPr>
        <w:t>年里，上完小学接着念中学的学生比例从</w:t>
      </w:r>
      <w:r>
        <w:t>40%</w:t>
      </w:r>
      <w:r>
        <w:rPr>
          <w:rFonts w:hint="eastAsia"/>
        </w:rPr>
        <w:t>增加到</w:t>
      </w:r>
      <w:r>
        <w:t>75%</w:t>
      </w:r>
      <w:r>
        <w:rPr>
          <w:rFonts w:hint="eastAsia"/>
        </w:rPr>
        <w:t>。在今后几年里，中学毕业率希望由过去几年的</w:t>
      </w:r>
      <w:r>
        <w:t>25%</w:t>
      </w:r>
      <w:r>
        <w:rPr>
          <w:rFonts w:hint="eastAsia"/>
        </w:rPr>
        <w:t>有所提高。</w:t>
      </w:r>
    </w:p>
    <w:p w:rsidR="00000000" w:rsidRDefault="00E13E8C">
      <w:r>
        <w:tab/>
        <w:t xml:space="preserve">1797.  </w:t>
      </w:r>
      <w:r>
        <w:rPr>
          <w:rFonts w:hint="eastAsia"/>
        </w:rPr>
        <w:t>政府采取了好几项措施鼓励学生留在学校学习。一项措施是在许多较小的社区增设高中年级。现在在</w:t>
      </w:r>
      <w:r>
        <w:t>26</w:t>
      </w:r>
      <w:r>
        <w:rPr>
          <w:rFonts w:hint="eastAsia"/>
        </w:rPr>
        <w:t>个社区设有高中班，而在</w:t>
      </w:r>
      <w:r>
        <w:t>10</w:t>
      </w:r>
      <w:r>
        <w:rPr>
          <w:rFonts w:hint="eastAsia"/>
        </w:rPr>
        <w:t>年前只有</w:t>
      </w:r>
      <w:r>
        <w:t>7</w:t>
      </w:r>
      <w:r>
        <w:rPr>
          <w:rFonts w:hint="eastAsia"/>
        </w:rPr>
        <w:t>个社区里有。</w:t>
      </w:r>
      <w:r>
        <w:t>1994</w:t>
      </w:r>
      <w:r>
        <w:rPr>
          <w:rFonts w:hint="eastAsia"/>
        </w:rPr>
        <w:t>年，又有</w:t>
      </w:r>
      <w:r>
        <w:t>7</w:t>
      </w:r>
      <w:r>
        <w:rPr>
          <w:rFonts w:hint="eastAsia"/>
        </w:rPr>
        <w:t>个社区开设了</w:t>
      </w:r>
      <w:r>
        <w:t>10</w:t>
      </w:r>
      <w:r>
        <w:rPr>
          <w:rFonts w:hint="eastAsia"/>
        </w:rPr>
        <w:t>年级，</w:t>
      </w:r>
      <w:r>
        <w:t>4</w:t>
      </w:r>
      <w:r>
        <w:rPr>
          <w:rFonts w:hint="eastAsia"/>
        </w:rPr>
        <w:t>个社区开设了</w:t>
      </w:r>
      <w:r>
        <w:t>11</w:t>
      </w:r>
      <w:r>
        <w:rPr>
          <w:rFonts w:hint="eastAsia"/>
        </w:rPr>
        <w:t>年级，</w:t>
      </w:r>
      <w:r>
        <w:t>4</w:t>
      </w:r>
      <w:r>
        <w:rPr>
          <w:rFonts w:hint="eastAsia"/>
        </w:rPr>
        <w:t>个社区开设了</w:t>
      </w:r>
      <w:r>
        <w:t>12</w:t>
      </w:r>
      <w:r>
        <w:rPr>
          <w:rFonts w:hint="eastAsia"/>
        </w:rPr>
        <w:t>年级。现在在西北地区，除了一个学区之外，已经在所有学区开设了</w:t>
      </w:r>
      <w:r>
        <w:t>12</w:t>
      </w:r>
      <w:r>
        <w:rPr>
          <w:rFonts w:hint="eastAsia"/>
        </w:rPr>
        <w:t>年级。</w:t>
      </w:r>
    </w:p>
    <w:p w:rsidR="00000000" w:rsidRDefault="00E13E8C">
      <w:r>
        <w:tab/>
        <w:t xml:space="preserve">1798.  </w:t>
      </w:r>
      <w:r>
        <w:rPr>
          <w:rFonts w:hint="eastAsia"/>
        </w:rPr>
        <w:t>鼓励学生在校学习的另一项措施是在</w:t>
      </w:r>
      <w:r>
        <w:t>1986</w:t>
      </w:r>
      <w:r>
        <w:rPr>
          <w:rFonts w:hint="eastAsia"/>
        </w:rPr>
        <w:t>年开始的，即在学校和社区设立顾问，他们负责追踪每个学生的到校学习情况，并向学生和其家长提供咨询。另外，开设了允许非全日学习的课程</w:t>
      </w:r>
      <w:r>
        <w:rPr>
          <w:rFonts w:hint="eastAsia"/>
        </w:rPr>
        <w:t>，并在学校里设立了日托所，以便鼓励已生有孩子的青年或担负了其他责任的青年能够学习。</w:t>
      </w:r>
    </w:p>
    <w:p w:rsidR="00000000" w:rsidRDefault="00E13E8C">
      <w:pPr>
        <w:spacing w:after="320"/>
        <w:textAlignment w:val="center"/>
      </w:pPr>
      <w:r>
        <w:tab/>
        <w:t xml:space="preserve">1799.  </w:t>
      </w:r>
      <w:r>
        <w:rPr>
          <w:rFonts w:hint="eastAsia"/>
        </w:rPr>
        <w:t>鼓励学生，尤其是土著学生在校学习的另一项措施是西北地区政府计划到</w:t>
      </w:r>
      <w:r>
        <w:t>2000</w:t>
      </w:r>
      <w:r>
        <w:rPr>
          <w:rFonts w:hint="eastAsia"/>
        </w:rPr>
        <w:t>年时将学校土著教师的人数增加到全体教师的一半。特别为此制订了师范教育计划，今年有</w:t>
      </w:r>
      <w:r>
        <w:t>167</w:t>
      </w:r>
      <w:r>
        <w:rPr>
          <w:rFonts w:hint="eastAsia"/>
        </w:rPr>
        <w:t>名学生参加师范教育。</w:t>
      </w:r>
    </w:p>
    <w:p w:rsidR="00000000" w:rsidRDefault="00E13E8C">
      <w:pPr>
        <w:pStyle w:val="Heading4"/>
      </w:pPr>
      <w:r>
        <w:rPr>
          <w:rFonts w:hint="eastAsia"/>
        </w:rPr>
        <w:t>语言便利</w:t>
      </w:r>
    </w:p>
    <w:p w:rsidR="00000000" w:rsidRDefault="00E13E8C">
      <w:pPr>
        <w:spacing w:after="320"/>
        <w:textAlignment w:val="center"/>
      </w:pPr>
      <w:r>
        <w:tab/>
        <w:t xml:space="preserve">1800.  </w:t>
      </w:r>
      <w:r>
        <w:rPr>
          <w:rFonts w:hint="eastAsia"/>
        </w:rPr>
        <w:t>西北地区的教育计划是根据西北地区的语言和文化制订的。各学区的教育委员会在与教育部长磋商之后，可以决定从幼儿园到</w:t>
      </w:r>
      <w:r>
        <w:t>2</w:t>
      </w:r>
      <w:r>
        <w:rPr>
          <w:rFonts w:hint="eastAsia"/>
        </w:rPr>
        <w:t>年级教学所用的语言。此外，如果英语是教学语言，则多数学生的第一语言也必须在学校里教授。制订了土</w:t>
      </w:r>
      <w:r>
        <w:rPr>
          <w:rFonts w:hint="eastAsia"/>
        </w:rPr>
        <w:t>著语言专家的培训计划，许多土著语言专家在学校里教授土著语。</w:t>
      </w:r>
    </w:p>
    <w:p w:rsidR="00000000" w:rsidRDefault="00E13E8C">
      <w:pPr>
        <w:pStyle w:val="Heading4"/>
      </w:pPr>
      <w:r>
        <w:rPr>
          <w:rFonts w:hint="eastAsia"/>
        </w:rPr>
        <w:t>扫盲计划</w:t>
      </w:r>
    </w:p>
    <w:p w:rsidR="00000000" w:rsidRDefault="00E13E8C">
      <w:r>
        <w:tab/>
        <w:t xml:space="preserve">1801.  </w:t>
      </w:r>
      <w:r>
        <w:rPr>
          <w:rFonts w:hint="eastAsia"/>
        </w:rPr>
        <w:t>教科文组织对实用读写能力水平的定义是完成了</w:t>
      </w:r>
      <w:r>
        <w:t>9</w:t>
      </w:r>
      <w:r>
        <w:rPr>
          <w:rFonts w:hint="eastAsia"/>
        </w:rPr>
        <w:t>年级。根据从</w:t>
      </w:r>
      <w:r>
        <w:t>1986</w:t>
      </w:r>
      <w:r>
        <w:rPr>
          <w:rFonts w:hint="eastAsia"/>
        </w:rPr>
        <w:t>年人口普查和</w:t>
      </w:r>
      <w:r>
        <w:t>1989</w:t>
      </w:r>
      <w:r>
        <w:rPr>
          <w:rFonts w:hint="eastAsia"/>
        </w:rPr>
        <w:t>年西北地区劳动力调查得来的数据，西北地区</w:t>
      </w:r>
      <w:r>
        <w:t>44%</w:t>
      </w:r>
      <w:r>
        <w:rPr>
          <w:rFonts w:hint="eastAsia"/>
        </w:rPr>
        <w:t>的成年人口</w:t>
      </w:r>
      <w:r>
        <w:rPr>
          <w:rFonts w:hint="eastAsia"/>
          <w:spacing w:val="-40"/>
        </w:rPr>
        <w:t>——</w:t>
      </w:r>
      <w:r>
        <w:t xml:space="preserve"> </w:t>
      </w:r>
      <w:r>
        <w:rPr>
          <w:rFonts w:hint="eastAsia"/>
        </w:rPr>
        <w:t>即土著成年人的</w:t>
      </w:r>
      <w:r>
        <w:t>72%</w:t>
      </w:r>
      <w:r>
        <w:rPr>
          <w:rFonts w:hint="eastAsia"/>
        </w:rPr>
        <w:t>和非土著成年人的</w:t>
      </w:r>
      <w:r>
        <w:t>7%</w:t>
      </w:r>
      <w:r>
        <w:rPr>
          <w:rFonts w:hint="eastAsia"/>
          <w:spacing w:val="-40"/>
        </w:rPr>
        <w:t>——</w:t>
      </w:r>
      <w:r>
        <w:t xml:space="preserve"> </w:t>
      </w:r>
      <w:r>
        <w:rPr>
          <w:rFonts w:hint="eastAsia"/>
        </w:rPr>
        <w:t>不属此列。然而当我们考虑到年龄在</w:t>
      </w:r>
      <w:r>
        <w:t>15</w:t>
      </w:r>
      <w:r>
        <w:rPr>
          <w:rFonts w:hint="eastAsia"/>
        </w:rPr>
        <w:t>周岁以上的人口时，统计数字较为令人鼓舞。</w:t>
      </w:r>
      <w:r>
        <w:t>1986</w:t>
      </w:r>
      <w:r>
        <w:rPr>
          <w:rFonts w:hint="eastAsia"/>
        </w:rPr>
        <w:t>年，</w:t>
      </w:r>
      <w:r>
        <w:t>33.6%</w:t>
      </w:r>
      <w:r>
        <w:rPr>
          <w:rFonts w:hint="eastAsia"/>
        </w:rPr>
        <w:t>的人口所受的教育低于</w:t>
      </w:r>
      <w:r>
        <w:t>9</w:t>
      </w:r>
      <w:r>
        <w:rPr>
          <w:rFonts w:hint="eastAsia"/>
        </w:rPr>
        <w:t>年级。</w:t>
      </w:r>
      <w:r>
        <w:t>1991</w:t>
      </w:r>
      <w:r>
        <w:rPr>
          <w:rFonts w:hint="eastAsia"/>
        </w:rPr>
        <w:t>年，只有</w:t>
      </w:r>
      <w:r>
        <w:t>27.7%</w:t>
      </w:r>
      <w:r>
        <w:rPr>
          <w:rFonts w:hint="eastAsia"/>
        </w:rPr>
        <w:t>的人口低于</w:t>
      </w:r>
      <w:r>
        <w:t>9</w:t>
      </w:r>
      <w:r>
        <w:rPr>
          <w:rFonts w:hint="eastAsia"/>
        </w:rPr>
        <w:t>年级。随着时间的推移，文盲会越来越少，因为辍学率会下降，有更多的成年人</w:t>
      </w:r>
      <w:r>
        <w:rPr>
          <w:rFonts w:hint="eastAsia"/>
        </w:rPr>
        <w:t>会提高文化水平。然而，与社区和家庭有关的问题，例如暴力、吸毒、住房、儿童照料、健康和贫困等，都继续是人们提高文化水平的障碍。</w:t>
      </w:r>
    </w:p>
    <w:p w:rsidR="00000000" w:rsidRDefault="00E13E8C">
      <w:pPr>
        <w:spacing w:after="320"/>
        <w:textAlignment w:val="center"/>
      </w:pPr>
      <w:r>
        <w:tab/>
        <w:t xml:space="preserve">1802.  </w:t>
      </w:r>
      <w:r>
        <w:rPr>
          <w:rFonts w:hint="eastAsia"/>
        </w:rPr>
        <w:t>西北地区提高文化水平的战略有三个主要组成部分：一是继续开展唤起人们意识的运动，二是支持北极学院的扫盲计划，三是支持社区范围内的扫盲计划。自</w:t>
      </w:r>
      <w:r>
        <w:t>1989</w:t>
      </w:r>
      <w:r>
        <w:rPr>
          <w:rFonts w:hint="eastAsia"/>
        </w:rPr>
        <w:t>年以来，</w:t>
      </w:r>
      <w:r>
        <w:t>96</w:t>
      </w:r>
      <w:r>
        <w:rPr>
          <w:rFonts w:hint="eastAsia"/>
        </w:rPr>
        <w:t>项社区扫盲计划收到了</w:t>
      </w:r>
      <w:r>
        <w:t>100</w:t>
      </w:r>
      <w:r>
        <w:rPr>
          <w:rFonts w:hint="eastAsia"/>
        </w:rPr>
        <w:t>多万加元的捐款。另外，西北地区扫盲委员会资助了</w:t>
      </w:r>
      <w:r>
        <w:t>18</w:t>
      </w:r>
      <w:r>
        <w:rPr>
          <w:rFonts w:hint="eastAsia"/>
        </w:rPr>
        <w:t>个社区扫盲计划，参加这些计划的约有</w:t>
      </w:r>
      <w:r>
        <w:t>1,000</w:t>
      </w:r>
      <w:r>
        <w:rPr>
          <w:rFonts w:hint="eastAsia"/>
        </w:rPr>
        <w:t>人。</w:t>
      </w:r>
    </w:p>
    <w:p w:rsidR="00000000" w:rsidRDefault="00E13E8C">
      <w:pPr>
        <w:pStyle w:val="Heading4"/>
      </w:pPr>
      <w:r>
        <w:rPr>
          <w:rFonts w:hint="eastAsia"/>
        </w:rPr>
        <w:t>西北地区的预算</w:t>
      </w:r>
    </w:p>
    <w:p w:rsidR="00000000" w:rsidRDefault="00E13E8C">
      <w:pPr>
        <w:spacing w:after="320"/>
        <w:textAlignment w:val="center"/>
      </w:pPr>
      <w:r>
        <w:tab/>
        <w:t xml:space="preserve">1803.  </w:t>
      </w:r>
      <w:r>
        <w:rPr>
          <w:rFonts w:hint="eastAsia"/>
        </w:rPr>
        <w:t>预算的约</w:t>
      </w:r>
      <w:r>
        <w:t>14.6%</w:t>
      </w:r>
      <w:r>
        <w:rPr>
          <w:rFonts w:hint="eastAsia"/>
        </w:rPr>
        <w:t>是花在教育上。现在西北地区的</w:t>
      </w:r>
      <w:r>
        <w:t>60</w:t>
      </w:r>
      <w:r>
        <w:rPr>
          <w:rFonts w:hint="eastAsia"/>
        </w:rPr>
        <w:t>个社</w:t>
      </w:r>
      <w:r>
        <w:rPr>
          <w:rFonts w:hint="eastAsia"/>
        </w:rPr>
        <w:t>区中有</w:t>
      </w:r>
      <w:r>
        <w:t>59</w:t>
      </w:r>
      <w:r>
        <w:rPr>
          <w:rFonts w:hint="eastAsia"/>
        </w:rPr>
        <w:t>个社区设有</w:t>
      </w:r>
      <w:r>
        <w:t>78</w:t>
      </w:r>
      <w:r>
        <w:rPr>
          <w:rFonts w:hint="eastAsia"/>
        </w:rPr>
        <w:t>所学校。</w:t>
      </w:r>
      <w:r>
        <w:t>1994/95</w:t>
      </w:r>
      <w:r>
        <w:rPr>
          <w:rFonts w:hint="eastAsia"/>
        </w:rPr>
        <w:t>年度基建概算目标包括：开始建造</w:t>
      </w:r>
      <w:r>
        <w:t>1</w:t>
      </w:r>
      <w:r>
        <w:rPr>
          <w:rFonts w:hint="eastAsia"/>
        </w:rPr>
        <w:t>所学校，并另外扩建</w:t>
      </w:r>
      <w:r>
        <w:t>4</w:t>
      </w:r>
      <w:r>
        <w:rPr>
          <w:rFonts w:hint="eastAsia"/>
        </w:rPr>
        <w:t>所学校；完成</w:t>
      </w:r>
      <w:r>
        <w:t>6</w:t>
      </w:r>
      <w:r>
        <w:rPr>
          <w:rFonts w:hint="eastAsia"/>
        </w:rPr>
        <w:t>所学校的扩建计划和</w:t>
      </w:r>
      <w:r>
        <w:t>1</w:t>
      </w:r>
      <w:r>
        <w:rPr>
          <w:rFonts w:hint="eastAsia"/>
        </w:rPr>
        <w:t>所学校的整修计划；另外制订</w:t>
      </w:r>
      <w:r>
        <w:t>7</w:t>
      </w:r>
      <w:r>
        <w:rPr>
          <w:rFonts w:hint="eastAsia"/>
        </w:rPr>
        <w:t>所学校的扩建或整修计划。</w:t>
      </w:r>
    </w:p>
    <w:p w:rsidR="00000000" w:rsidRDefault="00E13E8C">
      <w:pPr>
        <w:pStyle w:val="Heading4"/>
      </w:pPr>
      <w:r>
        <w:rPr>
          <w:rFonts w:hint="eastAsia"/>
        </w:rPr>
        <w:t>教职员工</w:t>
      </w:r>
    </w:p>
    <w:p w:rsidR="00000000" w:rsidRDefault="00E13E8C">
      <w:pPr>
        <w:spacing w:after="320"/>
        <w:textAlignment w:val="center"/>
      </w:pPr>
      <w:r>
        <w:tab/>
        <w:t xml:space="preserve">1804.  </w:t>
      </w:r>
      <w:r>
        <w:rPr>
          <w:rFonts w:hint="eastAsia"/>
        </w:rPr>
        <w:t>西北地区的教师隶属于西北地区教师协会。他们或者是西北地区政府的雇员，或者是受雇于耶洛奈夫地区两个教育委员会。因此，教师的工资和福利至少相当于其他公务员的水平，并且一般高于那些水平。</w:t>
      </w:r>
    </w:p>
    <w:p w:rsidR="00000000" w:rsidRDefault="00E13E8C">
      <w:pPr>
        <w:pStyle w:val="Heading4"/>
      </w:pPr>
      <w:r>
        <w:rPr>
          <w:rFonts w:hint="eastAsia"/>
        </w:rPr>
        <w:t>私立学校</w:t>
      </w:r>
    </w:p>
    <w:p w:rsidR="00000000" w:rsidRDefault="00E13E8C">
      <w:pPr>
        <w:spacing w:after="320"/>
        <w:textAlignment w:val="center"/>
      </w:pPr>
      <w:r>
        <w:tab/>
        <w:t xml:space="preserve">1805.  </w:t>
      </w:r>
      <w:r>
        <w:rPr>
          <w:rFonts w:hint="eastAsia"/>
        </w:rPr>
        <w:t>在西北地区全部学校都是由政府机构建立和经管的。关于私立学校有一些规定，但尚未建立任何私立学校</w:t>
      </w:r>
      <w:r>
        <w:rPr>
          <w:rFonts w:hint="eastAsia"/>
        </w:rPr>
        <w:t>。</w:t>
      </w:r>
    </w:p>
    <w:p w:rsidR="00000000" w:rsidRDefault="00E13E8C">
      <w:pPr>
        <w:pStyle w:val="Heading3"/>
        <w:ind w:left="3000" w:hanging="1200"/>
        <w:jc w:val="both"/>
      </w:pPr>
      <w:r>
        <w:rPr>
          <w:rFonts w:hint="eastAsia"/>
        </w:rPr>
        <w:t>第</w:t>
      </w:r>
      <w:r>
        <w:t>15</w:t>
      </w:r>
      <w:r>
        <w:rPr>
          <w:rFonts w:hint="eastAsia"/>
        </w:rPr>
        <w:t>条</w:t>
      </w:r>
      <w:r>
        <w:t xml:space="preserve">  </w:t>
      </w:r>
      <w:r>
        <w:rPr>
          <w:rFonts w:hint="eastAsia"/>
        </w:rPr>
        <w:t>参加文化生活和享受科学进步成果的权利</w:t>
      </w:r>
      <w:r>
        <w:rPr>
          <w:rFonts w:hint="eastAsia"/>
          <w:u w:val="none"/>
        </w:rPr>
        <w:t>，</w:t>
      </w:r>
      <w:r>
        <w:br/>
      </w:r>
      <w:r>
        <w:rPr>
          <w:rFonts w:hint="eastAsia"/>
        </w:rPr>
        <w:t>著作者权益受保护的权利</w:t>
      </w:r>
    </w:p>
    <w:p w:rsidR="00000000" w:rsidRDefault="00E13E8C">
      <w:pPr>
        <w:pStyle w:val="Heading4"/>
      </w:pPr>
      <w:r>
        <w:rPr>
          <w:rFonts w:hint="eastAsia"/>
        </w:rPr>
        <w:t>促进文化活动</w:t>
      </w:r>
    </w:p>
    <w:p w:rsidR="00000000" w:rsidRDefault="00E13E8C">
      <w:r>
        <w:tab/>
        <w:t>1806.  1992</w:t>
      </w:r>
      <w:r>
        <w:rPr>
          <w:rFonts w:hint="eastAsia"/>
        </w:rPr>
        <w:t>年</w:t>
      </w:r>
      <w:r>
        <w:t>8</w:t>
      </w:r>
      <w:r>
        <w:rPr>
          <w:rFonts w:hint="eastAsia"/>
        </w:rPr>
        <w:t>月，教育部和文化和通讯部合并，组成了新的教育、文化和就业部。虽然第二份报告里所阐述的机构政策已不复存在，但新的机构继续执行类似的职能。</w:t>
      </w:r>
    </w:p>
    <w:p w:rsidR="00000000" w:rsidRDefault="00E13E8C">
      <w:pPr>
        <w:spacing w:after="320"/>
        <w:textAlignment w:val="center"/>
      </w:pPr>
      <w:r>
        <w:tab/>
        <w:t xml:space="preserve">1807.  </w:t>
      </w:r>
      <w:r>
        <w:rPr>
          <w:rFonts w:hint="eastAsia"/>
        </w:rPr>
        <w:t>西北地区政府向文化组织以及西北地区的艺术家提供资助。政府计划在各地区之间公平地分配文化基金，以便各个语言和文化社区可以自己决定自己的优先目标和文化目标。政府还计划与各区域的经济发展和旅游办事处合作，以改善对艺术的支助。</w:t>
      </w:r>
    </w:p>
    <w:p w:rsidR="00000000" w:rsidRDefault="00E13E8C">
      <w:pPr>
        <w:pStyle w:val="Heading4"/>
      </w:pPr>
      <w:r>
        <w:rPr>
          <w:rFonts w:hint="eastAsia"/>
        </w:rPr>
        <w:t>文化遗产服务</w:t>
      </w:r>
    </w:p>
    <w:p w:rsidR="00000000" w:rsidRDefault="00E13E8C">
      <w:r>
        <w:tab/>
        <w:t>1</w:t>
      </w:r>
      <w:r>
        <w:t xml:space="preserve">808.  </w:t>
      </w:r>
      <w:r>
        <w:rPr>
          <w:rFonts w:hint="eastAsia"/>
        </w:rPr>
        <w:t>西北地区政府继续经管该地区的博物馆，即威尔士王子遗产中心。政府还向各社区的遗产团体提供技术咨询和支持，以帮助它们收集、保存和解释文化材料。政府计划在适当时将遗产和旅游设施结合起来，以便改进各社区对遗产信息的获得；另外增加对技术的应用，以便使各社区能够获得遗产信息；同时提供社区范围内的有关遗产项目的培训。</w:t>
      </w:r>
    </w:p>
    <w:p w:rsidR="00000000" w:rsidRDefault="00E13E8C">
      <w:pPr>
        <w:spacing w:after="320"/>
        <w:textAlignment w:val="center"/>
      </w:pPr>
      <w:r>
        <w:tab/>
        <w:t>1809.  1988</w:t>
      </w:r>
      <w:r>
        <w:rPr>
          <w:rFonts w:hint="eastAsia"/>
        </w:rPr>
        <w:t>年《档案法》和</w:t>
      </w:r>
      <w:r>
        <w:t>1988</w:t>
      </w:r>
      <w:r>
        <w:rPr>
          <w:rFonts w:hint="eastAsia"/>
        </w:rPr>
        <w:t>年《历史资源法》正如在第二份报告里所阐述的，将继续有效。按照《历史资源法》所确立的专员的权力依然适用。</w:t>
      </w:r>
    </w:p>
    <w:p w:rsidR="00000000" w:rsidRDefault="00E13E8C">
      <w:pPr>
        <w:pStyle w:val="Heading4"/>
      </w:pPr>
      <w:r>
        <w:rPr>
          <w:rFonts w:hint="eastAsia"/>
        </w:rPr>
        <w:t>语言服务</w:t>
      </w:r>
    </w:p>
    <w:p w:rsidR="00000000" w:rsidRDefault="00E13E8C">
      <w:r>
        <w:tab/>
        <w:t xml:space="preserve">1810.  </w:t>
      </w:r>
      <w:r>
        <w:rPr>
          <w:rFonts w:hint="eastAsia"/>
        </w:rPr>
        <w:t>语言局向西北地区的</w:t>
      </w:r>
      <w:r>
        <w:rPr>
          <w:rFonts w:hint="eastAsia"/>
        </w:rPr>
        <w:t>议会以及全地区的各政府部门提供翻译和语文服务。语文局还进行语言研究和开发。西北地区政府计划与其他部门合作，拟订为</w:t>
      </w:r>
      <w:r>
        <w:t>1988</w:t>
      </w:r>
      <w:r>
        <w:rPr>
          <w:rFonts w:hint="eastAsia"/>
        </w:rPr>
        <w:t>年《正式语言法》描述服务水平的准则。然后计划尽可能地向各个语言社区提供语言服务。</w:t>
      </w:r>
    </w:p>
    <w:p w:rsidR="00000000" w:rsidRDefault="00E13E8C">
      <w:pPr>
        <w:jc w:val="left"/>
      </w:pPr>
      <w:r>
        <w:tab/>
        <w:t xml:space="preserve">1811.  </w:t>
      </w:r>
      <w:r>
        <w:rPr>
          <w:rFonts w:hint="eastAsia"/>
        </w:rPr>
        <w:t>教育、文化和就业部向三个土著人通讯协会提供支助：因努伊特广播公司、土著通讯协会和因努维阿勒伊特通讯协会。自</w:t>
      </w:r>
      <w:r>
        <w:t>1991</w:t>
      </w:r>
      <w:r>
        <w:rPr>
          <w:rFonts w:hint="eastAsia"/>
        </w:rPr>
        <w:t>年以来，因努伊特广播公司制作了两套儿童节目。其中一套节目“</w:t>
      </w:r>
      <w:r>
        <w:t>Takuginai</w:t>
      </w:r>
      <w:r>
        <w:rPr>
          <w:rFonts w:hint="eastAsia"/>
        </w:rPr>
        <w:t>”，是有史以来第一次以土著语言广播的儿童节目，在北美洲达到了任何电视节目所达到的最高收视率。另外还提供支</w:t>
      </w:r>
      <w:r>
        <w:rPr>
          <w:rFonts w:hint="eastAsia"/>
        </w:rPr>
        <w:t>助，成功地开始一项计划，鼓励学生制作土著语言的录像节目。自</w:t>
      </w:r>
      <w:r>
        <w:t>1991</w:t>
      </w:r>
      <w:r>
        <w:rPr>
          <w:rFonts w:hint="eastAsia"/>
        </w:rPr>
        <w:t>年以来，已经制作并且在西北地区儿童频道“</w:t>
      </w:r>
      <w:r>
        <w:t>The Tube</w:t>
      </w:r>
      <w:r>
        <w:rPr>
          <w:rFonts w:hint="eastAsia"/>
        </w:rPr>
        <w:t>”上广播了好几套录像节目。</w:t>
      </w:r>
    </w:p>
    <w:p w:rsidR="00000000" w:rsidRDefault="00E13E8C">
      <w:pPr>
        <w:jc w:val="left"/>
      </w:pPr>
    </w:p>
    <w:p w:rsidR="00000000" w:rsidRDefault="00E13E8C">
      <w:pPr>
        <w:jc w:val="center"/>
      </w:pPr>
      <w:r>
        <w:t>--  --  --  --  --</w:t>
      </w:r>
    </w:p>
    <w:sectPr w:rsidR="00000000">
      <w:headerReference w:type="default" r:id="rId16"/>
      <w:headerReference w:type="first" r:id="rId17"/>
      <w:footerReference w:type="first" r:id="rId18"/>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13E8C">
      <w:pPr>
        <w:spacing w:line="240" w:lineRule="auto"/>
      </w:pPr>
      <w:r>
        <w:separator/>
      </w:r>
    </w:p>
  </w:endnote>
  <w:endnote w:type="continuationSeparator" w:id="0">
    <w:p w:rsidR="00000000" w:rsidRDefault="00E13E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Kino MT">
    <w:charset w:val="00"/>
    <w:family w:val="decorative"/>
    <w:pitch w:val="variable"/>
    <w:sig w:usb0="00000003" w:usb1="00000000" w:usb2="00000000" w:usb3="00000000" w:csb0="00000001" w:csb1="00000000"/>
  </w:font>
  <w:font w:name="Desdemona">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Footer"/>
      <w:rPr>
        <w:rFonts w:ascii="Courier" w:hAnsi="Courier"/>
      </w:rPr>
    </w:pPr>
    <w:r>
      <w:rPr>
        <w:rFonts w:ascii="Courier" w:hAnsi="Courier"/>
      </w:rPr>
      <w:t>GE. 98-15102 (C)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Footer"/>
      <w:rPr>
        <w:rFonts w:ascii="Courier" w:hAnsi="Courie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Footer"/>
      <w:rPr>
        <w:rFonts w:ascii="Courier" w:hAnsi="Courier"/>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Footer"/>
      <w:rPr>
        <w:rFonts w:ascii="Courier" w:hAnsi="Couri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13E8C">
      <w:pPr>
        <w:spacing w:line="240" w:lineRule="auto"/>
      </w:pPr>
      <w:r>
        <w:separator/>
      </w:r>
    </w:p>
  </w:footnote>
  <w:footnote w:type="continuationSeparator" w:id="0">
    <w:p w:rsidR="00000000" w:rsidRDefault="00E13E8C">
      <w:pPr>
        <w:spacing w:line="240" w:lineRule="auto"/>
      </w:pPr>
      <w:r>
        <w:continuationSeparator/>
      </w:r>
    </w:p>
  </w:footnote>
  <w:footnote w:id="1">
    <w:p w:rsidR="00000000" w:rsidRDefault="00E13E8C">
      <w:pPr>
        <w:pStyle w:val="FootnoteText"/>
      </w:pPr>
      <w:r>
        <w:rPr>
          <w:rStyle w:val="FootnoteReference"/>
        </w:rPr>
        <w:t>*</w:t>
      </w:r>
      <w:r>
        <w:t xml:space="preserve">  </w:t>
      </w:r>
      <w:r>
        <w:rPr>
          <w:rFonts w:hint="eastAsia"/>
        </w:rPr>
        <w:t>按地理位置</w:t>
      </w:r>
      <w:r>
        <w:t>,</w:t>
      </w:r>
      <w:r>
        <w:rPr>
          <w:rFonts w:hint="eastAsia"/>
        </w:rPr>
        <w:t>由西向东顺序排列</w:t>
      </w:r>
      <w:r>
        <w:rPr>
          <w:rFonts w:eastAsia="SimSun" w:hint="eastAsia"/>
        </w:rPr>
        <w:t>。</w:t>
      </w:r>
    </w:p>
  </w:footnote>
  <w:footnote w:id="2">
    <w:p w:rsidR="00000000" w:rsidRDefault="00E13E8C">
      <w:pPr>
        <w:pStyle w:val="FootnoteText"/>
      </w:pPr>
      <w:r>
        <w:rPr>
          <w:rStyle w:val="FootnoteReference"/>
        </w:rPr>
        <w:t>*</w:t>
      </w:r>
      <w:r>
        <w:t xml:space="preserve"> </w:t>
      </w:r>
      <w:r>
        <w:tab/>
      </w:r>
      <w:r>
        <w:rPr>
          <w:rFonts w:hint="eastAsia"/>
        </w:rPr>
        <w:t>可向联合国人权事务高级专员办事处索取</w:t>
      </w:r>
      <w:r>
        <w:rPr>
          <w:rFonts w:eastAsia="SimSun" w:hint="eastAsia"/>
        </w:rPr>
        <w:t>。</w:t>
      </w:r>
    </w:p>
  </w:footnote>
  <w:footnote w:id="3">
    <w:p w:rsidR="00000000" w:rsidRDefault="00E13E8C">
      <w:pPr>
        <w:pStyle w:val="FootnoteText"/>
      </w:pPr>
      <w:r>
        <w:rPr>
          <w:rStyle w:val="FootnoteReference"/>
        </w:rPr>
        <w:t>*</w:t>
      </w:r>
      <w:r>
        <w:t xml:space="preserve">  </w:t>
      </w:r>
      <w:r>
        <w:rPr>
          <w:rFonts w:hint="eastAsia"/>
        </w:rPr>
        <w:t>可向联合国人权事务高级专员办事处查阅</w:t>
      </w:r>
      <w:r>
        <w:rPr>
          <w:rFonts w:eastAsia="SimSun" w:hint="eastAsia"/>
        </w:rPr>
        <w:t>。</w:t>
      </w:r>
    </w:p>
  </w:footnote>
  <w:footnote w:id="4">
    <w:p w:rsidR="00000000" w:rsidRDefault="00E13E8C">
      <w:pPr>
        <w:pStyle w:val="FootnoteText"/>
      </w:pPr>
      <w:r>
        <w:rPr>
          <w:rStyle w:val="FootnoteReference"/>
        </w:rPr>
        <w:t>1</w:t>
      </w:r>
      <w:r>
        <w:t xml:space="preserve">  </w:t>
      </w:r>
      <w:r>
        <w:rPr>
          <w:rFonts w:hint="eastAsia"/>
        </w:rPr>
        <w:t>这一假设特别具站得住脚</w:t>
      </w:r>
      <w:r>
        <w:t>,</w:t>
      </w:r>
      <w:r>
        <w:rPr>
          <w:rFonts w:hint="eastAsia"/>
        </w:rPr>
        <w:t>因为在加拿大统计局调查的</w:t>
      </w:r>
      <w:r>
        <w:t>20</w:t>
      </w:r>
      <w:r>
        <w:rPr>
          <w:rFonts w:hint="eastAsia"/>
        </w:rPr>
        <w:t>个经合发组织国家内</w:t>
      </w:r>
      <w:r>
        <w:t>,</w:t>
      </w:r>
      <w:r>
        <w:rPr>
          <w:rFonts w:hint="eastAsia"/>
        </w:rPr>
        <w:t>仅五个国家宣布了官方贫困线</w:t>
      </w:r>
      <w:r>
        <w:t>,</w:t>
      </w:r>
      <w:r>
        <w:rPr>
          <w:rFonts w:hint="eastAsia"/>
        </w:rPr>
        <w:t>另外</w:t>
      </w:r>
      <w:r>
        <w:t>6</w:t>
      </w:r>
      <w:r>
        <w:rPr>
          <w:rFonts w:hint="eastAsia"/>
        </w:rPr>
        <w:t>个宣布了非官方贫困线</w:t>
      </w:r>
      <w:r>
        <w:rPr>
          <w:rFonts w:eastAsia="SimSun" w:hint="eastAsia"/>
        </w:rPr>
        <w:t>。</w:t>
      </w:r>
      <w:r>
        <w:rPr>
          <w:rFonts w:hint="eastAsia"/>
        </w:rPr>
        <w:t>这意味着在衡量贫困状况方面国际上没有统一的认识</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Header"/>
    </w:pPr>
    <w:r>
      <w:t>E/1</w:t>
    </w:r>
    <w:r>
      <w:t>994/104/Add.17</w:t>
    </w:r>
  </w:p>
  <w:p w:rsidR="00000000" w:rsidRDefault="00E13E8C">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Header"/>
    </w:pPr>
    <w:r>
      <w:tab/>
    </w:r>
    <w:r>
      <w:tab/>
    </w:r>
    <w:r>
      <w:tab/>
      <w:t>E/1994/104/Add.17</w:t>
    </w:r>
  </w:p>
  <w:p w:rsidR="00000000" w:rsidRDefault="00E13E8C">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E13E8C">
                <w:pPr>
                  <w:pStyle w:val="1R1"/>
                  <w:rPr>
                    <w:rFonts w:ascii="Univers Bold" w:hAnsi="Univers Bold"/>
                  </w:rPr>
                </w:pPr>
                <w:r>
                  <w:t>E</w:t>
                </w:r>
              </w:p>
            </w:txbxContent>
          </v:textbox>
          <w10:wrap anchorx="page" anchory="page"/>
        </v:rect>
      </w:pict>
    </w:r>
  </w:p>
  <w:p w:rsidR="00000000" w:rsidRDefault="00E13E8C">
    <w:pPr>
      <w:pStyle w:val="a"/>
      <w:spacing w:after="160"/>
    </w:pPr>
    <w:r>
      <w:fldChar w:fldCharType="begin"/>
    </w:r>
    <w:r>
      <w:instrText xml:space="preserve">PRIVATE </w:instrText>
    </w:r>
    <w:r>
      <w:fldChar w:fldCharType="end"/>
    </w:r>
  </w:p>
  <w:p w:rsidR="00000000" w:rsidRDefault="00E13E8C">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E13E8C">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E13E8C">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E13E8C">
    <w:pPr>
      <w:pStyle w:val="1R2"/>
      <w:framePr w:wrap="around"/>
    </w:pPr>
    <w:r>
      <w:t>Distr.</w:t>
    </w:r>
  </w:p>
  <w:p w:rsidR="00000000" w:rsidRDefault="00E13E8C">
    <w:pPr>
      <w:pStyle w:val="1R2"/>
      <w:framePr w:wrap="around"/>
    </w:pPr>
    <w:r>
      <w:t>GENERAL</w:t>
    </w:r>
  </w:p>
  <w:p w:rsidR="00000000" w:rsidRDefault="00E13E8C">
    <w:pPr>
      <w:pStyle w:val="1R2"/>
      <w:framePr w:wrap="around"/>
    </w:pPr>
  </w:p>
  <w:p w:rsidR="00000000" w:rsidRDefault="00E13E8C">
    <w:pPr>
      <w:pStyle w:val="1R2"/>
      <w:framePr w:wrap="around"/>
    </w:pPr>
    <w:r>
      <w:t>E/1994/104/Add.17</w:t>
    </w:r>
  </w:p>
  <w:p w:rsidR="00000000" w:rsidRDefault="00E13E8C">
    <w:pPr>
      <w:pStyle w:val="1R2"/>
      <w:framePr w:wrap="around"/>
    </w:pPr>
    <w:r>
      <w:t>20 January 1998</w:t>
    </w:r>
  </w:p>
  <w:p w:rsidR="00000000" w:rsidRDefault="00E13E8C">
    <w:pPr>
      <w:pStyle w:val="1R2"/>
      <w:framePr w:wrap="around"/>
    </w:pPr>
    <w:r>
      <w:t>CHINESE</w:t>
    </w:r>
  </w:p>
  <w:p w:rsidR="00000000" w:rsidRDefault="00E13E8C">
    <w:pPr>
      <w:pStyle w:val="1R2"/>
      <w:framePr w:wrap="around"/>
    </w:pPr>
    <w:r>
      <w:t>Original:</w:t>
    </w:r>
    <w:r>
      <w:tab/>
      <w:t>ENGLISH</w:t>
    </w:r>
  </w:p>
  <w:p w:rsidR="00000000" w:rsidRDefault="00E13E8C">
    <w:pPr>
      <w:pStyle w:val="a"/>
    </w:pPr>
  </w:p>
  <w:p w:rsidR="00000000" w:rsidRDefault="00E13E8C">
    <w:pPr>
      <w:pStyle w:val="a"/>
    </w:pPr>
  </w:p>
  <w:p w:rsidR="00000000" w:rsidRDefault="00E13E8C">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E13E8C">
                <w:pPr>
                  <w:pStyle w:val="1m1"/>
                </w:pPr>
                <w:r>
                  <w:rPr>
                    <w:rFonts w:hint="eastAsia"/>
                  </w:rPr>
                  <w:t>经济及社会理事会</w:t>
                </w:r>
              </w:p>
            </w:txbxContent>
          </v:textbox>
          <w10:wrap anchorx="page" anchory="page"/>
        </v:rect>
      </w:pict>
    </w:r>
  </w:p>
  <w:p w:rsidR="00000000" w:rsidRDefault="00E13E8C">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E13E8C">
    <w:pPr>
      <w:pStyle w:val="a"/>
    </w:pPr>
  </w:p>
  <w:p w:rsidR="00000000" w:rsidRDefault="00E13E8C">
    <w:pPr>
      <w:pStyle w:val="a"/>
    </w:pPr>
  </w:p>
  <w:p w:rsidR="00000000" w:rsidRDefault="00E13E8C">
    <w:pPr>
      <w:pStyle w:val="a"/>
    </w:pPr>
    <w:r>
      <w:fldChar w:fldCharType="begin"/>
    </w:r>
    <w:r>
      <w:instrText>ADVANCE \Y 252.30</w:instrText>
    </w:r>
    <w:r>
      <w:fldChar w:fldCharType="end"/>
    </w:r>
  </w:p>
  <w:p w:rsidR="00000000" w:rsidRDefault="00E13E8C">
    <w:pPr>
      <w:pStyle w:val="a"/>
    </w:pPr>
  </w:p>
  <w:p w:rsidR="00000000" w:rsidRDefault="00E13E8C">
    <w:pPr>
      <w:pStyle w:val="a"/>
    </w:pPr>
  </w:p>
  <w:p w:rsidR="00000000" w:rsidRDefault="00E13E8C">
    <w:pPr>
      <w:pStyle w:val="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Header"/>
    </w:pPr>
    <w:r>
      <w:tab/>
    </w:r>
    <w:r>
      <w:tab/>
    </w:r>
    <w:r>
      <w:tab/>
      <w:t>E/1994/104/Add.17</w:t>
    </w:r>
  </w:p>
  <w:p w:rsidR="00000000" w:rsidRDefault="00E13E8C">
    <w:pPr>
      <w:pStyle w:val="Header"/>
    </w:pPr>
    <w:r>
      <w:tab/>
    </w:r>
    <w:r>
      <w:tab/>
    </w:r>
    <w:r>
      <w:tab/>
      <w:t xml:space="preserve">Page </w:t>
    </w:r>
    <w:r>
      <w:rPr>
        <w:rStyle w:val="PageNumber"/>
      </w:rPr>
      <w:fldChar w:fldCharType="begin"/>
    </w:r>
    <w:r>
      <w:rPr>
        <w:rStyle w:val="PageNumber"/>
      </w:rPr>
      <w:instrText xml:space="preserve"> P</w:instrText>
    </w:r>
    <w:r>
      <w:rPr>
        <w:rStyle w:val="PageNumber"/>
      </w:rPr>
      <w:instrText xml:space="preserve">AGE </w:instrText>
    </w:r>
    <w:r>
      <w:rPr>
        <w:rStyle w:val="PageNumber"/>
      </w:rPr>
      <w:fldChar w:fldCharType="separate"/>
    </w:r>
    <w:r>
      <w:rPr>
        <w:rStyle w:val="PageNumber"/>
      </w:rPr>
      <w:t>195</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Header"/>
    </w:pPr>
    <w:r>
      <w:tab/>
    </w:r>
    <w:r>
      <w:tab/>
    </w:r>
    <w:r>
      <w:tab/>
      <w:t>E/1994/104/Add.17</w:t>
    </w:r>
  </w:p>
  <w:p w:rsidR="00000000" w:rsidRDefault="00E13E8C">
    <w:pPr>
      <w:pStyle w:val="a"/>
      <w:rPr>
        <w:rFonts w:ascii="Times New Roman" w:hAnsi="Times New Roman"/>
        <w:sz w:val="13"/>
      </w:rPr>
    </w:pP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t xml:space="preserve">Page </w:t>
    </w:r>
    <w:r>
      <w:rPr>
        <w:rStyle w:val="PageNumber"/>
        <w:spacing w:val="0"/>
      </w:rPr>
      <w:fldChar w:fldCharType="begin"/>
    </w:r>
    <w:r>
      <w:rPr>
        <w:rStyle w:val="PageNumber"/>
        <w:spacing w:val="0"/>
      </w:rPr>
      <w:instrText xml:space="preserve"> PAGE </w:instrText>
    </w:r>
    <w:r>
      <w:rPr>
        <w:rStyle w:val="PageNumber"/>
        <w:spacing w:val="0"/>
      </w:rPr>
      <w:fldChar w:fldCharType="separate"/>
    </w:r>
    <w:r>
      <w:rPr>
        <w:rStyle w:val="PageNumber"/>
        <w:spacing w:val="0"/>
      </w:rPr>
      <w:t>187</w:t>
    </w:r>
    <w:r>
      <w:rPr>
        <w:rStyle w:val="PageNumber"/>
        <w:spacing w:val="0"/>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a"/>
      <w:rPr>
        <w:rFonts w:ascii="Times New Roman" w:hAnsi="Times New Roman"/>
        <w:sz w:val="13"/>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Header"/>
    </w:pPr>
    <w:r>
      <w:tab/>
    </w:r>
    <w:r>
      <w:tab/>
    </w:r>
    <w:r>
      <w:tab/>
      <w:t>E/1994/104/Add.17</w:t>
    </w:r>
  </w:p>
  <w:p w:rsidR="00000000" w:rsidRDefault="00E13E8C">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311</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13E8C">
    <w:pPr>
      <w:pStyle w:val="Header"/>
    </w:pPr>
    <w:r>
      <w:tab/>
    </w:r>
    <w:r>
      <w:tab/>
    </w:r>
    <w:r>
      <w:tab/>
      <w:t>E/1994/104/Add.17</w:t>
    </w:r>
  </w:p>
  <w:p w:rsidR="00000000" w:rsidRDefault="00E13E8C">
    <w:pPr>
      <w:pStyle w:val="a"/>
      <w:rPr>
        <w:rFonts w:ascii="Courier" w:hAnsi="Courier"/>
        <w:spacing w:val="0"/>
        <w:sz w:val="20"/>
      </w:rPr>
    </w:pP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r>
    <w:r>
      <w:rPr>
        <w:rFonts w:ascii="Courier" w:hAnsi="Courier"/>
        <w:spacing w:val="0"/>
        <w:sz w:val="20"/>
      </w:rPr>
      <w:tab/>
      <w:t xml:space="preserve">Page </w:t>
    </w:r>
    <w:r>
      <w:rPr>
        <w:rStyle w:val="PageNumber"/>
        <w:spacing w:val="0"/>
      </w:rPr>
      <w:fldChar w:fldCharType="begin"/>
    </w:r>
    <w:r>
      <w:rPr>
        <w:rStyle w:val="PageNumber"/>
        <w:spacing w:val="0"/>
      </w:rPr>
      <w:instrText xml:space="preserve"> PAGE </w:instrText>
    </w:r>
    <w:r>
      <w:rPr>
        <w:rStyle w:val="PageNumber"/>
        <w:spacing w:val="0"/>
      </w:rPr>
      <w:fldChar w:fldCharType="separate"/>
    </w:r>
    <w:r>
      <w:rPr>
        <w:rStyle w:val="PageNumber"/>
        <w:spacing w:val="0"/>
      </w:rPr>
      <w:t>197</w:t>
    </w:r>
    <w:r>
      <w:rPr>
        <w:rStyle w:val="PageNumber"/>
        <w:spacing w:val="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EC2E5F8"/>
    <w:lvl w:ilvl="0">
      <w:numFmt w:val="bullet"/>
      <w:lvlText w:val="*"/>
      <w:lvlJc w:val="left"/>
    </w:lvl>
  </w:abstractNum>
  <w:abstractNum w:abstractNumId="1">
    <w:nsid w:val="0BE04D54"/>
    <w:multiLevelType w:val="singleLevel"/>
    <w:tmpl w:val="FFFFFFFF"/>
    <w:lvl w:ilvl="0">
      <w:start w:val="1"/>
      <w:numFmt w:val="lowerLetter"/>
      <w:lvlText w:val="(%1)"/>
      <w:legacy w:legacy="1" w:legacySpace="0" w:legacyIndent="425"/>
      <w:lvlJc w:val="left"/>
      <w:pPr>
        <w:ind w:left="1446" w:hanging="425"/>
      </w:pPr>
    </w:lvl>
  </w:abstractNum>
  <w:abstractNum w:abstractNumId="2">
    <w:nsid w:val="11F3462C"/>
    <w:multiLevelType w:val="singleLevel"/>
    <w:tmpl w:val="FFFFFFFF"/>
    <w:lvl w:ilvl="0">
      <w:start w:val="1"/>
      <w:numFmt w:val="lowerLetter"/>
      <w:lvlText w:val="(%1)"/>
      <w:legacy w:legacy="1" w:legacySpace="0" w:legacyIndent="425"/>
      <w:lvlJc w:val="left"/>
      <w:pPr>
        <w:ind w:left="1446" w:hanging="425"/>
      </w:pPr>
    </w:lvl>
  </w:abstractNum>
  <w:abstractNum w:abstractNumId="3">
    <w:nsid w:val="17873B5D"/>
    <w:multiLevelType w:val="singleLevel"/>
    <w:tmpl w:val="FFFFFFFF"/>
    <w:lvl w:ilvl="0">
      <w:start w:val="1"/>
      <w:numFmt w:val="lowerLetter"/>
      <w:lvlText w:val="(%1)"/>
      <w:legacy w:legacy="1" w:legacySpace="0" w:legacyIndent="425"/>
      <w:lvlJc w:val="left"/>
      <w:pPr>
        <w:ind w:left="1446" w:hanging="425"/>
      </w:pPr>
    </w:lvl>
  </w:abstractNum>
  <w:abstractNum w:abstractNumId="4">
    <w:nsid w:val="26611C2E"/>
    <w:multiLevelType w:val="singleLevel"/>
    <w:tmpl w:val="FFFFFFFF"/>
    <w:lvl w:ilvl="0">
      <w:start w:val="1"/>
      <w:numFmt w:val="lowerLetter"/>
      <w:lvlText w:val="(%1)"/>
      <w:legacy w:legacy="1" w:legacySpace="0" w:legacyIndent="425"/>
      <w:lvlJc w:val="left"/>
      <w:pPr>
        <w:ind w:left="1446" w:hanging="425"/>
      </w:pPr>
    </w:lvl>
  </w:abstractNum>
  <w:abstractNum w:abstractNumId="5">
    <w:nsid w:val="34206B98"/>
    <w:multiLevelType w:val="singleLevel"/>
    <w:tmpl w:val="FFFFFFFF"/>
    <w:lvl w:ilvl="0">
      <w:start w:val="1"/>
      <w:numFmt w:val="lowerLetter"/>
      <w:lvlText w:val="(%1)"/>
      <w:legacy w:legacy="1" w:legacySpace="0" w:legacyIndent="425"/>
      <w:lvlJc w:val="left"/>
      <w:pPr>
        <w:ind w:left="1446" w:hanging="425"/>
      </w:pPr>
    </w:lvl>
  </w:abstractNum>
  <w:abstractNum w:abstractNumId="6">
    <w:nsid w:val="399A17A0"/>
    <w:multiLevelType w:val="singleLevel"/>
    <w:tmpl w:val="FFFFFFFF"/>
    <w:lvl w:ilvl="0">
      <w:start w:val="1"/>
      <w:numFmt w:val="lowerLetter"/>
      <w:lvlText w:val="(%1)"/>
      <w:legacy w:legacy="1" w:legacySpace="0" w:legacyIndent="425"/>
      <w:lvlJc w:val="left"/>
      <w:pPr>
        <w:ind w:left="1446" w:hanging="425"/>
      </w:pPr>
    </w:lvl>
  </w:abstractNum>
  <w:abstractNum w:abstractNumId="7">
    <w:nsid w:val="3E284060"/>
    <w:multiLevelType w:val="singleLevel"/>
    <w:tmpl w:val="FFFFFFFF"/>
    <w:lvl w:ilvl="0">
      <w:start w:val="1"/>
      <w:numFmt w:val="lowerLetter"/>
      <w:lvlText w:val="(%1)"/>
      <w:legacy w:legacy="1" w:legacySpace="0" w:legacyIndent="425"/>
      <w:lvlJc w:val="left"/>
      <w:pPr>
        <w:ind w:left="1446" w:hanging="425"/>
      </w:pPr>
    </w:lvl>
  </w:abstractNum>
  <w:abstractNum w:abstractNumId="8">
    <w:nsid w:val="4257517A"/>
    <w:multiLevelType w:val="singleLevel"/>
    <w:tmpl w:val="FFFFFFFF"/>
    <w:lvl w:ilvl="0">
      <w:start w:val="1"/>
      <w:numFmt w:val="lowerLetter"/>
      <w:lvlText w:val="(%1)"/>
      <w:legacy w:legacy="1" w:legacySpace="0" w:legacyIndent="425"/>
      <w:lvlJc w:val="left"/>
      <w:pPr>
        <w:ind w:left="1446" w:hanging="425"/>
      </w:pPr>
    </w:lvl>
  </w:abstractNum>
  <w:abstractNum w:abstractNumId="9">
    <w:nsid w:val="429A4C10"/>
    <w:multiLevelType w:val="singleLevel"/>
    <w:tmpl w:val="FFFFFFFF"/>
    <w:lvl w:ilvl="0">
      <w:start w:val="1"/>
      <w:numFmt w:val="lowerLetter"/>
      <w:lvlText w:val="(%1)"/>
      <w:legacy w:legacy="1" w:legacySpace="0" w:legacyIndent="425"/>
      <w:lvlJc w:val="left"/>
      <w:pPr>
        <w:ind w:left="1446" w:hanging="425"/>
      </w:pPr>
    </w:lvl>
  </w:abstractNum>
  <w:abstractNum w:abstractNumId="10">
    <w:nsid w:val="455E6D1B"/>
    <w:multiLevelType w:val="singleLevel"/>
    <w:tmpl w:val="FFFFFFFF"/>
    <w:lvl w:ilvl="0">
      <w:start w:val="1"/>
      <w:numFmt w:val="lowerLetter"/>
      <w:lvlText w:val="(%1)"/>
      <w:legacy w:legacy="1" w:legacySpace="0" w:legacyIndent="425"/>
      <w:lvlJc w:val="left"/>
      <w:pPr>
        <w:ind w:left="1446" w:hanging="425"/>
      </w:pPr>
    </w:lvl>
  </w:abstractNum>
  <w:abstractNum w:abstractNumId="11">
    <w:nsid w:val="51BA1C04"/>
    <w:multiLevelType w:val="singleLevel"/>
    <w:tmpl w:val="FFFFFFFF"/>
    <w:lvl w:ilvl="0">
      <w:start w:val="1"/>
      <w:numFmt w:val="lowerLetter"/>
      <w:lvlText w:val="(%1)"/>
      <w:legacy w:legacy="1" w:legacySpace="0" w:legacyIndent="425"/>
      <w:lvlJc w:val="left"/>
      <w:pPr>
        <w:ind w:left="1446" w:hanging="425"/>
      </w:pPr>
    </w:lvl>
  </w:abstractNum>
  <w:abstractNum w:abstractNumId="12">
    <w:nsid w:val="54353D66"/>
    <w:multiLevelType w:val="singleLevel"/>
    <w:tmpl w:val="FFFFFFFF"/>
    <w:lvl w:ilvl="0">
      <w:start w:val="1"/>
      <w:numFmt w:val="lowerLetter"/>
      <w:lvlText w:val="(%1)"/>
      <w:legacy w:legacy="1" w:legacySpace="0" w:legacyIndent="425"/>
      <w:lvlJc w:val="left"/>
      <w:pPr>
        <w:ind w:left="1446" w:hanging="425"/>
      </w:pPr>
    </w:lvl>
  </w:abstractNum>
  <w:abstractNum w:abstractNumId="13">
    <w:nsid w:val="57FC3690"/>
    <w:multiLevelType w:val="singleLevel"/>
    <w:tmpl w:val="FFFFFFFF"/>
    <w:lvl w:ilvl="0">
      <w:start w:val="1"/>
      <w:numFmt w:val="lowerLetter"/>
      <w:lvlText w:val="(%1)"/>
      <w:legacy w:legacy="1" w:legacySpace="0" w:legacyIndent="425"/>
      <w:lvlJc w:val="left"/>
      <w:pPr>
        <w:ind w:left="1446" w:hanging="425"/>
      </w:pPr>
    </w:lvl>
  </w:abstractNum>
  <w:abstractNum w:abstractNumId="14">
    <w:nsid w:val="5FD234F8"/>
    <w:multiLevelType w:val="singleLevel"/>
    <w:tmpl w:val="FFFFFFFF"/>
    <w:lvl w:ilvl="0">
      <w:start w:val="1"/>
      <w:numFmt w:val="lowerLetter"/>
      <w:lvlText w:val="(%1)"/>
      <w:legacy w:legacy="1" w:legacySpace="0" w:legacyIndent="425"/>
      <w:lvlJc w:val="left"/>
      <w:pPr>
        <w:ind w:left="1446" w:hanging="425"/>
      </w:pPr>
    </w:lvl>
  </w:abstractNum>
  <w:abstractNum w:abstractNumId="15">
    <w:nsid w:val="623D01B7"/>
    <w:multiLevelType w:val="singleLevel"/>
    <w:tmpl w:val="FFFFFFFF"/>
    <w:lvl w:ilvl="0">
      <w:start w:val="1"/>
      <w:numFmt w:val="lowerLetter"/>
      <w:lvlText w:val="(%1)"/>
      <w:legacy w:legacy="1" w:legacySpace="0" w:legacyIndent="425"/>
      <w:lvlJc w:val="left"/>
      <w:pPr>
        <w:ind w:left="1446" w:hanging="425"/>
      </w:pPr>
    </w:lvl>
  </w:abstractNum>
  <w:abstractNum w:abstractNumId="16">
    <w:nsid w:val="68486F6E"/>
    <w:multiLevelType w:val="singleLevel"/>
    <w:tmpl w:val="FFFFFFFF"/>
    <w:lvl w:ilvl="0">
      <w:start w:val="1"/>
      <w:numFmt w:val="lowerLetter"/>
      <w:lvlText w:val="(%1)"/>
      <w:legacy w:legacy="1" w:legacySpace="0" w:legacyIndent="425"/>
      <w:lvlJc w:val="left"/>
      <w:pPr>
        <w:ind w:left="1446" w:hanging="425"/>
      </w:pPr>
    </w:lvl>
  </w:abstractNum>
  <w:abstractNum w:abstractNumId="17">
    <w:nsid w:val="6DE35E51"/>
    <w:multiLevelType w:val="singleLevel"/>
    <w:tmpl w:val="FFFFFFFF"/>
    <w:lvl w:ilvl="0">
      <w:start w:val="1"/>
      <w:numFmt w:val="lowerLetter"/>
      <w:lvlText w:val="(%1)"/>
      <w:legacy w:legacy="1" w:legacySpace="0" w:legacyIndent="425"/>
      <w:lvlJc w:val="left"/>
      <w:pPr>
        <w:ind w:left="1446" w:hanging="425"/>
      </w:pPr>
    </w:lvl>
  </w:abstractNum>
  <w:abstractNum w:abstractNumId="18">
    <w:nsid w:val="73403506"/>
    <w:multiLevelType w:val="singleLevel"/>
    <w:tmpl w:val="FFFFFFFF"/>
    <w:lvl w:ilvl="0">
      <w:start w:val="1"/>
      <w:numFmt w:val="lowerLetter"/>
      <w:lvlText w:val="(%1)"/>
      <w:legacy w:legacy="1" w:legacySpace="0" w:legacyIndent="425"/>
      <w:lvlJc w:val="left"/>
      <w:pPr>
        <w:ind w:left="1446" w:hanging="425"/>
      </w:pPr>
    </w:lvl>
  </w:abstractNum>
  <w:abstractNum w:abstractNumId="19">
    <w:nsid w:val="73960823"/>
    <w:multiLevelType w:val="singleLevel"/>
    <w:tmpl w:val="FFFFFFFF"/>
    <w:lvl w:ilvl="0">
      <w:start w:val="1"/>
      <w:numFmt w:val="lowerLetter"/>
      <w:lvlText w:val="(%1)"/>
      <w:legacy w:legacy="1" w:legacySpace="0" w:legacyIndent="425"/>
      <w:lvlJc w:val="left"/>
      <w:pPr>
        <w:ind w:left="1446" w:hanging="425"/>
      </w:pPr>
    </w:lvl>
  </w:abstractNum>
  <w:abstractNum w:abstractNumId="20">
    <w:nsid w:val="74BC1C4E"/>
    <w:multiLevelType w:val="singleLevel"/>
    <w:tmpl w:val="FFFFFFFF"/>
    <w:lvl w:ilvl="0">
      <w:start w:val="1"/>
      <w:numFmt w:val="lowerLetter"/>
      <w:lvlText w:val="(%1)"/>
      <w:legacy w:legacy="1" w:legacySpace="0" w:legacyIndent="425"/>
      <w:lvlJc w:val="left"/>
      <w:pPr>
        <w:ind w:left="1446" w:hanging="425"/>
      </w:pPr>
    </w:lvl>
  </w:abstractNum>
  <w:abstractNum w:abstractNumId="21">
    <w:nsid w:val="77217087"/>
    <w:multiLevelType w:val="singleLevel"/>
    <w:tmpl w:val="FFFFFFFF"/>
    <w:lvl w:ilvl="0">
      <w:start w:val="1"/>
      <w:numFmt w:val="lowerLetter"/>
      <w:lvlText w:val="(%1)"/>
      <w:legacy w:legacy="1" w:legacySpace="0" w:legacyIndent="425"/>
      <w:lvlJc w:val="left"/>
      <w:pPr>
        <w:ind w:left="1446" w:hanging="425"/>
      </w:pPr>
    </w:lvl>
  </w:abstractNum>
  <w:abstractNum w:abstractNumId="22">
    <w:nsid w:val="78E52F07"/>
    <w:multiLevelType w:val="singleLevel"/>
    <w:tmpl w:val="FFFFFFFF"/>
    <w:lvl w:ilvl="0">
      <w:start w:val="1"/>
      <w:numFmt w:val="lowerLetter"/>
      <w:lvlText w:val="(%1)"/>
      <w:legacy w:legacy="1" w:legacySpace="0" w:legacyIndent="425"/>
      <w:lvlJc w:val="left"/>
      <w:pPr>
        <w:ind w:left="1446" w:hanging="425"/>
      </w:pPr>
    </w:lvl>
  </w:abstractNum>
  <w:abstractNum w:abstractNumId="23">
    <w:nsid w:val="7CBB682A"/>
    <w:multiLevelType w:val="singleLevel"/>
    <w:tmpl w:val="FFFFFFFF"/>
    <w:lvl w:ilvl="0">
      <w:start w:val="1"/>
      <w:numFmt w:val="lowerLetter"/>
      <w:lvlText w:val="(%1)"/>
      <w:legacy w:legacy="1" w:legacySpace="0" w:legacyIndent="425"/>
      <w:lvlJc w:val="left"/>
      <w:pPr>
        <w:ind w:left="1446" w:hanging="425"/>
      </w:pPr>
    </w:lvl>
  </w:abstractNum>
  <w:num w:numId="1">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2">
    <w:abstractNumId w:val="5"/>
  </w:num>
  <w:num w:numId="3">
    <w:abstractNumId w:val="19"/>
  </w:num>
  <w:num w:numId="4">
    <w:abstractNumId w:val="12"/>
  </w:num>
  <w:num w:numId="5">
    <w:abstractNumId w:val="6"/>
  </w:num>
  <w:num w:numId="6">
    <w:abstractNumId w:val="22"/>
  </w:num>
  <w:num w:numId="7">
    <w:abstractNumId w:val="13"/>
  </w:num>
  <w:num w:numId="8">
    <w:abstractNumId w:val="14"/>
  </w:num>
  <w:num w:numId="9">
    <w:abstractNumId w:val="8"/>
  </w:num>
  <w:num w:numId="10">
    <w:abstractNumId w:val="23"/>
  </w:num>
  <w:num w:numId="11">
    <w:abstractNumId w:val="18"/>
  </w:num>
  <w:num w:numId="12">
    <w:abstractNumId w:val="15"/>
  </w:num>
  <w:num w:numId="13">
    <w:abstractNumId w:val="21"/>
  </w:num>
  <w:num w:numId="14">
    <w:abstractNumId w:val="0"/>
    <w:lvlOverride w:ilvl="0">
      <w:lvl w:ilvl="0">
        <w:start w:val="1"/>
        <w:numFmt w:val="bullet"/>
        <w:lvlText w:val=""/>
        <w:legacy w:legacy="1" w:legacySpace="0" w:legacyIndent="510"/>
        <w:lvlJc w:val="left"/>
        <w:pPr>
          <w:ind w:left="1548" w:hanging="510"/>
        </w:pPr>
        <w:rPr>
          <w:rFonts w:ascii="Symbol" w:hAnsi="Symbol" w:hint="default"/>
        </w:rPr>
      </w:lvl>
    </w:lvlOverride>
  </w:num>
  <w:num w:numId="15">
    <w:abstractNumId w:val="9"/>
  </w:num>
  <w:num w:numId="16">
    <w:abstractNumId w:val="7"/>
  </w:num>
  <w:num w:numId="17">
    <w:abstractNumId w:val="16"/>
  </w:num>
  <w:num w:numId="18">
    <w:abstractNumId w:val="2"/>
  </w:num>
  <w:num w:numId="19">
    <w:abstractNumId w:val="11"/>
  </w:num>
  <w:num w:numId="20">
    <w:abstractNumId w:val="17"/>
  </w:num>
  <w:num w:numId="21">
    <w:abstractNumId w:val="1"/>
  </w:num>
  <w:num w:numId="22">
    <w:abstractNumId w:val="10"/>
  </w:num>
  <w:num w:numId="23">
    <w:abstractNumId w:val="20"/>
  </w:num>
  <w:num w:numId="24">
    <w:abstractNumId w:val="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3E8C"/>
    <w:rsid w:val="00E13E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0"/>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pPr>
      <w:jc w:val="left"/>
    </w:pPr>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a9">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cdL1">
    <w:name w:val="cdL1"/>
    <w:basedOn w:val="Normal"/>
  </w:style>
  <w:style w:type="paragraph" w:customStyle="1" w:styleId="x">
    <w:name w:val="悬挂[(x)"/>
    <w:basedOn w:val="Normal"/>
    <w:pPr>
      <w:ind w:left="1531" w:hanging="595"/>
    </w:pPr>
  </w:style>
  <w:style w:type="paragraph" w:customStyle="1" w:styleId="x0">
    <w:name w:val="悬挂“(x)"/>
    <w:basedOn w:val="a0"/>
    <w:pPr>
      <w:ind w:left="1530" w:hanging="765"/>
    </w:pPr>
  </w:style>
  <w:style w:type="paragraph" w:customStyle="1" w:styleId="aa">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b">
    <w:name w:val="黑体"/>
    <w:basedOn w:val="Normal"/>
    <w:rPr>
      <w:rFonts w:eastAsia="SimHei"/>
    </w:rPr>
  </w:style>
  <w:style w:type="paragraph" w:customStyle="1" w:styleId="ac">
    <w:name w:val="楷体"/>
    <w:basedOn w:val="Normal"/>
    <w:rPr>
      <w:rFonts w:eastAsia="长城楷体"/>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4373</Words>
  <Characters>5082</Characters>
  <Application>Microsoft Office Word</Application>
  <DocSecurity>4</DocSecurity>
  <Lines>184</Lines>
  <Paragraphs>73</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E6016</dc:creator>
  <cp:keywords/>
  <cp:lastModifiedBy>E6016</cp:lastModifiedBy>
  <cp:revision>2</cp:revision>
  <cp:lastPrinted>1601-01-01T00:00:00Z</cp:lastPrinted>
  <dcterms:created xsi:type="dcterms:W3CDTF">1998-11-05T14:09:00Z</dcterms:created>
  <dcterms:modified xsi:type="dcterms:W3CDTF">1998-11-05T14:09:00Z</dcterms:modified>
</cp:coreProperties>
</file>