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133AD6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133AD6" w:rsidRDefault="00133AD6">
            <w:pPr>
              <w:spacing w:before="60"/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133AD6" w:rsidRDefault="00133AD6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133AD6" w:rsidRDefault="00133AD6">
            <w:pPr>
              <w:spacing w:after="120"/>
              <w:ind w:left="113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133AD6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59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>
            <w:pPr>
              <w:rPr>
                <w:rFonts w:ascii="Courier New" w:hAnsi="Courier New"/>
                <w:sz w:val="20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204096" r:id="rId8"/>
              </w:object>
            </w:r>
          </w:p>
        </w:tc>
        <w:tc>
          <w:tcPr>
            <w:tcW w:w="4534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497CAD">
            <w:pPr>
              <w:spacing w:before="120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4"/>
              </w:rPr>
              <w:t>Convention relative</w:t>
            </w:r>
            <w:r>
              <w:rPr>
                <w:rFonts w:ascii="Arial" w:hAnsi="Arial"/>
                <w:b/>
                <w:sz w:val="34"/>
              </w:rPr>
              <w:br/>
              <w:t>aux droits de l’enfant</w:t>
            </w: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497CAD">
            <w:pPr>
              <w:spacing w:before="120" w:after="240"/>
            </w:pPr>
            <w:r>
              <w:t>Distr.</w:t>
            </w:r>
            <w:bookmarkStart w:id="0" w:name="a1"/>
            <w:r>
              <w:br/>
              <w:t>GÉNÉRALE</w:t>
            </w:r>
            <w:bookmarkEnd w:id="0"/>
          </w:p>
          <w:p w:rsidR="00133AD6" w:rsidRDefault="006D3E96" w:rsidP="00497CAD">
            <w:pPr>
              <w:spacing w:after="240"/>
            </w:pPr>
            <w:r w:rsidRPr="006D3E96">
              <w:t>CRC/C/BGD/Q/4</w:t>
            </w:r>
            <w:bookmarkStart w:id="1" w:name="a3"/>
            <w:r w:rsidR="00133AD6">
              <w:br/>
            </w:r>
            <w:bookmarkEnd w:id="1"/>
            <w:r>
              <w:t>24 février</w:t>
            </w:r>
            <w:r w:rsidR="00133AD6">
              <w:t xml:space="preserve"> 200</w:t>
            </w:r>
            <w:r w:rsidR="00CE590A">
              <w:t>9</w:t>
            </w:r>
          </w:p>
          <w:p w:rsidR="00133AD6" w:rsidRDefault="00133AD6" w:rsidP="00497CAD">
            <w:pPr>
              <w:spacing w:after="120"/>
            </w:pPr>
            <w:r>
              <w:t>FRANÇAIS</w:t>
            </w:r>
            <w:r>
              <w:br/>
              <w:t>Original: ANGLAIS</w:t>
            </w:r>
          </w:p>
        </w:tc>
      </w:tr>
    </w:tbl>
    <w:p w:rsidR="006D3E96" w:rsidRPr="00DF6F9C" w:rsidRDefault="006D3E96" w:rsidP="006A348C">
      <w:pPr>
        <w:spacing w:before="240" w:after="360"/>
      </w:pPr>
      <w:r w:rsidRPr="00DF6F9C">
        <w:t>COMITÉ DES DROITS DE L</w:t>
      </w:r>
      <w:r>
        <w:t>’</w:t>
      </w:r>
      <w:r w:rsidRPr="00DF6F9C">
        <w:t>ENFANT</w:t>
      </w:r>
      <w:r w:rsidRPr="00DF6F9C">
        <w:br/>
        <w:t>Cinquante et unième session</w:t>
      </w:r>
      <w:r w:rsidRPr="00DF6F9C">
        <w:br/>
        <w:t>25 mai-12 juin 2009</w:t>
      </w:r>
    </w:p>
    <w:p w:rsidR="006D3E96" w:rsidRDefault="006D3E96" w:rsidP="006D3E96">
      <w:pPr>
        <w:spacing w:after="240"/>
        <w:jc w:val="center"/>
        <w:rPr>
          <w:b/>
        </w:rPr>
      </w:pPr>
      <w:r w:rsidRPr="00DF6F9C">
        <w:rPr>
          <w:b/>
        </w:rPr>
        <w:t>APPLICATION DE LA CONVENTION RELATIVE</w:t>
      </w:r>
      <w:r w:rsidRPr="00DF6F9C">
        <w:rPr>
          <w:b/>
        </w:rPr>
        <w:br/>
        <w:t>AUX DROITS DE L</w:t>
      </w:r>
      <w:r>
        <w:rPr>
          <w:b/>
        </w:rPr>
        <w:t>’</w:t>
      </w:r>
      <w:r w:rsidRPr="00DF6F9C">
        <w:rPr>
          <w:b/>
        </w:rPr>
        <w:t>ENFANT</w:t>
      </w:r>
    </w:p>
    <w:p w:rsidR="006D3E96" w:rsidRPr="00DF6F9C" w:rsidRDefault="006D3E96" w:rsidP="006D3E96">
      <w:pPr>
        <w:spacing w:after="240"/>
        <w:jc w:val="center"/>
        <w:rPr>
          <w:b/>
        </w:rPr>
      </w:pPr>
      <w:r w:rsidRPr="00DF6F9C">
        <w:rPr>
          <w:b/>
        </w:rPr>
        <w:t>Liste des points à traiter à l</w:t>
      </w:r>
      <w:r>
        <w:rPr>
          <w:b/>
        </w:rPr>
        <w:t>’</w:t>
      </w:r>
      <w:r w:rsidRPr="00DF6F9C">
        <w:rPr>
          <w:b/>
        </w:rPr>
        <w:t>occasion de l</w:t>
      </w:r>
      <w:r>
        <w:rPr>
          <w:b/>
        </w:rPr>
        <w:t>’</w:t>
      </w:r>
      <w:r w:rsidRPr="00DF6F9C">
        <w:rPr>
          <w:b/>
        </w:rPr>
        <w:t>examen des troisième et quatrième</w:t>
      </w:r>
      <w:r w:rsidRPr="00DF6F9C">
        <w:rPr>
          <w:b/>
        </w:rPr>
        <w:br/>
        <w:t>rapports périodiques du Bangladesh (CRC/C/BGD/4)</w:t>
      </w:r>
    </w:p>
    <w:p w:rsidR="006D3E96" w:rsidRPr="00DF6F9C" w:rsidRDefault="006D3E96" w:rsidP="006D3E96">
      <w:pPr>
        <w:spacing w:after="240"/>
        <w:jc w:val="center"/>
        <w:rPr>
          <w:b/>
        </w:rPr>
      </w:pPr>
      <w:r w:rsidRPr="00DF6F9C">
        <w:rPr>
          <w:b/>
        </w:rPr>
        <w:t>PREMIÈRE PARTIE</w:t>
      </w:r>
    </w:p>
    <w:p w:rsidR="006D3E96" w:rsidRPr="00DF6F9C" w:rsidRDefault="006D3E96" w:rsidP="006D3E96">
      <w:pPr>
        <w:spacing w:after="240"/>
        <w:ind w:firstLine="567"/>
        <w:rPr>
          <w:b/>
        </w:rPr>
      </w:pPr>
      <w:r w:rsidRPr="00DF6F9C">
        <w:rPr>
          <w:b/>
        </w:rPr>
        <w:t>Sous cette rubrique, l</w:t>
      </w:r>
      <w:r>
        <w:rPr>
          <w:b/>
        </w:rPr>
        <w:t>’</w:t>
      </w:r>
      <w:r w:rsidRPr="00DF6F9C">
        <w:rPr>
          <w:b/>
        </w:rPr>
        <w:t xml:space="preserve">État partie est invité à communiquer </w:t>
      </w:r>
      <w:r w:rsidRPr="00DF6F9C">
        <w:rPr>
          <w:b/>
          <w:u w:val="single"/>
        </w:rPr>
        <w:t>par écrit</w:t>
      </w:r>
      <w:r w:rsidRPr="00DF6F9C">
        <w:rPr>
          <w:b/>
        </w:rPr>
        <w:t xml:space="preserve"> des renseignements supplémentaires et à jour, </w:t>
      </w:r>
      <w:r w:rsidRPr="00DF6F9C">
        <w:rPr>
          <w:b/>
          <w:u w:val="single"/>
        </w:rPr>
        <w:t>si possible avant le 6 avril 2009</w:t>
      </w:r>
      <w:r w:rsidRPr="00DF6F9C">
        <w:rPr>
          <w:b/>
        </w:rPr>
        <w:t>.</w:t>
      </w:r>
    </w:p>
    <w:p w:rsidR="006D3E96" w:rsidRPr="00DF6F9C" w:rsidRDefault="006D3E96" w:rsidP="006D3E96">
      <w:pPr>
        <w:spacing w:after="240"/>
        <w:ind w:left="567" w:hanging="567"/>
      </w:pPr>
      <w:r w:rsidRPr="00DF6F9C">
        <w:t>1.</w:t>
      </w:r>
      <w:r w:rsidRPr="00DF6F9C">
        <w:tab/>
        <w:t>Indiquer s</w:t>
      </w:r>
      <w:r>
        <w:t>’</w:t>
      </w:r>
      <w:r w:rsidRPr="00DF6F9C">
        <w:t xml:space="preserve">il est envisagé de retirer la réserve à la Convention à la </w:t>
      </w:r>
      <w:r>
        <w:t>lumière</w:t>
      </w:r>
      <w:r w:rsidRPr="00DF6F9C">
        <w:t xml:space="preserve"> de l</w:t>
      </w:r>
      <w:r>
        <w:t>’</w:t>
      </w:r>
      <w:r w:rsidRPr="00DF6F9C">
        <w:t>étude réalisée par l</w:t>
      </w:r>
      <w:r>
        <w:t>’</w:t>
      </w:r>
      <w:r w:rsidRPr="00DF6F9C">
        <w:t>État partie sur les expériences pertinentes d</w:t>
      </w:r>
      <w:r>
        <w:t>’</w:t>
      </w:r>
      <w:r w:rsidRPr="00DF6F9C">
        <w:t>autres pays, ainsi qu</w:t>
      </w:r>
      <w:r>
        <w:t>’</w:t>
      </w:r>
      <w:r w:rsidRPr="00DF6F9C">
        <w:t>il est indiqué dans le rapport de l</w:t>
      </w:r>
      <w:r>
        <w:t>’</w:t>
      </w:r>
      <w:r w:rsidRPr="00DF6F9C">
        <w:t>État partie.</w:t>
      </w:r>
    </w:p>
    <w:p w:rsidR="006D3E96" w:rsidRPr="00DF6F9C" w:rsidRDefault="006D3E96" w:rsidP="006D3E96">
      <w:pPr>
        <w:spacing w:after="240"/>
        <w:ind w:left="567" w:hanging="567"/>
      </w:pPr>
      <w:r w:rsidRPr="00DF6F9C">
        <w:t>2.</w:t>
      </w:r>
      <w:r w:rsidRPr="00DF6F9C">
        <w:tab/>
        <w:t xml:space="preserve">Indiquer si des mesures ont été prises pour aligner </w:t>
      </w:r>
      <w:r>
        <w:t xml:space="preserve">sur la Convention </w:t>
      </w:r>
      <w:r w:rsidRPr="00DF6F9C">
        <w:t>la loi sur l</w:t>
      </w:r>
      <w:r>
        <w:t>’</w:t>
      </w:r>
      <w:r w:rsidRPr="00DF6F9C">
        <w:t>enfance et la politique nationale relative aux enfants.</w:t>
      </w:r>
    </w:p>
    <w:p w:rsidR="006D3E96" w:rsidRPr="00DF6F9C" w:rsidRDefault="006D3E96" w:rsidP="006D3E96">
      <w:pPr>
        <w:spacing w:after="240"/>
        <w:ind w:left="567" w:hanging="567"/>
      </w:pPr>
      <w:r w:rsidRPr="00DF6F9C">
        <w:t>3.</w:t>
      </w:r>
      <w:r w:rsidRPr="00DF6F9C">
        <w:tab/>
        <w:t>Étant donné que la Stratégie nationale de réduction de la pauvreté comporte un</w:t>
      </w:r>
      <w:r>
        <w:t xml:space="preserve"> vol</w:t>
      </w:r>
      <w:r w:rsidRPr="00DF6F9C">
        <w:t>e</w:t>
      </w:r>
      <w:r>
        <w:t>t</w:t>
      </w:r>
      <w:r w:rsidRPr="00DF6F9C">
        <w:t xml:space="preserve"> </w:t>
      </w:r>
      <w:r>
        <w:t xml:space="preserve">consacré aux </w:t>
      </w:r>
      <w:r w:rsidRPr="00DF6F9C">
        <w:t>droits de l</w:t>
      </w:r>
      <w:r>
        <w:t>’</w:t>
      </w:r>
      <w:r w:rsidRPr="00DF6F9C">
        <w:t>enfant, donner des informations sur les crédits budgétaires prévus dans la Stratégie en faveur de ces droits.</w:t>
      </w:r>
    </w:p>
    <w:p w:rsidR="006D3E96" w:rsidRPr="00DF6F9C" w:rsidRDefault="006D3E96" w:rsidP="006D3E96">
      <w:pPr>
        <w:spacing w:after="240"/>
        <w:ind w:left="567" w:hanging="567"/>
      </w:pPr>
      <w:r w:rsidRPr="00DF6F9C">
        <w:t>4.</w:t>
      </w:r>
      <w:r w:rsidRPr="00DF6F9C">
        <w:tab/>
        <w:t>Indiquer les progrès accomplis et les ressources disponibles en vue de l</w:t>
      </w:r>
      <w:r>
        <w:t>’</w:t>
      </w:r>
      <w:r w:rsidRPr="00DF6F9C">
        <w:t>application du Plan national d</w:t>
      </w:r>
      <w:r>
        <w:t>’</w:t>
      </w:r>
      <w:r w:rsidRPr="00DF6F9C">
        <w:t>action en faveur des enfants (2005-2010).</w:t>
      </w:r>
    </w:p>
    <w:p w:rsidR="006D3E96" w:rsidRPr="00DF6F9C" w:rsidRDefault="006D3E96" w:rsidP="006D3E96">
      <w:pPr>
        <w:spacing w:after="240"/>
        <w:ind w:left="567" w:hanging="567"/>
      </w:pPr>
      <w:r w:rsidRPr="00DF6F9C">
        <w:t>5.</w:t>
      </w:r>
      <w:r w:rsidRPr="00DF6F9C">
        <w:tab/>
        <w:t>In</w:t>
      </w:r>
      <w:r>
        <w:t xml:space="preserve">diquer </w:t>
      </w:r>
      <w:r w:rsidRPr="00DF6F9C">
        <w:t xml:space="preserve">brièvement </w:t>
      </w:r>
      <w:r>
        <w:t>au</w:t>
      </w:r>
      <w:r w:rsidRPr="00DF6F9C">
        <w:t xml:space="preserve"> Comité la composition de la Commission nationale des droits de l</w:t>
      </w:r>
      <w:r>
        <w:t>’</w:t>
      </w:r>
      <w:r w:rsidRPr="00DF6F9C">
        <w:t>homme n</w:t>
      </w:r>
      <w:r>
        <w:t>ouvellement établie, ainsi que l</w:t>
      </w:r>
      <w:r w:rsidRPr="00DF6F9C">
        <w:t>es ressources humaines et financières dont elle</w:t>
      </w:r>
      <w:r>
        <w:t xml:space="preserve"> </w:t>
      </w:r>
      <w:r w:rsidRPr="00DF6F9C">
        <w:t>dispose, et indiquer si elle a pour mandat de s</w:t>
      </w:r>
      <w:r>
        <w:t>’</w:t>
      </w:r>
      <w:r w:rsidRPr="00DF6F9C">
        <w:t>occuper des droits de l</w:t>
      </w:r>
      <w:r>
        <w:t>’</w:t>
      </w:r>
      <w:r w:rsidRPr="00DF6F9C">
        <w:t>enfant.</w:t>
      </w:r>
    </w:p>
    <w:p w:rsidR="006D3E96" w:rsidRPr="00DF6F9C" w:rsidRDefault="006D3E96" w:rsidP="006D3E96">
      <w:pPr>
        <w:spacing w:after="240"/>
        <w:ind w:left="567" w:hanging="567"/>
      </w:pPr>
      <w:r w:rsidRPr="00DF6F9C">
        <w:t>6.</w:t>
      </w:r>
      <w:r w:rsidRPr="00DF6F9C">
        <w:tab/>
        <w:t>Informer le Comité des progrès accomplis en vue de l</w:t>
      </w:r>
      <w:r>
        <w:t xml:space="preserve">a création du poste de commissaire à </w:t>
      </w:r>
      <w:r w:rsidRPr="00DF6F9C">
        <w:t>l</w:t>
      </w:r>
      <w:r>
        <w:t>’enfance (m</w:t>
      </w:r>
      <w:r w:rsidRPr="00DF6F9C">
        <w:t>édiateur).</w:t>
      </w:r>
    </w:p>
    <w:p w:rsidR="006D3E96" w:rsidRPr="00DF6F9C" w:rsidRDefault="006D3E96" w:rsidP="006A348C">
      <w:pPr>
        <w:spacing w:after="220"/>
        <w:ind w:left="567" w:hanging="567"/>
      </w:pPr>
      <w:r w:rsidRPr="00DF6F9C">
        <w:t>7.</w:t>
      </w:r>
      <w:r w:rsidRPr="00DF6F9C">
        <w:tab/>
        <w:t>Indiquer quel type de formation aux droits de l</w:t>
      </w:r>
      <w:r>
        <w:t>’</w:t>
      </w:r>
      <w:r w:rsidRPr="00DF6F9C">
        <w:t>homme a été organisée au cours des trois dernières années à l</w:t>
      </w:r>
      <w:r>
        <w:t>’</w:t>
      </w:r>
      <w:r w:rsidRPr="00DF6F9C">
        <w:t>intention de professionnels de l</w:t>
      </w:r>
      <w:r>
        <w:t>’</w:t>
      </w:r>
      <w:r w:rsidRPr="00DF6F9C">
        <w:t>enfance. Quels groupes professionnels ont été ciblés et quel</w:t>
      </w:r>
      <w:r>
        <w:t xml:space="preserve">s sont les résultats de </w:t>
      </w:r>
      <w:r w:rsidRPr="00DF6F9C">
        <w:t>l</w:t>
      </w:r>
      <w:r>
        <w:t>’</w:t>
      </w:r>
      <w:r w:rsidRPr="00DF6F9C">
        <w:t>évaluation de cette formation?</w:t>
      </w:r>
    </w:p>
    <w:p w:rsidR="006D3E96" w:rsidRPr="00DF6F9C" w:rsidRDefault="006D3E96" w:rsidP="006A348C">
      <w:pPr>
        <w:spacing w:after="220"/>
        <w:ind w:left="567" w:hanging="567"/>
      </w:pPr>
      <w:r w:rsidRPr="00DF6F9C">
        <w:t>8.</w:t>
      </w:r>
      <w:r w:rsidRPr="00DF6F9C">
        <w:tab/>
      </w:r>
      <w:r>
        <w:t xml:space="preserve">Exposer </w:t>
      </w:r>
      <w:r w:rsidRPr="00DF6F9C">
        <w:t xml:space="preserve">brièvement les mesures </w:t>
      </w:r>
      <w:r>
        <w:t xml:space="preserve">concrètes </w:t>
      </w:r>
      <w:r w:rsidRPr="00DF6F9C">
        <w:t>prises pour améliorer l</w:t>
      </w:r>
      <w:r>
        <w:t>e taux d’enregistrement des naissances</w:t>
      </w:r>
      <w:r w:rsidRPr="00DF6F9C">
        <w:t xml:space="preserve">, en indiquant comment il est tenu compte des enfants dont le père ou les deux parents sont inconnus, </w:t>
      </w:r>
      <w:r>
        <w:t>qui vive</w:t>
      </w:r>
      <w:r w:rsidRPr="00DF6F9C">
        <w:t xml:space="preserve">nt dans des zones reculées </w:t>
      </w:r>
      <w:r>
        <w:t xml:space="preserve">ou qui appartiennent </w:t>
      </w:r>
      <w:r w:rsidRPr="00DF6F9C">
        <w:t>à un</w:t>
      </w:r>
      <w:r>
        <w:t>e</w:t>
      </w:r>
      <w:r w:rsidRPr="00DF6F9C">
        <w:t xml:space="preserve"> minorit</w:t>
      </w:r>
      <w:r>
        <w:t>é</w:t>
      </w:r>
      <w:r w:rsidRPr="00DF6F9C">
        <w:t>.</w:t>
      </w:r>
    </w:p>
    <w:p w:rsidR="006D3E96" w:rsidRPr="00DF6F9C" w:rsidRDefault="006D3E96" w:rsidP="006A348C">
      <w:pPr>
        <w:spacing w:after="220"/>
        <w:ind w:left="567" w:hanging="567"/>
      </w:pPr>
      <w:r w:rsidRPr="00DF6F9C">
        <w:t>9.</w:t>
      </w:r>
      <w:r w:rsidRPr="00DF6F9C">
        <w:tab/>
        <w:t>Donner des informations complémentaires sur les services de santé destinés aux adolescents et les politiques en leur faveur en matière d</w:t>
      </w:r>
      <w:r>
        <w:t>’</w:t>
      </w:r>
      <w:r w:rsidRPr="00DF6F9C">
        <w:t>éducation, de loisirs</w:t>
      </w:r>
      <w:r>
        <w:t xml:space="preserve"> et</w:t>
      </w:r>
      <w:r w:rsidRPr="00DF6F9C">
        <w:t xml:space="preserve"> d</w:t>
      </w:r>
      <w:r>
        <w:t>’</w:t>
      </w:r>
      <w:r w:rsidRPr="00DF6F9C">
        <w:t>activités culturelles, en tenant compte des différences entre les sexes.</w:t>
      </w:r>
    </w:p>
    <w:p w:rsidR="006D3E96" w:rsidRPr="00DF6F9C" w:rsidRDefault="006D3E96" w:rsidP="006A348C">
      <w:pPr>
        <w:spacing w:after="220"/>
        <w:ind w:left="567" w:hanging="567"/>
      </w:pPr>
      <w:r w:rsidRPr="00DF6F9C">
        <w:t>10.</w:t>
      </w:r>
      <w:r w:rsidRPr="00DF6F9C">
        <w:tab/>
      </w:r>
      <w:r>
        <w:t xml:space="preserve">Concernant </w:t>
      </w:r>
      <w:r w:rsidRPr="00DF6F9C">
        <w:t>l</w:t>
      </w:r>
      <w:r>
        <w:t>’</w:t>
      </w:r>
      <w:r w:rsidRPr="00DF6F9C">
        <w:t>éducation, donner des renseignements complémentaires sur les mesures spécifiques prises pour remédier, de façon durable:</w:t>
      </w:r>
    </w:p>
    <w:p w:rsidR="006D3E96" w:rsidRPr="00DF6F9C" w:rsidRDefault="006D3E96" w:rsidP="006A348C">
      <w:pPr>
        <w:spacing w:after="220"/>
        <w:ind w:firstLine="567"/>
      </w:pPr>
      <w:r w:rsidRPr="00DF6F9C">
        <w:t>a)</w:t>
      </w:r>
      <w:r w:rsidRPr="00DF6F9C">
        <w:tab/>
        <w:t>Au taux élevé d</w:t>
      </w:r>
      <w:r>
        <w:t>’</w:t>
      </w:r>
      <w:r w:rsidRPr="00DF6F9C">
        <w:t>abandon scolaire;</w:t>
      </w:r>
    </w:p>
    <w:p w:rsidR="006D3E96" w:rsidRPr="00DF6F9C" w:rsidRDefault="006D3E96" w:rsidP="006A348C">
      <w:pPr>
        <w:spacing w:after="220"/>
        <w:ind w:left="1134" w:hanging="567"/>
      </w:pPr>
      <w:r w:rsidRPr="00DF6F9C">
        <w:t>b)</w:t>
      </w:r>
      <w:r w:rsidRPr="00DF6F9C">
        <w:tab/>
        <w:t>Aux disparités entre les sexes</w:t>
      </w:r>
      <w:r>
        <w:t xml:space="preserve"> et entres les zones rurales et urbaines et à celles qui sont fonction de l’</w:t>
      </w:r>
      <w:r w:rsidRPr="00DF6F9C">
        <w:t>origine ethnique et de</w:t>
      </w:r>
      <w:r w:rsidR="0049131C">
        <w:t>s</w:t>
      </w:r>
      <w:r w:rsidRPr="00DF6F9C">
        <w:t xml:space="preserve"> revenus;</w:t>
      </w:r>
    </w:p>
    <w:p w:rsidR="006D3E96" w:rsidRPr="00DF6F9C" w:rsidRDefault="006D3E96" w:rsidP="006A348C">
      <w:pPr>
        <w:spacing w:after="220"/>
        <w:ind w:firstLine="567"/>
      </w:pPr>
      <w:r w:rsidRPr="00DF6F9C">
        <w:t>c)</w:t>
      </w:r>
      <w:r w:rsidRPr="00DF6F9C">
        <w:tab/>
        <w:t>À la piètre qualité de l</w:t>
      </w:r>
      <w:r>
        <w:t>’</w:t>
      </w:r>
      <w:r w:rsidRPr="00DF6F9C">
        <w:t>éducation.</w:t>
      </w:r>
    </w:p>
    <w:p w:rsidR="006D3E96" w:rsidRPr="00DF6F9C" w:rsidRDefault="006D3E96" w:rsidP="006A348C">
      <w:pPr>
        <w:spacing w:after="220"/>
        <w:ind w:left="567"/>
      </w:pPr>
      <w:r w:rsidRPr="00DF6F9C">
        <w:t>Donner également des informations sur l</w:t>
      </w:r>
      <w:r w:rsidR="0049131C">
        <w:t xml:space="preserve">a situation </w:t>
      </w:r>
      <w:r w:rsidRPr="00DF6F9C">
        <w:t>de l</w:t>
      </w:r>
      <w:r>
        <w:t>’</w:t>
      </w:r>
      <w:r w:rsidRPr="00DF6F9C">
        <w:t xml:space="preserve">éducation non institutionnelle et </w:t>
      </w:r>
      <w:r w:rsidR="0049131C">
        <w:t xml:space="preserve">de </w:t>
      </w:r>
      <w:r w:rsidRPr="00DF6F9C">
        <w:t>la formation professionnelle.</w:t>
      </w:r>
    </w:p>
    <w:p w:rsidR="006D3E96" w:rsidRPr="00DF6F9C" w:rsidRDefault="006D3E96" w:rsidP="006A348C">
      <w:pPr>
        <w:spacing w:after="220"/>
        <w:ind w:left="567" w:hanging="567"/>
      </w:pPr>
      <w:r w:rsidRPr="00DF6F9C">
        <w:t>11.</w:t>
      </w:r>
      <w:r w:rsidRPr="00DF6F9C">
        <w:tab/>
        <w:t>Indiquer les mécanismes et les mesures utilisés pour diffuser à grande échelle</w:t>
      </w:r>
      <w:r w:rsidR="0049131C">
        <w:t xml:space="preserve">, </w:t>
      </w:r>
      <w:r w:rsidR="0049131C" w:rsidRPr="00DF6F9C">
        <w:t>au public et en particulier aux enfants</w:t>
      </w:r>
      <w:r w:rsidR="0049131C">
        <w:t>,</w:t>
      </w:r>
      <w:r w:rsidRPr="00DF6F9C">
        <w:t xml:space="preserve"> des informations sur la Convention et les droits des enfants. </w:t>
      </w:r>
      <w:r w:rsidR="00FF602F">
        <w:t xml:space="preserve">Évoquer </w:t>
      </w:r>
      <w:r w:rsidRPr="00DF6F9C">
        <w:t xml:space="preserve">les progrès réalisés </w:t>
      </w:r>
      <w:r w:rsidR="00FF602F">
        <w:t xml:space="preserve">en vue de faire </w:t>
      </w:r>
      <w:r w:rsidRPr="00DF6F9C">
        <w:t>connaître et faire comprendre la Convention et les droits des enfants.</w:t>
      </w:r>
    </w:p>
    <w:p w:rsidR="006D3E96" w:rsidRPr="00DF6F9C" w:rsidRDefault="006D3E96" w:rsidP="006A348C">
      <w:pPr>
        <w:spacing w:after="220"/>
        <w:ind w:left="567" w:hanging="567"/>
      </w:pPr>
      <w:r w:rsidRPr="00DF6F9C">
        <w:t>12.</w:t>
      </w:r>
      <w:r w:rsidRPr="00DF6F9C">
        <w:tab/>
      </w:r>
      <w:r w:rsidR="00FF602F">
        <w:t xml:space="preserve">Expliquer </w:t>
      </w:r>
      <w:r w:rsidRPr="00DF6F9C">
        <w:t xml:space="preserve">brièvement </w:t>
      </w:r>
      <w:r w:rsidR="00FF602F">
        <w:t xml:space="preserve">la manière dont </w:t>
      </w:r>
      <w:r w:rsidRPr="00DF6F9C">
        <w:t>les enfants bénéficient de</w:t>
      </w:r>
      <w:r w:rsidR="00FF602F">
        <w:t>s</w:t>
      </w:r>
      <w:r w:rsidRPr="00DF6F9C">
        <w:t xml:space="preserve"> programmes de protection sociale et comment les bénéficiaires sont choisis. Quels sont les mécanismes de supervision et d</w:t>
      </w:r>
      <w:r>
        <w:t>’</w:t>
      </w:r>
      <w:r w:rsidRPr="00DF6F9C">
        <w:t>information?</w:t>
      </w:r>
    </w:p>
    <w:p w:rsidR="006D3E96" w:rsidRPr="00DF6F9C" w:rsidRDefault="006D3E96" w:rsidP="006A348C">
      <w:pPr>
        <w:spacing w:after="220"/>
        <w:ind w:left="567" w:hanging="567"/>
      </w:pPr>
      <w:r w:rsidRPr="00DF6F9C">
        <w:t>13.</w:t>
      </w:r>
      <w:r w:rsidRPr="00DF6F9C">
        <w:tab/>
        <w:t>Indiquer, parmi les questions intéressant les enfants, celles que l</w:t>
      </w:r>
      <w:r>
        <w:t>’</w:t>
      </w:r>
      <w:r w:rsidRPr="00DF6F9C">
        <w:t xml:space="preserve">État partie considère comme prioritaires et qui appellent </w:t>
      </w:r>
      <w:r w:rsidR="00FF602F">
        <w:t xml:space="preserve">une </w:t>
      </w:r>
      <w:r w:rsidRPr="00DF6F9C">
        <w:t xml:space="preserve">attention </w:t>
      </w:r>
      <w:r w:rsidR="00FF602F">
        <w:t xml:space="preserve">immédiate </w:t>
      </w:r>
      <w:r w:rsidRPr="00DF6F9C">
        <w:t>pour ce qui est de l</w:t>
      </w:r>
      <w:r>
        <w:t>’</w:t>
      </w:r>
      <w:r w:rsidRPr="00DF6F9C">
        <w:t>application de la Convention.</w:t>
      </w:r>
    </w:p>
    <w:p w:rsidR="006D3E96" w:rsidRPr="00DF6F9C" w:rsidRDefault="006D3E96" w:rsidP="006A348C">
      <w:pPr>
        <w:spacing w:after="220"/>
        <w:ind w:left="567" w:hanging="567"/>
        <w:jc w:val="center"/>
        <w:rPr>
          <w:b/>
        </w:rPr>
      </w:pPr>
      <w:r w:rsidRPr="00DF6F9C">
        <w:rPr>
          <w:b/>
        </w:rPr>
        <w:t>DEUXIÈME PARTIE</w:t>
      </w:r>
    </w:p>
    <w:p w:rsidR="006D3E96" w:rsidRPr="00DF6F9C" w:rsidRDefault="006D3E96" w:rsidP="006A348C">
      <w:pPr>
        <w:spacing w:after="220"/>
        <w:ind w:firstLine="567"/>
        <w:rPr>
          <w:b/>
        </w:rPr>
      </w:pPr>
      <w:r w:rsidRPr="00DF6F9C">
        <w:rPr>
          <w:b/>
        </w:rPr>
        <w:t>Sous cette rubrique, l</w:t>
      </w:r>
      <w:r>
        <w:rPr>
          <w:b/>
        </w:rPr>
        <w:t>’</w:t>
      </w:r>
      <w:r w:rsidRPr="00DF6F9C">
        <w:rPr>
          <w:b/>
        </w:rPr>
        <w:t>État partie est invité à mettre à jour brièvement (trois pages au maximum) les renseignements fournis dans le rapport en ce qui concerne:</w:t>
      </w:r>
    </w:p>
    <w:p w:rsidR="006D3E96" w:rsidRPr="00DF6F9C" w:rsidRDefault="006D3E96" w:rsidP="006A348C">
      <w:pPr>
        <w:numPr>
          <w:ilvl w:val="0"/>
          <w:numId w:val="48"/>
        </w:numPr>
        <w:spacing w:after="200"/>
      </w:pPr>
      <w:r w:rsidRPr="00DF6F9C">
        <w:t>Les nouveaux projets ou textes de loi;</w:t>
      </w:r>
    </w:p>
    <w:p w:rsidR="006D3E96" w:rsidRPr="00DF6F9C" w:rsidRDefault="006D3E96" w:rsidP="006A348C">
      <w:pPr>
        <w:numPr>
          <w:ilvl w:val="0"/>
          <w:numId w:val="48"/>
        </w:numPr>
        <w:spacing w:after="200"/>
      </w:pPr>
      <w:r w:rsidRPr="00DF6F9C">
        <w:t>Les nouvelles institutions;</w:t>
      </w:r>
    </w:p>
    <w:p w:rsidR="006D3E96" w:rsidRPr="00DF6F9C" w:rsidRDefault="006D3E96" w:rsidP="006A348C">
      <w:pPr>
        <w:numPr>
          <w:ilvl w:val="0"/>
          <w:numId w:val="48"/>
        </w:numPr>
        <w:spacing w:after="200"/>
      </w:pPr>
      <w:r w:rsidRPr="00DF6F9C">
        <w:t>Les politiques mises en œuvre récemment;</w:t>
      </w:r>
    </w:p>
    <w:p w:rsidR="006D3E96" w:rsidRPr="00DF6F9C" w:rsidRDefault="006D3E96" w:rsidP="006D3E96">
      <w:pPr>
        <w:numPr>
          <w:ilvl w:val="0"/>
          <w:numId w:val="48"/>
        </w:numPr>
        <w:spacing w:after="240"/>
      </w:pPr>
      <w:r w:rsidRPr="00DF6F9C">
        <w:t>Les programmes et projets entrepris récemment et leur portée.</w:t>
      </w:r>
    </w:p>
    <w:p w:rsidR="006D3E96" w:rsidRPr="00DF6F9C" w:rsidRDefault="006D3E96" w:rsidP="006A348C">
      <w:pPr>
        <w:keepNext/>
        <w:spacing w:after="240"/>
        <w:jc w:val="center"/>
        <w:rPr>
          <w:b/>
        </w:rPr>
      </w:pPr>
      <w:r w:rsidRPr="00DF6F9C">
        <w:rPr>
          <w:b/>
        </w:rPr>
        <w:t>TROISIÈME PARTIE</w:t>
      </w:r>
    </w:p>
    <w:p w:rsidR="006D3E96" w:rsidRPr="00DF6F9C" w:rsidRDefault="006D3E96" w:rsidP="006A348C">
      <w:pPr>
        <w:keepNext/>
        <w:spacing w:after="240"/>
        <w:jc w:val="center"/>
      </w:pPr>
      <w:r w:rsidRPr="00DF6F9C">
        <w:rPr>
          <w:b/>
        </w:rPr>
        <w:t>Données statistiques (si disponibles)</w:t>
      </w:r>
    </w:p>
    <w:p w:rsidR="006D3E96" w:rsidRPr="00DF6F9C" w:rsidRDefault="006D3E96" w:rsidP="006D3E96">
      <w:pPr>
        <w:spacing w:after="240"/>
        <w:ind w:left="567" w:hanging="567"/>
      </w:pPr>
      <w:r w:rsidRPr="00DF6F9C">
        <w:t>1.</w:t>
      </w:r>
      <w:r w:rsidRPr="00DF6F9C">
        <w:tab/>
        <w:t>Fournir</w:t>
      </w:r>
      <w:r w:rsidR="00FF602F">
        <w:t>,</w:t>
      </w:r>
      <w:r w:rsidRPr="00DF6F9C">
        <w:t xml:space="preserve"> pour les années 2006 à 2008</w:t>
      </w:r>
      <w:r w:rsidR="00FF602F">
        <w:t>,</w:t>
      </w:r>
      <w:r w:rsidRPr="00DF6F9C">
        <w:t xml:space="preserve"> des données </w:t>
      </w:r>
      <w:r w:rsidR="00FF602F">
        <w:t xml:space="preserve">statistiques ventilées </w:t>
      </w:r>
      <w:r w:rsidRPr="00DF6F9C">
        <w:t>(par sexe, tranche d</w:t>
      </w:r>
      <w:r>
        <w:t>’</w:t>
      </w:r>
      <w:r w:rsidRPr="00DF6F9C">
        <w:t>âge, groupe ethnique ou autochtone, zone urbaine ou rurale) co</w:t>
      </w:r>
      <w:r w:rsidR="00FF602F">
        <w:t xml:space="preserve">ncernant </w:t>
      </w:r>
      <w:r w:rsidRPr="00DF6F9C">
        <w:t>le nombre et le pourcentage de personnes de moins de 18 ans vivant au Bangladesh.</w:t>
      </w:r>
    </w:p>
    <w:p w:rsidR="006D3E96" w:rsidRPr="00DF6F9C" w:rsidRDefault="006D3E96" w:rsidP="006D3E96">
      <w:pPr>
        <w:spacing w:after="240"/>
        <w:ind w:left="567" w:hanging="567"/>
      </w:pPr>
      <w:r w:rsidRPr="00DF6F9C">
        <w:t>2.</w:t>
      </w:r>
      <w:r w:rsidRPr="00DF6F9C">
        <w:tab/>
        <w:t>À la lumière de l</w:t>
      </w:r>
      <w:r>
        <w:t>’</w:t>
      </w:r>
      <w:r w:rsidRPr="00DF6F9C">
        <w:t>article 4 de la Convention, fournir des données actualisées sur les crédits budgétaires (en chiffres absolus et en pourcentage du budget national et régional) ainsi qu</w:t>
      </w:r>
      <w:r>
        <w:t>’</w:t>
      </w:r>
      <w:r w:rsidRPr="00DF6F9C">
        <w:t>une analyse des tendances, pour les années 2006, 2007 et 2008, de la mise en œuvre de la Convention dans les domaines de l</w:t>
      </w:r>
      <w:r>
        <w:t>’</w:t>
      </w:r>
      <w:r w:rsidRPr="00DF6F9C">
        <w:t>éducation, de la santé, des services sociaux et de la protection de l</w:t>
      </w:r>
      <w:r>
        <w:t>’</w:t>
      </w:r>
      <w:r w:rsidRPr="00DF6F9C">
        <w:t>enfance.</w:t>
      </w:r>
    </w:p>
    <w:p w:rsidR="006D3E96" w:rsidRPr="00DF6F9C" w:rsidRDefault="006D3E96" w:rsidP="006D3E96">
      <w:pPr>
        <w:spacing w:after="240"/>
        <w:ind w:left="567" w:hanging="567"/>
      </w:pPr>
      <w:r w:rsidRPr="00DF6F9C">
        <w:t>3.</w:t>
      </w:r>
      <w:r w:rsidRPr="00DF6F9C">
        <w:tab/>
        <w:t>En ce qui concerne les enfants privés de milieu familial et séparés de leurs parents, fournir</w:t>
      </w:r>
      <w:r w:rsidR="00FF602F">
        <w:t xml:space="preserve">, </w:t>
      </w:r>
      <w:r w:rsidRPr="00DF6F9C">
        <w:t>pour les années 2006, 2007 et 2008</w:t>
      </w:r>
      <w:r w:rsidR="00FF602F">
        <w:t>,</w:t>
      </w:r>
      <w:r w:rsidRPr="00DF6F9C">
        <w:t xml:space="preserve"> des données ventilées (par sexe, tranche d</w:t>
      </w:r>
      <w:r>
        <w:t>’</w:t>
      </w:r>
      <w:r w:rsidRPr="00DF6F9C">
        <w:t>âge, groupe ethnique</w:t>
      </w:r>
      <w:r w:rsidR="00FF602F">
        <w:t xml:space="preserve"> ou autochtone</w:t>
      </w:r>
      <w:r w:rsidRPr="00DF6F9C">
        <w:t>, zone urbaine ou rurale) sur le nombre d</w:t>
      </w:r>
      <w:r>
        <w:t>’</w:t>
      </w:r>
      <w:r w:rsidRPr="00DF6F9C">
        <w:t>enfants:</w:t>
      </w:r>
    </w:p>
    <w:p w:rsidR="006D3E96" w:rsidRPr="00DF6F9C" w:rsidRDefault="006D3E96" w:rsidP="006D3E96">
      <w:pPr>
        <w:spacing w:after="240"/>
        <w:ind w:left="1134" w:hanging="567"/>
      </w:pPr>
      <w:r w:rsidRPr="00DF6F9C">
        <w:t>a)</w:t>
      </w:r>
      <w:r w:rsidRPr="00DF6F9C">
        <w:tab/>
        <w:t>Séparés de leurs parents;</w:t>
      </w:r>
    </w:p>
    <w:p w:rsidR="006D3E96" w:rsidRPr="00DF6F9C" w:rsidRDefault="006D3E96" w:rsidP="006D3E96">
      <w:pPr>
        <w:spacing w:after="240"/>
        <w:ind w:left="1134" w:hanging="567"/>
      </w:pPr>
      <w:r w:rsidRPr="00DF6F9C">
        <w:t>b)</w:t>
      </w:r>
      <w:r w:rsidRPr="00DF6F9C">
        <w:tab/>
        <w:t>Placés en institution (indiquer le nombre d</w:t>
      </w:r>
      <w:r>
        <w:t>’</w:t>
      </w:r>
      <w:r w:rsidRPr="00DF6F9C">
        <w:t>institutions dans le pays);</w:t>
      </w:r>
    </w:p>
    <w:p w:rsidR="006D3E96" w:rsidRPr="00DF6F9C" w:rsidRDefault="006D3E96" w:rsidP="006D3E96">
      <w:pPr>
        <w:spacing w:after="240"/>
        <w:ind w:left="1134" w:hanging="567"/>
      </w:pPr>
      <w:r w:rsidRPr="00DF6F9C">
        <w:t>c)</w:t>
      </w:r>
      <w:r w:rsidRPr="00DF6F9C">
        <w:tab/>
      </w:r>
      <w:r w:rsidR="00FF602F">
        <w:t>Placés en famille d’accueil</w:t>
      </w:r>
      <w:r w:rsidR="00306995">
        <w:t>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4.</w:t>
      </w:r>
      <w:r w:rsidRPr="00DF6F9C">
        <w:tab/>
        <w:t>Fournir</w:t>
      </w:r>
      <w:r w:rsidR="00FF602F">
        <w:t>,</w:t>
      </w:r>
      <w:r w:rsidRPr="00DF6F9C">
        <w:t xml:space="preserve"> pour les années 2006, 2007 et 2008</w:t>
      </w:r>
      <w:r w:rsidR="00FF602F">
        <w:t>,</w:t>
      </w:r>
      <w:r w:rsidRPr="00DF6F9C">
        <w:t xml:space="preserve"> des données ventilées (par sexe, tranche d</w:t>
      </w:r>
      <w:r>
        <w:t>’</w:t>
      </w:r>
      <w:r w:rsidRPr="00DF6F9C">
        <w:t xml:space="preserve">âge, groupe </w:t>
      </w:r>
      <w:r w:rsidR="00306995">
        <w:t xml:space="preserve">ethnique ou </w:t>
      </w:r>
      <w:r w:rsidR="00FF602F">
        <w:t>autochtone</w:t>
      </w:r>
      <w:r w:rsidRPr="00DF6F9C">
        <w:t>, zone urbaine ou rurale) sur le nombre d</w:t>
      </w:r>
      <w:r>
        <w:t>’</w:t>
      </w:r>
      <w:r w:rsidRPr="00DF6F9C">
        <w:t>enfants handicapés qui:</w:t>
      </w:r>
    </w:p>
    <w:p w:rsidR="006D3E96" w:rsidRPr="00DF6F9C" w:rsidRDefault="006D3E96" w:rsidP="006D3E96">
      <w:pPr>
        <w:spacing w:after="240"/>
        <w:ind w:firstLine="567"/>
      </w:pPr>
      <w:r w:rsidRPr="00DF6F9C">
        <w:t>a)</w:t>
      </w:r>
      <w:r w:rsidRPr="00DF6F9C">
        <w:tab/>
        <w:t>Vivent dans leur famille;</w:t>
      </w:r>
    </w:p>
    <w:p w:rsidR="006D3E96" w:rsidRPr="00DF6F9C" w:rsidRDefault="006D3E96" w:rsidP="006D3E96">
      <w:pPr>
        <w:spacing w:after="240"/>
        <w:ind w:firstLine="567"/>
      </w:pPr>
      <w:r w:rsidRPr="00DF6F9C">
        <w:t>b)</w:t>
      </w:r>
      <w:r w:rsidRPr="00DF6F9C">
        <w:tab/>
        <w:t>Sont placés en institution;</w:t>
      </w:r>
    </w:p>
    <w:p w:rsidR="006D3E96" w:rsidRPr="00DF6F9C" w:rsidRDefault="006D3E96" w:rsidP="006D3E96">
      <w:pPr>
        <w:spacing w:after="240"/>
        <w:ind w:firstLine="567"/>
      </w:pPr>
      <w:r w:rsidRPr="00DF6F9C">
        <w:t>c)</w:t>
      </w:r>
      <w:r w:rsidRPr="00DF6F9C">
        <w:tab/>
        <w:t>Sont placés dans des familles d</w:t>
      </w:r>
      <w:r>
        <w:t>’</w:t>
      </w:r>
      <w:r w:rsidRPr="00DF6F9C">
        <w:t>accueil;</w:t>
      </w:r>
    </w:p>
    <w:p w:rsidR="006D3E96" w:rsidRPr="00DF6F9C" w:rsidRDefault="006D3E96" w:rsidP="006D3E96">
      <w:pPr>
        <w:spacing w:after="240"/>
        <w:ind w:firstLine="567"/>
      </w:pPr>
      <w:r w:rsidRPr="00DF6F9C">
        <w:t>d)</w:t>
      </w:r>
      <w:r w:rsidRPr="00DF6F9C">
        <w:tab/>
        <w:t>Fréquentent des écoles ordinaires;</w:t>
      </w:r>
    </w:p>
    <w:p w:rsidR="006D3E96" w:rsidRPr="00DF6F9C" w:rsidRDefault="006D3E96" w:rsidP="006D3E96">
      <w:pPr>
        <w:spacing w:after="240"/>
        <w:ind w:firstLine="567"/>
      </w:pPr>
      <w:r w:rsidRPr="00DF6F9C">
        <w:t>e)</w:t>
      </w:r>
      <w:r w:rsidRPr="00DF6F9C">
        <w:tab/>
        <w:t>Fréquentent une école spéciale;</w:t>
      </w:r>
    </w:p>
    <w:p w:rsidR="006D3E96" w:rsidRPr="00DF6F9C" w:rsidRDefault="006D3E96" w:rsidP="006D3E96">
      <w:pPr>
        <w:spacing w:after="240"/>
        <w:ind w:firstLine="567"/>
      </w:pPr>
      <w:r w:rsidRPr="00DF6F9C">
        <w:t>f)</w:t>
      </w:r>
      <w:r w:rsidRPr="00DF6F9C">
        <w:tab/>
        <w:t>Ne sont pas scolarisés.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5.</w:t>
      </w:r>
      <w:r w:rsidRPr="00DF6F9C">
        <w:tab/>
        <w:t>Fournir</w:t>
      </w:r>
      <w:r w:rsidR="00FF602F">
        <w:t>,</w:t>
      </w:r>
      <w:r w:rsidR="006A348C">
        <w:t xml:space="preserve"> </w:t>
      </w:r>
      <w:r w:rsidRPr="00DF6F9C">
        <w:t>pour les années 2006, 2007 et 2008</w:t>
      </w:r>
      <w:r w:rsidR="00FF602F">
        <w:t xml:space="preserve">, </w:t>
      </w:r>
      <w:r w:rsidRPr="00DF6F9C">
        <w:t>des données ventilées (par sexe, tranche d</w:t>
      </w:r>
      <w:r>
        <w:t>’</w:t>
      </w:r>
      <w:r w:rsidR="0076740A">
        <w:t>âge, groupe ethnique</w:t>
      </w:r>
      <w:r w:rsidR="00FF602F">
        <w:t xml:space="preserve"> ou autochtone</w:t>
      </w:r>
      <w:r w:rsidRPr="00DF6F9C">
        <w:t>, zone urbaine ou rurale) sur:</w:t>
      </w:r>
    </w:p>
    <w:p w:rsidR="006D3E96" w:rsidRPr="00DF6F9C" w:rsidRDefault="006D3E96" w:rsidP="006D3E96">
      <w:pPr>
        <w:spacing w:after="240"/>
        <w:ind w:firstLine="567"/>
      </w:pPr>
      <w:r w:rsidRPr="00DF6F9C">
        <w:t>a)</w:t>
      </w:r>
      <w:r w:rsidRPr="00DF6F9C">
        <w:tab/>
        <w:t>Le nombre d</w:t>
      </w:r>
      <w:r>
        <w:t>’</w:t>
      </w:r>
      <w:r w:rsidRPr="00DF6F9C">
        <w:t xml:space="preserve">enfants morts par </w:t>
      </w:r>
      <w:r w:rsidR="0076740A">
        <w:t>accident (y compris par noyade);</w:t>
      </w:r>
    </w:p>
    <w:p w:rsidR="006D3E96" w:rsidRPr="00DF6F9C" w:rsidRDefault="006D3E96" w:rsidP="006D3E96">
      <w:pPr>
        <w:spacing w:after="240"/>
        <w:ind w:firstLine="567"/>
      </w:pPr>
      <w:r w:rsidRPr="00DF6F9C">
        <w:t>b)</w:t>
      </w:r>
      <w:r w:rsidRPr="00DF6F9C">
        <w:tab/>
        <w:t>Les enfants vivant dans la pauvreté;</w:t>
      </w:r>
    </w:p>
    <w:p w:rsidR="006D3E96" w:rsidRPr="00DF6F9C" w:rsidRDefault="006D3E96" w:rsidP="006D3E96">
      <w:pPr>
        <w:spacing w:after="240"/>
        <w:ind w:firstLine="567"/>
      </w:pPr>
      <w:r w:rsidRPr="00DF6F9C">
        <w:t>c)</w:t>
      </w:r>
      <w:r w:rsidRPr="00DF6F9C">
        <w:tab/>
        <w:t>Les enfants qui travaillent (par sexe, âge et lieu de travail);</w:t>
      </w:r>
    </w:p>
    <w:p w:rsidR="006D3E96" w:rsidRPr="00DF6F9C" w:rsidRDefault="006D3E96" w:rsidP="006D3E96">
      <w:pPr>
        <w:spacing w:after="240"/>
        <w:ind w:firstLine="567"/>
      </w:pPr>
      <w:r w:rsidRPr="00DF6F9C">
        <w:t>d)</w:t>
      </w:r>
      <w:r w:rsidRPr="00DF6F9C">
        <w:tab/>
        <w:t>Les enfants infectés et/ou touchés par le VIH/sida.</w:t>
      </w:r>
    </w:p>
    <w:p w:rsidR="006D3E96" w:rsidRPr="00DF6F9C" w:rsidRDefault="006D3E96" w:rsidP="006A348C">
      <w:pPr>
        <w:keepNext/>
        <w:spacing w:after="240"/>
        <w:jc w:val="center"/>
        <w:rPr>
          <w:b/>
        </w:rPr>
      </w:pPr>
      <w:r w:rsidRPr="00DF6F9C">
        <w:rPr>
          <w:b/>
        </w:rPr>
        <w:t>QUATRIÈME PARTIE</w:t>
      </w:r>
    </w:p>
    <w:p w:rsidR="006D3E96" w:rsidRPr="00DF6F9C" w:rsidRDefault="006D3E96" w:rsidP="006D3E96">
      <w:pPr>
        <w:spacing w:after="240"/>
        <w:ind w:firstLine="567"/>
        <w:rPr>
          <w:b/>
        </w:rPr>
      </w:pPr>
      <w:r w:rsidRPr="00DF6F9C">
        <w:rPr>
          <w:b/>
        </w:rPr>
        <w:t>On trouvera ci-après une liste préliminaire des principales questions (qui ne contient pas les questions déjà mentionnées dans la première partie) que le Comité a l</w:t>
      </w:r>
      <w:r>
        <w:rPr>
          <w:b/>
        </w:rPr>
        <w:t>’</w:t>
      </w:r>
      <w:r w:rsidRPr="00DF6F9C">
        <w:rPr>
          <w:b/>
        </w:rPr>
        <w:t>intention d</w:t>
      </w:r>
      <w:r>
        <w:rPr>
          <w:b/>
        </w:rPr>
        <w:t>’</w:t>
      </w:r>
      <w:r w:rsidRPr="00DF6F9C">
        <w:rPr>
          <w:b/>
        </w:rPr>
        <w:t>aborder dans le cadre du dialogue avec l</w:t>
      </w:r>
      <w:r>
        <w:rPr>
          <w:b/>
        </w:rPr>
        <w:t>’</w:t>
      </w:r>
      <w:r w:rsidRPr="00DF6F9C">
        <w:rPr>
          <w:b/>
        </w:rPr>
        <w:t>État partie. Elles n</w:t>
      </w:r>
      <w:r>
        <w:rPr>
          <w:b/>
        </w:rPr>
        <w:t>’</w:t>
      </w:r>
      <w:r w:rsidRPr="00DF6F9C">
        <w:rPr>
          <w:b/>
        </w:rPr>
        <w:t>appellent pas de réponses écrites. Cette liste n</w:t>
      </w:r>
      <w:r>
        <w:rPr>
          <w:b/>
        </w:rPr>
        <w:t>’</w:t>
      </w:r>
      <w:r w:rsidRPr="00DF6F9C">
        <w:rPr>
          <w:b/>
        </w:rPr>
        <w:t>est pas exhaustive, d</w:t>
      </w:r>
      <w:r>
        <w:rPr>
          <w:b/>
        </w:rPr>
        <w:t>’</w:t>
      </w:r>
      <w:r w:rsidRPr="00DF6F9C">
        <w:rPr>
          <w:b/>
        </w:rPr>
        <w:t>autres questions pouvant être soulevées pendant le dialogue.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1.</w:t>
      </w:r>
      <w:r w:rsidRPr="00DF6F9C">
        <w:tab/>
        <w:t>La stratégie adoptée par l</w:t>
      </w:r>
      <w:r>
        <w:t>’</w:t>
      </w:r>
      <w:r w:rsidRPr="00DF6F9C">
        <w:t>État partie pour s</w:t>
      </w:r>
      <w:r>
        <w:t>’</w:t>
      </w:r>
      <w:r w:rsidRPr="00DF6F9C">
        <w:t>attaquer aux questions relatives à l</w:t>
      </w:r>
      <w:r>
        <w:t>’</w:t>
      </w:r>
      <w:r w:rsidRPr="00DF6F9C">
        <w:t xml:space="preserve">équité et aux disparités (entre les sexes, entre les </w:t>
      </w:r>
      <w:r w:rsidR="00FF602F">
        <w:t xml:space="preserve">zones rurales et urbaines, entres les groupes ethniques et entre les différents groupes de la population classés en fonction de leurs </w:t>
      </w:r>
      <w:r w:rsidRPr="00DF6F9C">
        <w:t>revenus) en ce qui concerne l</w:t>
      </w:r>
      <w:r>
        <w:t>’</w:t>
      </w:r>
      <w:r w:rsidRPr="00DF6F9C">
        <w:t>accès des enfants aux soins de santé, à l</w:t>
      </w:r>
      <w:r>
        <w:t>’</w:t>
      </w:r>
      <w:r w:rsidRPr="00DF6F9C">
        <w:t>éducation, aux services sociaux et à la protection sociale.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2.</w:t>
      </w:r>
      <w:r w:rsidRPr="00DF6F9C">
        <w:tab/>
      </w:r>
      <w:r w:rsidR="00FF602F">
        <w:t>L</w:t>
      </w:r>
      <w:r w:rsidRPr="00DF6F9C">
        <w:t>es crédits budgétaires en faveur des enfants.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3.</w:t>
      </w:r>
      <w:r w:rsidRPr="00DF6F9C">
        <w:tab/>
      </w:r>
      <w:r w:rsidR="00FF602F">
        <w:t xml:space="preserve">Une </w:t>
      </w:r>
      <w:r w:rsidRPr="00DF6F9C">
        <w:t>définition</w:t>
      </w:r>
      <w:r w:rsidR="00FF602F">
        <w:t xml:space="preserve"> cohérente</w:t>
      </w:r>
      <w:r w:rsidRPr="00DF6F9C">
        <w:t xml:space="preserve"> du terme </w:t>
      </w:r>
      <w:r w:rsidR="00FF602F">
        <w:t>«</w:t>
      </w:r>
      <w:r w:rsidRPr="00DF6F9C">
        <w:t>enfant</w:t>
      </w:r>
      <w:r w:rsidR="00FF602F">
        <w:t>»</w:t>
      </w:r>
      <w:r w:rsidRPr="00DF6F9C">
        <w:t>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4.</w:t>
      </w:r>
      <w:r w:rsidRPr="00DF6F9C">
        <w:tab/>
        <w:t>La protection contre la discrimination, notamment à l</w:t>
      </w:r>
      <w:r>
        <w:t>’</w:t>
      </w:r>
      <w:r w:rsidRPr="00DF6F9C">
        <w:t xml:space="preserve">égard des enfants exposés à la pauvreté, des enfants handicapés, des enfants dépourvus de soins parentaux, des enfants appartenant à </w:t>
      </w:r>
      <w:r w:rsidR="00FF602F">
        <w:t>un groupe ethnique ou autochtone</w:t>
      </w:r>
      <w:r w:rsidRPr="00DF6F9C">
        <w:t>, des enfants en conflit avec la loi</w:t>
      </w:r>
      <w:r w:rsidR="00FF602F">
        <w:t>,</w:t>
      </w:r>
      <w:r w:rsidRPr="00DF6F9C">
        <w:t xml:space="preserve"> et </w:t>
      </w:r>
      <w:r w:rsidR="00FF602F">
        <w:t xml:space="preserve">la protection </w:t>
      </w:r>
      <w:r w:rsidRPr="00DF6F9C">
        <w:t>contre la discrimination fondée sur la nationalité.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5.</w:t>
      </w:r>
      <w:r w:rsidRPr="00DF6F9C">
        <w:tab/>
        <w:t>Le respect de</w:t>
      </w:r>
      <w:r w:rsidR="00FF602F">
        <w:t xml:space="preserve"> l’opinion de l’</w:t>
      </w:r>
      <w:r w:rsidRPr="00DF6F9C">
        <w:t>enfant.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6.</w:t>
      </w:r>
      <w:r w:rsidRPr="00DF6F9C">
        <w:tab/>
        <w:t>Les enfants privés de soins parentaux, la protection et l</w:t>
      </w:r>
      <w:r>
        <w:t>’</w:t>
      </w:r>
      <w:r w:rsidRPr="00DF6F9C">
        <w:t>adoption de ces enfants.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7.</w:t>
      </w:r>
      <w:r w:rsidRPr="00DF6F9C">
        <w:tab/>
        <w:t>Les mauvais traitements envers les enfants, la négligence et la violence familiale.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8.</w:t>
      </w:r>
      <w:r w:rsidRPr="00DF6F9C">
        <w:tab/>
        <w:t>Les punitions corporelles dans la famille, à l</w:t>
      </w:r>
      <w:r>
        <w:t>’</w:t>
      </w:r>
      <w:r w:rsidRPr="00DF6F9C">
        <w:t>école et dans d</w:t>
      </w:r>
      <w:r>
        <w:t>’</w:t>
      </w:r>
      <w:r w:rsidRPr="00DF6F9C">
        <w:t>autres institutions et lieux.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9.</w:t>
      </w:r>
      <w:r w:rsidRPr="00DF6F9C">
        <w:tab/>
        <w:t>Les enfants handicapés (in</w:t>
      </w:r>
      <w:r w:rsidR="00ED6A1A">
        <w:t xml:space="preserve">sertion </w:t>
      </w:r>
      <w:r w:rsidRPr="00DF6F9C">
        <w:t>dans la société et accès aux installations, législation).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10.</w:t>
      </w:r>
      <w:r w:rsidRPr="00DF6F9C">
        <w:tab/>
        <w:t xml:space="preserve">La santé et le bien-être (y compris </w:t>
      </w:r>
      <w:r w:rsidR="00ED6A1A">
        <w:t xml:space="preserve">le </w:t>
      </w:r>
      <w:r w:rsidRPr="00DF6F9C">
        <w:t>coût des services de santé, l</w:t>
      </w:r>
      <w:r>
        <w:t>’</w:t>
      </w:r>
      <w:r w:rsidRPr="00DF6F9C">
        <w:t>accès à ces services et leur disponibilité, la santé des adolescents, les grossesses précoces, le VIH/sida et la santé mentale).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11.</w:t>
      </w:r>
      <w:r w:rsidRPr="00DF6F9C">
        <w:tab/>
        <w:t xml:space="preserve">Les niveaux de vie (disparités </w:t>
      </w:r>
      <w:r w:rsidR="00ED6A1A">
        <w:t>entre zones urbaines et rurales</w:t>
      </w:r>
      <w:r w:rsidRPr="00DF6F9C">
        <w:t>, sécurité alimentaire et logement).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12.</w:t>
      </w:r>
      <w:r w:rsidRPr="00DF6F9C">
        <w:tab/>
        <w:t>L</w:t>
      </w:r>
      <w:r>
        <w:t>’</w:t>
      </w:r>
      <w:r w:rsidRPr="00DF6F9C">
        <w:t>éducation, y compris l</w:t>
      </w:r>
      <w:r>
        <w:t>’</w:t>
      </w:r>
      <w:r w:rsidRPr="00DF6F9C">
        <w:t>égalité d</w:t>
      </w:r>
      <w:r>
        <w:t>’</w:t>
      </w:r>
      <w:r w:rsidRPr="00DF6F9C">
        <w:t>accès et la répartition des ressources, ainsi que la disponibilité d</w:t>
      </w:r>
      <w:r>
        <w:t>’</w:t>
      </w:r>
      <w:r w:rsidRPr="00DF6F9C">
        <w:t>enseignants qualifiés, d</w:t>
      </w:r>
      <w:r>
        <w:t>’</w:t>
      </w:r>
      <w:r w:rsidRPr="00DF6F9C">
        <w:t>installations adaptées, l</w:t>
      </w:r>
      <w:r>
        <w:t>’</w:t>
      </w:r>
      <w:r w:rsidRPr="00DF6F9C">
        <w:t>accomplissement de la scolarité et les abandons scolaires, l</w:t>
      </w:r>
      <w:r>
        <w:t>’</w:t>
      </w:r>
      <w:r w:rsidRPr="00DF6F9C">
        <w:t>éducation de la petite enfance, l</w:t>
      </w:r>
      <w:r>
        <w:t>’</w:t>
      </w:r>
      <w:r w:rsidRPr="00DF6F9C">
        <w:t>éducation secondaire, l</w:t>
      </w:r>
      <w:r>
        <w:t>’</w:t>
      </w:r>
      <w:r w:rsidRPr="00DF6F9C">
        <w:t>éducation non institutionnalisée</w:t>
      </w:r>
      <w:r w:rsidR="00ED6A1A">
        <w:t xml:space="preserve">, la formation </w:t>
      </w:r>
      <w:r w:rsidRPr="00DF6F9C">
        <w:t>professionnelle et l</w:t>
      </w:r>
      <w:r>
        <w:t>’</w:t>
      </w:r>
      <w:r w:rsidRPr="00DF6F9C">
        <w:t>éducation technique.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13.</w:t>
      </w:r>
      <w:r w:rsidRPr="00DF6F9C">
        <w:tab/>
        <w:t>La traite et l</w:t>
      </w:r>
      <w:r>
        <w:t>’</w:t>
      </w:r>
      <w:r w:rsidRPr="00DF6F9C">
        <w:t>exploitation sexuelle des enfants et l</w:t>
      </w:r>
      <w:r>
        <w:t>’</w:t>
      </w:r>
      <w:r w:rsidRPr="00DF6F9C">
        <w:t>attention accordée aux victimes, les données disponibles à cet égard.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14.</w:t>
      </w:r>
      <w:r w:rsidRPr="00DF6F9C">
        <w:tab/>
        <w:t>L</w:t>
      </w:r>
      <w:r>
        <w:t>’</w:t>
      </w:r>
      <w:r w:rsidRPr="00DF6F9C">
        <w:t>exploitation économique, y compris le</w:t>
      </w:r>
      <w:r w:rsidR="00ED6A1A">
        <w:t xml:space="preserve"> travail des enfants et les </w:t>
      </w:r>
      <w:r w:rsidRPr="00DF6F9C">
        <w:t>pires formes de travail des enfants, les mesures prises pour s</w:t>
      </w:r>
      <w:r>
        <w:t>’</w:t>
      </w:r>
      <w:r w:rsidRPr="00DF6F9C">
        <w:t xml:space="preserve">attaquer à ses causes et </w:t>
      </w:r>
      <w:r w:rsidR="00ED6A1A">
        <w:t xml:space="preserve">les </w:t>
      </w:r>
      <w:r w:rsidRPr="00DF6F9C">
        <w:t>mesures visant à la prévenir.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15.</w:t>
      </w:r>
      <w:r w:rsidRPr="00DF6F9C">
        <w:tab/>
        <w:t>Les enfants des rues.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16.</w:t>
      </w:r>
      <w:r w:rsidRPr="00DF6F9C">
        <w:tab/>
        <w:t>Les enfants réfugiés, en particulier les enfants de réfugiés et de familles qui ne sont pas visées par le Mémorandum d</w:t>
      </w:r>
      <w:r>
        <w:t>’</w:t>
      </w:r>
      <w:r w:rsidRPr="00DF6F9C">
        <w:t>accord, notamment les Biharis; la réunification familiale ainsi que l</w:t>
      </w:r>
      <w:r>
        <w:t>’</w:t>
      </w:r>
      <w:r w:rsidRPr="00DF6F9C">
        <w:t>enregistrement des naissances, les services de santé, l</w:t>
      </w:r>
      <w:r>
        <w:t>’</w:t>
      </w:r>
      <w:r w:rsidRPr="00DF6F9C">
        <w:t>éducation, les services sociaux et la réintégration.</w:t>
      </w:r>
    </w:p>
    <w:p w:rsidR="006D3E96" w:rsidRPr="00DF6F9C" w:rsidRDefault="006D3E96" w:rsidP="006A348C">
      <w:pPr>
        <w:spacing w:after="240"/>
        <w:ind w:left="567" w:hanging="567"/>
      </w:pPr>
      <w:r w:rsidRPr="00DF6F9C">
        <w:t>17.</w:t>
      </w:r>
      <w:r w:rsidRPr="00DF6F9C">
        <w:tab/>
        <w:t>L</w:t>
      </w:r>
      <w:r>
        <w:t>’</w:t>
      </w:r>
      <w:r w:rsidRPr="00DF6F9C">
        <w:t>administration de la justice pour mineurs (y compris l</w:t>
      </w:r>
      <w:r>
        <w:t>’</w:t>
      </w:r>
      <w:r w:rsidRPr="00DF6F9C">
        <w:t xml:space="preserve">âge minimum de la responsabilité pénale, les solutions de remplacement à la détention, tant la détention </w:t>
      </w:r>
      <w:r w:rsidR="00ED6A1A">
        <w:t xml:space="preserve">avant jugement </w:t>
      </w:r>
      <w:r w:rsidRPr="00DF6F9C">
        <w:t xml:space="preserve">que la détention </w:t>
      </w:r>
      <w:r w:rsidR="00ED6A1A">
        <w:t xml:space="preserve">à titre de </w:t>
      </w:r>
      <w:r w:rsidRPr="00DF6F9C">
        <w:t>sanction, ainsi que les services de réadaptation et de réinsertion sociale).</w:t>
      </w:r>
    </w:p>
    <w:p w:rsidR="006D3E96" w:rsidRDefault="006D3E96" w:rsidP="006D3E96">
      <w:pPr>
        <w:spacing w:after="240"/>
        <w:jc w:val="center"/>
      </w:pPr>
      <w:r w:rsidRPr="00DF6F9C">
        <w:t>-----</w:t>
      </w:r>
    </w:p>
    <w:p w:rsidR="00133AD6" w:rsidRDefault="00133AD6"/>
    <w:sectPr w:rsidR="00133AD6" w:rsidSect="006D3E96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412" w:rsidRDefault="00432412">
      <w:r>
        <w:separator/>
      </w:r>
    </w:p>
  </w:endnote>
  <w:endnote w:type="continuationSeparator" w:id="0">
    <w:p w:rsidR="00432412" w:rsidRDefault="00432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BA0" w:rsidRDefault="00E07BA0">
    <w:pPr>
      <w:pStyle w:val="Footer"/>
      <w:spacing w:before="240"/>
    </w:pPr>
    <w:r>
      <w:t>GE.09</w:t>
    </w:r>
    <w:r>
      <w:noBreakHyphen/>
    </w:r>
    <w:r w:rsidR="006A348C">
      <w:t xml:space="preserve">40835 </w:t>
    </w:r>
    <w:r>
      <w:t xml:space="preserve"> (F)</w:t>
    </w:r>
    <w:r w:rsidR="006A348C">
      <w:t xml:space="preserve">    030409    060409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412" w:rsidRDefault="00432412">
      <w:r>
        <w:separator/>
      </w:r>
    </w:p>
  </w:footnote>
  <w:footnote w:type="continuationSeparator" w:id="0">
    <w:p w:rsidR="00432412" w:rsidRDefault="004324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E96" w:rsidRDefault="006D3E96">
    <w:pPr>
      <w:pStyle w:val="Header"/>
    </w:pPr>
    <w:r>
      <w:t>CRC/C/BGD/Q/4</w:t>
    </w:r>
  </w:p>
  <w:p w:rsidR="006D3E96" w:rsidRDefault="006D3E96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4B1E87">
      <w:rPr>
        <w:noProof/>
      </w:rPr>
      <w:t>4</w:t>
    </w:r>
    <w:r>
      <w:fldChar w:fldCharType="end"/>
    </w:r>
  </w:p>
  <w:p w:rsidR="00E07BA0" w:rsidRDefault="00E07BA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E96" w:rsidRDefault="006D3E96" w:rsidP="006D3E96">
    <w:pPr>
      <w:pStyle w:val="Header"/>
      <w:tabs>
        <w:tab w:val="clear" w:pos="4320"/>
        <w:tab w:val="clear" w:pos="8640"/>
        <w:tab w:val="left" w:pos="6803"/>
      </w:tabs>
    </w:pPr>
    <w:r>
      <w:tab/>
      <w:t>CRC/C/BGD/Q/4</w:t>
    </w:r>
  </w:p>
  <w:p w:rsidR="006D3E96" w:rsidRDefault="006D3E96" w:rsidP="006D3E96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4B1E87">
      <w:rPr>
        <w:noProof/>
      </w:rPr>
      <w:t>5</w:t>
    </w:r>
    <w:r>
      <w:fldChar w:fldCharType="end"/>
    </w:r>
  </w:p>
  <w:p w:rsidR="00E07BA0" w:rsidRDefault="00E07BA0" w:rsidP="006D3E96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A6B56"/>
    <w:multiLevelType w:val="hybridMultilevel"/>
    <w:tmpl w:val="11FA0108"/>
    <w:lvl w:ilvl="0" w:tplc="827EC23C">
      <w:start w:val="1"/>
      <w:numFmt w:val="bullet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2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4"/>
  </w:num>
  <w:num w:numId="5">
    <w:abstractNumId w:val="1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2"/>
  </w:num>
  <w:num w:numId="11">
    <w:abstractNumId w:val="2"/>
  </w:num>
  <w:num w:numId="12">
    <w:abstractNumId w:val="4"/>
  </w:num>
  <w:num w:numId="13">
    <w:abstractNumId w:val="2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2"/>
  </w:num>
  <w:num w:numId="26">
    <w:abstractNumId w:val="2"/>
  </w:num>
  <w:num w:numId="27">
    <w:abstractNumId w:val="1"/>
  </w:num>
  <w:num w:numId="28">
    <w:abstractNumId w:val="2"/>
  </w:num>
  <w:num w:numId="29">
    <w:abstractNumId w:val="2"/>
  </w:num>
  <w:num w:numId="30">
    <w:abstractNumId w:val="2"/>
  </w:num>
  <w:num w:numId="31">
    <w:abstractNumId w:val="1"/>
  </w:num>
  <w:num w:numId="32">
    <w:abstractNumId w:val="1"/>
  </w:num>
  <w:num w:numId="33">
    <w:abstractNumId w:val="4"/>
  </w:num>
  <w:num w:numId="34">
    <w:abstractNumId w:val="1"/>
  </w:num>
  <w:num w:numId="35">
    <w:abstractNumId w:val="4"/>
  </w:num>
  <w:num w:numId="36">
    <w:abstractNumId w:val="4"/>
  </w:num>
  <w:num w:numId="37">
    <w:abstractNumId w:val="1"/>
  </w:num>
  <w:num w:numId="38">
    <w:abstractNumId w:val="4"/>
  </w:num>
  <w:num w:numId="39">
    <w:abstractNumId w:val="1"/>
  </w:num>
  <w:num w:numId="40">
    <w:abstractNumId w:val="1"/>
  </w:num>
  <w:num w:numId="41">
    <w:abstractNumId w:val="1"/>
  </w:num>
  <w:num w:numId="42">
    <w:abstractNumId w:val="4"/>
  </w:num>
  <w:num w:numId="43">
    <w:abstractNumId w:val="1"/>
  </w:num>
  <w:num w:numId="44">
    <w:abstractNumId w:val="4"/>
  </w:num>
  <w:num w:numId="45">
    <w:abstractNumId w:val="1"/>
  </w:num>
  <w:num w:numId="46">
    <w:abstractNumId w:val="1"/>
  </w:num>
  <w:num w:numId="47">
    <w:abstractNumId w:val="3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A0"/>
    <w:rsid w:val="00133AD6"/>
    <w:rsid w:val="00287E97"/>
    <w:rsid w:val="00306995"/>
    <w:rsid w:val="003D2727"/>
    <w:rsid w:val="00432412"/>
    <w:rsid w:val="0049131C"/>
    <w:rsid w:val="00497CAD"/>
    <w:rsid w:val="004B1E87"/>
    <w:rsid w:val="006A348C"/>
    <w:rsid w:val="006D3E96"/>
    <w:rsid w:val="0076740A"/>
    <w:rsid w:val="009B5CC0"/>
    <w:rsid w:val="009D0031"/>
    <w:rsid w:val="00BC6C1E"/>
    <w:rsid w:val="00CE590A"/>
    <w:rsid w:val="00E07BA0"/>
    <w:rsid w:val="00ED6A1A"/>
    <w:rsid w:val="00FF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5CC0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9B5CC0"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B5CC0"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9B5CC0"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rsid w:val="009B5CC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B5CC0"/>
  </w:style>
  <w:style w:type="character" w:styleId="FootnoteReference">
    <w:name w:val="footnote reference"/>
    <w:rsid w:val="009B5CC0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rsid w:val="009B5CC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B5CC0"/>
  </w:style>
  <w:style w:type="paragraph" w:styleId="Footer">
    <w:name w:val="footer"/>
    <w:basedOn w:val="Normal"/>
    <w:rsid w:val="009B5CC0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9B5CC0"/>
  </w:style>
  <w:style w:type="character" w:styleId="EndnoteReference">
    <w:name w:val="endnote reference"/>
    <w:rsid w:val="009B5CC0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rsid w:val="009B5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5</Pages>
  <Words>1406</Words>
  <Characters>7734</Characters>
  <Application>Microsoft Office Word</Application>
  <DocSecurity>4</DocSecurity>
  <Lines>64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CRC/C/BGD/Q/4</vt:lpstr>
    </vt:vector>
  </TitlesOfParts>
  <Company/>
  <LinksUpToDate>false</LinksUpToDate>
  <CharactersWithSpaces>9122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CRC/C/BGD/Q/4</dc:title>
  <dc:subject>Final</dc:subject>
  <dc:creator>NM</dc:creator>
  <cp:keywords/>
  <dc:description/>
  <cp:lastModifiedBy>N. Monnin</cp:lastModifiedBy>
  <cp:revision>2</cp:revision>
  <cp:lastPrinted>2009-04-06T12:23:00Z</cp:lastPrinted>
  <dcterms:created xsi:type="dcterms:W3CDTF">2009-04-06T12:28:00Z</dcterms:created>
  <dcterms:modified xsi:type="dcterms:W3CDTF">2009-04-06T12:28:00Z</dcterms:modified>
</cp:coreProperties>
</file>