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E4607A" w14:textId="77777777" w:rsidTr="00660CE8">
        <w:trPr>
          <w:trHeight w:hRule="exact" w:val="851"/>
        </w:trPr>
        <w:tc>
          <w:tcPr>
            <w:tcW w:w="1276" w:type="dxa"/>
            <w:tcBorders>
              <w:bottom w:val="single" w:sz="4" w:space="0" w:color="auto"/>
            </w:tcBorders>
          </w:tcPr>
          <w:p w14:paraId="09CCC44F" w14:textId="77777777" w:rsidR="002D5AAC" w:rsidRPr="007A0D9C" w:rsidRDefault="002D5AAC" w:rsidP="0008396F">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F93C9A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AB623C" w14:textId="0D94A96C" w:rsidR="002D5AAC" w:rsidRDefault="0008396F" w:rsidP="0008396F">
            <w:pPr>
              <w:jc w:val="right"/>
            </w:pPr>
            <w:r w:rsidRPr="0008396F">
              <w:rPr>
                <w:sz w:val="40"/>
              </w:rPr>
              <w:t>CCPR</w:t>
            </w:r>
            <w:r>
              <w:t>/C/TCD/3</w:t>
            </w:r>
          </w:p>
        </w:tc>
      </w:tr>
      <w:tr w:rsidR="002D5AAC" w14:paraId="748D0245" w14:textId="77777777" w:rsidTr="00660CE8">
        <w:trPr>
          <w:trHeight w:hRule="exact" w:val="2835"/>
        </w:trPr>
        <w:tc>
          <w:tcPr>
            <w:tcW w:w="1276" w:type="dxa"/>
            <w:tcBorders>
              <w:top w:val="single" w:sz="4" w:space="0" w:color="auto"/>
              <w:bottom w:val="single" w:sz="12" w:space="0" w:color="auto"/>
            </w:tcBorders>
          </w:tcPr>
          <w:p w14:paraId="64560980" w14:textId="77777777" w:rsidR="002D5AAC" w:rsidRDefault="00411A36" w:rsidP="00660CE8">
            <w:pPr>
              <w:spacing w:before="120"/>
              <w:jc w:val="center"/>
            </w:pPr>
            <w:r>
              <w:rPr>
                <w:noProof/>
              </w:rPr>
              <w:drawing>
                <wp:inline distT="0" distB="0" distL="0" distR="0" wp14:anchorId="433BFD42" wp14:editId="6F6F9E2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B763E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46D3D25" w14:textId="77777777" w:rsidR="002D5AAC" w:rsidRDefault="0008396F" w:rsidP="00660CE8">
            <w:pPr>
              <w:spacing w:before="240"/>
            </w:pPr>
            <w:r>
              <w:t>Distr. general</w:t>
            </w:r>
          </w:p>
          <w:p w14:paraId="04EF09C5" w14:textId="77777777" w:rsidR="0008396F" w:rsidRDefault="0008396F" w:rsidP="0008396F">
            <w:pPr>
              <w:spacing w:line="240" w:lineRule="exact"/>
            </w:pPr>
            <w:r>
              <w:t>20 de noviembre de 2023</w:t>
            </w:r>
          </w:p>
          <w:p w14:paraId="1690BD55" w14:textId="77777777" w:rsidR="0008396F" w:rsidRDefault="0008396F" w:rsidP="0008396F">
            <w:pPr>
              <w:spacing w:line="240" w:lineRule="exact"/>
            </w:pPr>
            <w:r>
              <w:t>Español</w:t>
            </w:r>
          </w:p>
          <w:p w14:paraId="4D01F2CB" w14:textId="77777777" w:rsidR="0008396F" w:rsidRDefault="0008396F" w:rsidP="0008396F">
            <w:pPr>
              <w:spacing w:line="240" w:lineRule="exact"/>
            </w:pPr>
            <w:r>
              <w:t>Original: francés</w:t>
            </w:r>
          </w:p>
          <w:p w14:paraId="3D800D5A" w14:textId="198E0AEB" w:rsidR="0008396F" w:rsidRDefault="0008396F" w:rsidP="0008396F">
            <w:pPr>
              <w:spacing w:line="240" w:lineRule="exact"/>
            </w:pPr>
            <w:r>
              <w:t>Español, francés e inglés únicamente</w:t>
            </w:r>
          </w:p>
        </w:tc>
      </w:tr>
    </w:tbl>
    <w:p w14:paraId="609D0355" w14:textId="77777777" w:rsidR="006F35EE" w:rsidRPr="00411A36" w:rsidRDefault="00411A36" w:rsidP="0036261E">
      <w:pPr>
        <w:spacing w:before="120"/>
        <w:rPr>
          <w:b/>
          <w:sz w:val="24"/>
          <w:szCs w:val="24"/>
        </w:rPr>
      </w:pPr>
      <w:r w:rsidRPr="00411A36">
        <w:rPr>
          <w:b/>
          <w:sz w:val="24"/>
          <w:szCs w:val="24"/>
        </w:rPr>
        <w:t>Comité de Derechos Humanos</w:t>
      </w:r>
    </w:p>
    <w:p w14:paraId="35600CD0" w14:textId="5BD86762" w:rsidR="0008396F" w:rsidRPr="0008396F" w:rsidRDefault="0008396F" w:rsidP="0008396F">
      <w:pPr>
        <w:pStyle w:val="HMG"/>
        <w:rPr>
          <w:lang w:val="es-ES_tradnl"/>
        </w:rPr>
      </w:pPr>
      <w:r>
        <w:rPr>
          <w:lang w:val="es-ES_tradnl"/>
        </w:rPr>
        <w:tab/>
      </w:r>
      <w:r w:rsidRPr="0008396F">
        <w:rPr>
          <w:lang w:val="es-ES_tradnl"/>
        </w:rPr>
        <w:tab/>
        <w:t>Tercer informe periódico que el Chad debía presentar en 2018 en virtud del artículo 40 del</w:t>
      </w:r>
      <w:r>
        <w:rPr>
          <w:lang w:val="es-ES_tradnl"/>
        </w:rPr>
        <w:t> </w:t>
      </w:r>
      <w:r w:rsidRPr="0008396F">
        <w:rPr>
          <w:lang w:val="es-ES_tradnl"/>
        </w:rPr>
        <w:t>Pacto</w:t>
      </w:r>
      <w:r w:rsidRPr="0008396F">
        <w:rPr>
          <w:rStyle w:val="Refdenotaalpie"/>
          <w:b w:val="0"/>
          <w:bCs/>
          <w:sz w:val="20"/>
          <w:vertAlign w:val="baseline"/>
          <w:lang w:val="es-ES_tradnl"/>
        </w:rPr>
        <w:footnoteReference w:customMarkFollows="1" w:id="1"/>
        <w:t>*</w:t>
      </w:r>
    </w:p>
    <w:p w14:paraId="40D84920" w14:textId="77777777" w:rsidR="0008396F" w:rsidRPr="0008396F" w:rsidRDefault="0008396F" w:rsidP="00983130">
      <w:pPr>
        <w:pStyle w:val="SingleTxtG"/>
        <w:jc w:val="right"/>
        <w:rPr>
          <w:lang w:val="es-ES_tradnl"/>
        </w:rPr>
      </w:pPr>
      <w:r w:rsidRPr="0008396F">
        <w:rPr>
          <w:lang w:val="es-ES_tradnl"/>
        </w:rPr>
        <w:t>[Fecha de recepción: 31 de agosto de 2023]</w:t>
      </w:r>
    </w:p>
    <w:p w14:paraId="447A27FE" w14:textId="77777777" w:rsidR="0008396F" w:rsidRPr="0008396F" w:rsidRDefault="0008396F" w:rsidP="0008396F">
      <w:pPr>
        <w:spacing w:line="240" w:lineRule="auto"/>
        <w:rPr>
          <w:lang w:val="es-ES_tradnl"/>
        </w:rPr>
      </w:pPr>
      <w:r w:rsidRPr="0008396F">
        <w:rPr>
          <w:lang w:val="es-ES_tradnl"/>
        </w:rPr>
        <w:br w:type="page"/>
      </w:r>
    </w:p>
    <w:p w14:paraId="3D65E67D" w14:textId="19603666" w:rsidR="0008396F" w:rsidRDefault="0008396F" w:rsidP="0008396F">
      <w:pPr>
        <w:spacing w:after="120"/>
        <w:rPr>
          <w:sz w:val="28"/>
          <w:lang w:val="es-ES_tradnl"/>
        </w:rPr>
      </w:pPr>
      <w:r>
        <w:rPr>
          <w:sz w:val="28"/>
          <w:lang w:val="es-ES_tradnl"/>
        </w:rPr>
        <w:lastRenderedPageBreak/>
        <w:t>Índice</w:t>
      </w:r>
    </w:p>
    <w:p w14:paraId="1B139523" w14:textId="00F98188" w:rsidR="0008396F" w:rsidRDefault="0008396F" w:rsidP="0008396F">
      <w:pPr>
        <w:tabs>
          <w:tab w:val="right" w:pos="9638"/>
        </w:tabs>
        <w:spacing w:after="120"/>
        <w:ind w:left="283"/>
        <w:rPr>
          <w:sz w:val="18"/>
          <w:lang w:val="es-ES_tradnl"/>
        </w:rPr>
      </w:pPr>
      <w:r>
        <w:rPr>
          <w:i/>
          <w:sz w:val="18"/>
          <w:lang w:val="es-ES_tradnl"/>
        </w:rPr>
        <w:tab/>
        <w:t>Página</w:t>
      </w:r>
    </w:p>
    <w:p w14:paraId="7EEAF1A7" w14:textId="652DE40B" w:rsidR="0008396F" w:rsidRDefault="0008396F" w:rsidP="0008396F">
      <w:pPr>
        <w:tabs>
          <w:tab w:val="right" w:pos="850"/>
          <w:tab w:val="left" w:pos="1134"/>
          <w:tab w:val="left" w:pos="1559"/>
          <w:tab w:val="left" w:pos="1984"/>
          <w:tab w:val="left" w:leader="dot" w:pos="8787"/>
          <w:tab w:val="right" w:pos="9638"/>
        </w:tabs>
        <w:spacing w:after="120"/>
        <w:rPr>
          <w:bCs/>
          <w:lang w:val="es-ES_tradnl"/>
        </w:rPr>
      </w:pPr>
      <w:r>
        <w:rPr>
          <w:lang w:val="es-ES_tradnl"/>
        </w:rPr>
        <w:tab/>
      </w:r>
      <w:r w:rsidRPr="0008396F">
        <w:rPr>
          <w:bCs/>
          <w:lang w:val="es-ES_tradnl"/>
        </w:rPr>
        <w:tab/>
        <w:t>Lista de siglas y abreviaturas</w:t>
      </w:r>
      <w:r>
        <w:rPr>
          <w:bCs/>
          <w:lang w:val="es-ES_tradnl"/>
        </w:rPr>
        <w:tab/>
      </w:r>
      <w:r>
        <w:rPr>
          <w:bCs/>
          <w:lang w:val="es-ES_tradnl"/>
        </w:rPr>
        <w:tab/>
        <w:t>3</w:t>
      </w:r>
    </w:p>
    <w:p w14:paraId="2C92557C" w14:textId="11D1D8BB" w:rsidR="0008396F" w:rsidRDefault="0008396F" w:rsidP="0008396F">
      <w:pPr>
        <w:tabs>
          <w:tab w:val="right" w:pos="850"/>
          <w:tab w:val="left" w:pos="1134"/>
          <w:tab w:val="left" w:pos="1559"/>
          <w:tab w:val="left" w:pos="1984"/>
          <w:tab w:val="left" w:leader="dot" w:pos="8787"/>
          <w:tab w:val="right" w:pos="9638"/>
        </w:tabs>
        <w:spacing w:after="120"/>
        <w:rPr>
          <w:bCs/>
          <w:lang w:val="es-ES_tradnl"/>
        </w:rPr>
      </w:pPr>
      <w:r>
        <w:rPr>
          <w:bCs/>
          <w:lang w:val="es-ES_tradnl"/>
        </w:rPr>
        <w:tab/>
      </w:r>
      <w:r>
        <w:rPr>
          <w:bCs/>
          <w:lang w:val="es-ES_tradnl"/>
        </w:rPr>
        <w:tab/>
      </w:r>
      <w:r w:rsidRPr="0008396F">
        <w:rPr>
          <w:bCs/>
          <w:lang w:val="es-ES_tradnl"/>
        </w:rPr>
        <w:t>Introducción</w:t>
      </w:r>
      <w:r>
        <w:rPr>
          <w:bCs/>
          <w:lang w:val="es-ES_tradnl"/>
        </w:rPr>
        <w:tab/>
      </w:r>
      <w:r>
        <w:rPr>
          <w:bCs/>
          <w:lang w:val="es-ES_tradnl"/>
        </w:rPr>
        <w:tab/>
        <w:t>4</w:t>
      </w:r>
    </w:p>
    <w:p w14:paraId="3A743694" w14:textId="3056E170" w:rsidR="0008396F" w:rsidRDefault="0008396F" w:rsidP="0008396F">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I.</w:t>
      </w:r>
      <w:r>
        <w:rPr>
          <w:bCs/>
          <w:lang w:val="es-ES_tradnl"/>
        </w:rPr>
        <w:tab/>
      </w:r>
      <w:r w:rsidRPr="0008396F">
        <w:rPr>
          <w:bCs/>
          <w:lang w:val="es-ES_tradnl"/>
        </w:rPr>
        <w:t>Innovaciones relativas al marco jurídico e institucional de</w:t>
      </w:r>
      <w:r w:rsidR="00983130">
        <w:rPr>
          <w:bCs/>
          <w:lang w:val="es-ES_tradnl"/>
        </w:rPr>
        <w:t xml:space="preserve"> </w:t>
      </w:r>
      <w:r w:rsidRPr="0008396F">
        <w:rPr>
          <w:bCs/>
          <w:lang w:val="es-ES_tradnl"/>
        </w:rPr>
        <w:t>promoción y protección de los derechos</w:t>
      </w:r>
      <w:r>
        <w:rPr>
          <w:bCs/>
          <w:lang w:val="es-ES_tradnl"/>
        </w:rPr>
        <w:t> </w:t>
      </w:r>
      <w:r w:rsidRPr="0008396F">
        <w:rPr>
          <w:bCs/>
          <w:lang w:val="es-ES_tradnl"/>
        </w:rPr>
        <w:t>humanos en</w:t>
      </w:r>
      <w:r>
        <w:rPr>
          <w:bCs/>
          <w:lang w:val="es-ES_tradnl"/>
        </w:rPr>
        <w:t xml:space="preserve"> </w:t>
      </w:r>
      <w:r w:rsidRPr="0008396F">
        <w:rPr>
          <w:bCs/>
          <w:lang w:val="es-ES_tradnl"/>
        </w:rPr>
        <w:t>el</w:t>
      </w:r>
      <w:r>
        <w:rPr>
          <w:bCs/>
          <w:lang w:val="es-ES_tradnl"/>
        </w:rPr>
        <w:t xml:space="preserve"> </w:t>
      </w:r>
      <w:r w:rsidRPr="0008396F">
        <w:rPr>
          <w:bCs/>
          <w:lang w:val="es-ES_tradnl"/>
        </w:rPr>
        <w:t>Chad</w:t>
      </w:r>
      <w:r>
        <w:rPr>
          <w:bCs/>
          <w:lang w:val="es-ES_tradnl"/>
        </w:rPr>
        <w:tab/>
      </w:r>
      <w:r>
        <w:rPr>
          <w:bCs/>
          <w:lang w:val="es-ES_tradnl"/>
        </w:rPr>
        <w:tab/>
        <w:t>5</w:t>
      </w:r>
    </w:p>
    <w:p w14:paraId="4436A3E7" w14:textId="52B0048D" w:rsidR="0008396F" w:rsidRDefault="0008396F" w:rsidP="0008396F">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r>
      <w:r>
        <w:rPr>
          <w:bCs/>
          <w:lang w:val="es-ES_tradnl"/>
        </w:rPr>
        <w:tab/>
        <w:t>A.</w:t>
      </w:r>
      <w:r>
        <w:rPr>
          <w:bCs/>
          <w:lang w:val="es-ES_tradnl"/>
        </w:rPr>
        <w:tab/>
      </w:r>
      <w:r w:rsidRPr="0008396F">
        <w:rPr>
          <w:bCs/>
          <w:lang w:val="es-ES_tradnl"/>
        </w:rPr>
        <w:t>Marco normativo</w:t>
      </w:r>
      <w:r>
        <w:rPr>
          <w:bCs/>
          <w:lang w:val="es-ES_tradnl"/>
        </w:rPr>
        <w:tab/>
      </w:r>
      <w:r>
        <w:rPr>
          <w:bCs/>
          <w:lang w:val="es-ES_tradnl"/>
        </w:rPr>
        <w:tab/>
        <w:t>5</w:t>
      </w:r>
    </w:p>
    <w:p w14:paraId="45AB6B04" w14:textId="4F2A4BA4" w:rsidR="0008396F" w:rsidRDefault="0008396F" w:rsidP="0008396F">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r>
      <w:r>
        <w:rPr>
          <w:bCs/>
          <w:lang w:val="es-ES_tradnl"/>
        </w:rPr>
        <w:tab/>
        <w:t>B.</w:t>
      </w:r>
      <w:r>
        <w:rPr>
          <w:bCs/>
          <w:lang w:val="es-ES_tradnl"/>
        </w:rPr>
        <w:tab/>
      </w:r>
      <w:r w:rsidR="00A151CB" w:rsidRPr="00A151CB">
        <w:rPr>
          <w:bCs/>
          <w:lang w:val="es-ES_tradnl"/>
        </w:rPr>
        <w:t>Marco institucional</w:t>
      </w:r>
      <w:r w:rsidR="00A151CB">
        <w:rPr>
          <w:bCs/>
          <w:lang w:val="es-ES_tradnl"/>
        </w:rPr>
        <w:tab/>
      </w:r>
      <w:r w:rsidR="00A151CB">
        <w:rPr>
          <w:bCs/>
          <w:lang w:val="es-ES_tradnl"/>
        </w:rPr>
        <w:tab/>
        <w:t>8</w:t>
      </w:r>
    </w:p>
    <w:p w14:paraId="24A4BE07" w14:textId="582969E9" w:rsidR="00A151CB" w:rsidRDefault="00A151CB" w:rsidP="0008396F">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II.</w:t>
      </w:r>
      <w:r>
        <w:rPr>
          <w:bCs/>
          <w:lang w:val="es-ES_tradnl"/>
        </w:rPr>
        <w:tab/>
      </w:r>
      <w:r w:rsidRPr="00A151CB">
        <w:rPr>
          <w:bCs/>
          <w:lang w:val="es-ES_tradnl"/>
        </w:rPr>
        <w:t xml:space="preserve">Respuestas del Gobierno del Chad a las observaciones finales y recomendaciones del Comité </w:t>
      </w:r>
      <w:r>
        <w:rPr>
          <w:bCs/>
          <w:lang w:val="es-ES_tradnl"/>
        </w:rPr>
        <w:br/>
      </w:r>
      <w:r w:rsidRPr="00A151CB">
        <w:rPr>
          <w:bCs/>
          <w:lang w:val="es-ES_tradnl"/>
        </w:rPr>
        <w:t>de Derechos Humanos</w:t>
      </w:r>
      <w:r>
        <w:rPr>
          <w:bCs/>
          <w:lang w:val="es-ES_tradnl"/>
        </w:rPr>
        <w:tab/>
      </w:r>
      <w:r>
        <w:rPr>
          <w:bCs/>
          <w:lang w:val="es-ES_tradnl"/>
        </w:rPr>
        <w:tab/>
        <w:t>11</w:t>
      </w:r>
    </w:p>
    <w:p w14:paraId="47D10103" w14:textId="6A2371ED" w:rsidR="00A151CB" w:rsidRPr="00F05202" w:rsidRDefault="00A151CB" w:rsidP="0008396F">
      <w:pPr>
        <w:tabs>
          <w:tab w:val="right" w:pos="850"/>
          <w:tab w:val="left" w:pos="1134"/>
          <w:tab w:val="left" w:pos="1559"/>
          <w:tab w:val="left" w:pos="1984"/>
          <w:tab w:val="left" w:leader="dot" w:pos="8787"/>
          <w:tab w:val="right" w:pos="9638"/>
        </w:tabs>
        <w:spacing w:after="120"/>
        <w:ind w:left="1134" w:hanging="1134"/>
        <w:rPr>
          <w:bCs/>
          <w:lang w:val="es-ES_tradnl"/>
        </w:rPr>
      </w:pPr>
      <w:r>
        <w:rPr>
          <w:bCs/>
          <w:lang w:val="es-ES_tradnl"/>
        </w:rPr>
        <w:tab/>
        <w:t>III.</w:t>
      </w:r>
      <w:r>
        <w:rPr>
          <w:bCs/>
          <w:lang w:val="es-ES_tradnl"/>
        </w:rPr>
        <w:tab/>
      </w:r>
      <w:r w:rsidR="00F05202" w:rsidRPr="00F05202">
        <w:rPr>
          <w:bCs/>
          <w:lang w:val="es-ES_tradnl"/>
        </w:rPr>
        <w:t xml:space="preserve">Información específica sobre la aplicación por el Chad de los diferentes artículos del Pacto </w:t>
      </w:r>
      <w:r w:rsidR="00F05202">
        <w:rPr>
          <w:bCs/>
          <w:lang w:val="es-ES_tradnl"/>
        </w:rPr>
        <w:br/>
      </w:r>
      <w:r w:rsidR="00F05202" w:rsidRPr="00F05202">
        <w:rPr>
          <w:bCs/>
          <w:lang w:val="es-ES_tradnl"/>
        </w:rPr>
        <w:t>Internacional de Derechos Civiles y Políticos</w:t>
      </w:r>
      <w:r w:rsidR="00F05202">
        <w:rPr>
          <w:bCs/>
          <w:lang w:val="es-ES_tradnl"/>
        </w:rPr>
        <w:tab/>
      </w:r>
      <w:r w:rsidR="00F05202">
        <w:rPr>
          <w:bCs/>
          <w:lang w:val="es-ES_tradnl"/>
        </w:rPr>
        <w:tab/>
        <w:t>19</w:t>
      </w:r>
    </w:p>
    <w:p w14:paraId="23173172" w14:textId="77777777" w:rsidR="0008396F" w:rsidRPr="0008396F" w:rsidRDefault="0008396F" w:rsidP="0008396F">
      <w:pPr>
        <w:spacing w:line="240" w:lineRule="auto"/>
        <w:rPr>
          <w:lang w:val="es-ES_tradnl"/>
        </w:rPr>
      </w:pPr>
      <w:r w:rsidRPr="0008396F">
        <w:rPr>
          <w:lang w:val="es-ES_tradnl"/>
        </w:rPr>
        <w:br w:type="page"/>
      </w:r>
    </w:p>
    <w:p w14:paraId="4BD0A014" w14:textId="4ADB205C" w:rsidR="0008396F" w:rsidRPr="0008396F" w:rsidRDefault="0008396F" w:rsidP="0008396F">
      <w:pPr>
        <w:pStyle w:val="HChG"/>
        <w:rPr>
          <w:lang w:val="es-ES_tradnl"/>
        </w:rPr>
      </w:pPr>
      <w:r>
        <w:rPr>
          <w:lang w:val="es-ES_tradnl"/>
        </w:rPr>
        <w:lastRenderedPageBreak/>
        <w:tab/>
      </w:r>
      <w:r w:rsidRPr="0008396F">
        <w:rPr>
          <w:lang w:val="es-ES_tradnl"/>
        </w:rPr>
        <w:tab/>
        <w:t>Lista de siglas y abreviaturas</w:t>
      </w:r>
    </w:p>
    <w:p w14:paraId="6483BD54" w14:textId="77777777" w:rsidR="008325B2" w:rsidRPr="0008396F" w:rsidRDefault="008325B2" w:rsidP="008325B2">
      <w:pPr>
        <w:pStyle w:val="SingleTxtG"/>
        <w:tabs>
          <w:tab w:val="clear" w:pos="1701"/>
        </w:tabs>
        <w:ind w:left="2268" w:hanging="1134"/>
        <w:rPr>
          <w:bCs/>
          <w:lang w:val="es-ES_tradnl"/>
        </w:rPr>
      </w:pPr>
      <w:r w:rsidRPr="0008396F">
        <w:rPr>
          <w:lang w:val="es-ES_tradnl"/>
        </w:rPr>
        <w:t>ACNUDH</w:t>
      </w:r>
      <w:r w:rsidRPr="0008396F">
        <w:rPr>
          <w:lang w:val="es-ES_tradnl"/>
        </w:rPr>
        <w:tab/>
        <w:t>Oficina del Alto Comisionado de las Naciones Unidas para los Derechos Humanos</w:t>
      </w:r>
    </w:p>
    <w:p w14:paraId="6E982FAB" w14:textId="77777777" w:rsidR="008325B2" w:rsidRPr="0008396F" w:rsidRDefault="008325B2" w:rsidP="008325B2">
      <w:pPr>
        <w:pStyle w:val="SingleTxtG"/>
        <w:tabs>
          <w:tab w:val="clear" w:pos="1701"/>
        </w:tabs>
        <w:ind w:left="2268" w:hanging="1134"/>
        <w:rPr>
          <w:bCs/>
          <w:lang w:val="es-ES_tradnl"/>
        </w:rPr>
      </w:pPr>
      <w:r w:rsidRPr="0008396F">
        <w:rPr>
          <w:lang w:val="es-ES_tradnl"/>
        </w:rPr>
        <w:t>ACNUR</w:t>
      </w:r>
      <w:r w:rsidRPr="0008396F">
        <w:rPr>
          <w:lang w:val="es-ES_tradnl"/>
        </w:rPr>
        <w:tab/>
        <w:t>Oficina del Alto Comisionado de las Naciones Unidas para los Refugiados</w:t>
      </w:r>
    </w:p>
    <w:p w14:paraId="1D9A0BEA" w14:textId="00882E04" w:rsidR="0008396F" w:rsidRPr="0008396F" w:rsidRDefault="0008396F" w:rsidP="0008396F">
      <w:pPr>
        <w:pStyle w:val="SingleTxtG"/>
        <w:tabs>
          <w:tab w:val="clear" w:pos="1701"/>
        </w:tabs>
        <w:ind w:left="2268" w:hanging="1134"/>
        <w:rPr>
          <w:bCs/>
          <w:lang w:val="es-ES_tradnl"/>
        </w:rPr>
      </w:pPr>
      <w:r w:rsidRPr="0008396F">
        <w:rPr>
          <w:lang w:val="es-ES_tradnl"/>
        </w:rPr>
        <w:t>CEEAC</w:t>
      </w:r>
      <w:r w:rsidRPr="0008396F">
        <w:rPr>
          <w:lang w:val="es-ES_tradnl"/>
        </w:rPr>
        <w:tab/>
        <w:t>Comunidad Económica de los Estados de África Central</w:t>
      </w:r>
    </w:p>
    <w:p w14:paraId="39C7D205" w14:textId="10134288" w:rsidR="0008396F" w:rsidRPr="0008396F" w:rsidRDefault="0008396F" w:rsidP="0008396F">
      <w:pPr>
        <w:pStyle w:val="SingleTxtG"/>
        <w:tabs>
          <w:tab w:val="clear" w:pos="1701"/>
        </w:tabs>
        <w:ind w:left="2268" w:hanging="1134"/>
        <w:rPr>
          <w:bCs/>
          <w:lang w:val="es-ES_tradnl"/>
        </w:rPr>
      </w:pPr>
      <w:r w:rsidRPr="0008396F">
        <w:rPr>
          <w:lang w:val="es-ES_tradnl"/>
        </w:rPr>
        <w:t>CNDH</w:t>
      </w:r>
      <w:r w:rsidRPr="0008396F">
        <w:rPr>
          <w:lang w:val="es-ES_tradnl"/>
        </w:rPr>
        <w:tab/>
        <w:t>Comisión Nacional de Derechos Humanos</w:t>
      </w:r>
    </w:p>
    <w:p w14:paraId="5811C74A" w14:textId="77777777" w:rsidR="008325B2" w:rsidRPr="0008396F" w:rsidRDefault="008325B2" w:rsidP="008325B2">
      <w:pPr>
        <w:pStyle w:val="SingleTxtG"/>
        <w:tabs>
          <w:tab w:val="clear" w:pos="1701"/>
        </w:tabs>
        <w:ind w:left="2268" w:hanging="1134"/>
        <w:rPr>
          <w:bCs/>
          <w:lang w:val="es-ES_tradnl"/>
        </w:rPr>
      </w:pPr>
      <w:r w:rsidRPr="0008396F">
        <w:rPr>
          <w:lang w:val="es-ES_tradnl"/>
        </w:rPr>
        <w:t>OIT</w:t>
      </w:r>
      <w:r w:rsidRPr="0008396F">
        <w:rPr>
          <w:lang w:val="es-ES_tradnl"/>
        </w:rPr>
        <w:tab/>
        <w:t>Organización Internacional del Trabajo</w:t>
      </w:r>
    </w:p>
    <w:p w14:paraId="3D174DC8" w14:textId="77777777" w:rsidR="008325B2" w:rsidRPr="0008396F" w:rsidRDefault="008325B2" w:rsidP="008325B2">
      <w:pPr>
        <w:pStyle w:val="SingleTxtG"/>
        <w:tabs>
          <w:tab w:val="clear" w:pos="1701"/>
        </w:tabs>
        <w:ind w:left="2268" w:hanging="1134"/>
        <w:rPr>
          <w:bCs/>
          <w:lang w:val="es-ES_tradnl"/>
        </w:rPr>
      </w:pPr>
      <w:r w:rsidRPr="0008396F">
        <w:rPr>
          <w:lang w:val="es-ES_tradnl"/>
        </w:rPr>
        <w:t>OMS</w:t>
      </w:r>
      <w:r w:rsidRPr="0008396F">
        <w:rPr>
          <w:lang w:val="es-ES_tradnl"/>
        </w:rPr>
        <w:tab/>
        <w:t>Organización Mundial de la Salud</w:t>
      </w:r>
    </w:p>
    <w:p w14:paraId="76D5B45B" w14:textId="2F1A7D93" w:rsidR="0008396F" w:rsidRPr="0008396F" w:rsidRDefault="0008396F" w:rsidP="0008396F">
      <w:pPr>
        <w:pStyle w:val="SingleTxtG"/>
        <w:tabs>
          <w:tab w:val="clear" w:pos="1701"/>
        </w:tabs>
        <w:ind w:left="2268" w:hanging="1134"/>
        <w:rPr>
          <w:bCs/>
          <w:lang w:val="es-ES_tradnl"/>
        </w:rPr>
      </w:pPr>
      <w:r w:rsidRPr="0008396F">
        <w:rPr>
          <w:lang w:val="es-ES_tradnl"/>
        </w:rPr>
        <w:t>PNUD</w:t>
      </w:r>
      <w:r w:rsidRPr="0008396F">
        <w:rPr>
          <w:lang w:val="es-ES_tradnl"/>
        </w:rPr>
        <w:tab/>
        <w:t>Programa de las Naciones Unidas para el Desarrollo</w:t>
      </w:r>
    </w:p>
    <w:p w14:paraId="26D0CF6C" w14:textId="420FBAB6" w:rsidR="0008396F" w:rsidRDefault="0008396F" w:rsidP="0008396F">
      <w:pPr>
        <w:pStyle w:val="SingleTxtG"/>
        <w:tabs>
          <w:tab w:val="clear" w:pos="1701"/>
        </w:tabs>
        <w:ind w:left="2268" w:hanging="1134"/>
        <w:rPr>
          <w:lang w:val="es-ES_tradnl"/>
        </w:rPr>
      </w:pPr>
      <w:r w:rsidRPr="0008396F">
        <w:rPr>
          <w:lang w:val="es-ES_tradnl"/>
        </w:rPr>
        <w:t>UNFPA</w:t>
      </w:r>
      <w:r w:rsidRPr="0008396F">
        <w:rPr>
          <w:lang w:val="es-ES_tradnl"/>
        </w:rPr>
        <w:tab/>
        <w:t>Fondo de Población de las Naciones Unidas</w:t>
      </w:r>
    </w:p>
    <w:p w14:paraId="425E3FBC" w14:textId="77777777" w:rsidR="008325B2" w:rsidRPr="0008396F" w:rsidRDefault="008325B2" w:rsidP="008325B2">
      <w:pPr>
        <w:pStyle w:val="SingleTxtG"/>
        <w:tabs>
          <w:tab w:val="clear" w:pos="1701"/>
        </w:tabs>
        <w:ind w:left="2268" w:hanging="1134"/>
        <w:rPr>
          <w:bCs/>
          <w:lang w:val="es-ES_tradnl"/>
        </w:rPr>
      </w:pPr>
      <w:r w:rsidRPr="0008396F">
        <w:rPr>
          <w:lang w:val="es-ES_tradnl"/>
        </w:rPr>
        <w:t>UNICEF</w:t>
      </w:r>
      <w:r w:rsidRPr="0008396F">
        <w:rPr>
          <w:lang w:val="es-ES_tradnl"/>
        </w:rPr>
        <w:tab/>
        <w:t>Fondo de las Naciones Unidas para la Infancia</w:t>
      </w:r>
    </w:p>
    <w:p w14:paraId="6B185C86" w14:textId="77777777" w:rsidR="0008396F" w:rsidRDefault="0008396F">
      <w:pPr>
        <w:spacing w:line="240" w:lineRule="auto"/>
        <w:rPr>
          <w:b/>
          <w:lang w:val="es-ES_tradnl"/>
        </w:rPr>
      </w:pPr>
      <w:r>
        <w:rPr>
          <w:b/>
          <w:lang w:val="es-ES_tradnl"/>
        </w:rPr>
        <w:br w:type="page"/>
      </w:r>
    </w:p>
    <w:p w14:paraId="568C8406" w14:textId="78BC9004" w:rsidR="0008396F" w:rsidRPr="0008396F" w:rsidRDefault="0008396F" w:rsidP="0008396F">
      <w:pPr>
        <w:pStyle w:val="HChG"/>
        <w:rPr>
          <w:i/>
          <w:lang w:val="es-ES_tradnl"/>
        </w:rPr>
      </w:pPr>
      <w:r>
        <w:rPr>
          <w:lang w:val="es-ES_tradnl"/>
        </w:rPr>
        <w:lastRenderedPageBreak/>
        <w:tab/>
      </w:r>
      <w:r w:rsidRPr="0008396F">
        <w:rPr>
          <w:lang w:val="es-ES_tradnl"/>
        </w:rPr>
        <w:tab/>
        <w:t>Introducción</w:t>
      </w:r>
      <w:bookmarkStart w:id="0" w:name="_Toc129866289"/>
      <w:bookmarkEnd w:id="0"/>
    </w:p>
    <w:p w14:paraId="67B1BA29" w14:textId="77777777" w:rsidR="0008396F" w:rsidRPr="0008396F" w:rsidRDefault="0008396F" w:rsidP="0008396F">
      <w:pPr>
        <w:pStyle w:val="SingleTxtG"/>
        <w:rPr>
          <w:lang w:val="es-ES_tradnl"/>
        </w:rPr>
      </w:pPr>
      <w:r w:rsidRPr="0008396F">
        <w:rPr>
          <w:lang w:val="es-ES_tradnl"/>
        </w:rPr>
        <w:t>1.</w:t>
      </w:r>
      <w:r w:rsidRPr="0008396F">
        <w:rPr>
          <w:lang w:val="es-ES_tradnl"/>
        </w:rPr>
        <w:tab/>
        <w:t>El presente documento es el tercer informe periódico presentado por la República del Chad al Comité de Derechos Humanos en virtud del artículo 40 del Pacto Internacional de Derechos Civiles y Políticos y de conformidad con las directrices relativas a la forma y el contenido de los informes periódicos aprobadas por el Comité de Derechos Humanos.</w:t>
      </w:r>
    </w:p>
    <w:p w14:paraId="283FAAE3" w14:textId="730DF0F4" w:rsidR="0008396F" w:rsidRPr="0008396F" w:rsidRDefault="0008396F" w:rsidP="0008396F">
      <w:pPr>
        <w:pStyle w:val="SingleTxtG"/>
        <w:rPr>
          <w:lang w:val="es-ES_tradnl"/>
        </w:rPr>
      </w:pPr>
      <w:r w:rsidRPr="0008396F">
        <w:rPr>
          <w:lang w:val="es-ES_tradnl"/>
        </w:rPr>
        <w:t>2.</w:t>
      </w:r>
      <w:r w:rsidRPr="0008396F">
        <w:rPr>
          <w:lang w:val="es-ES_tradnl"/>
        </w:rPr>
        <w:tab/>
        <w:t>Este informe abarca el per</w:t>
      </w:r>
      <w:r w:rsidR="00983130">
        <w:rPr>
          <w:lang w:val="es-ES_tradnl"/>
        </w:rPr>
        <w:t>í</w:t>
      </w:r>
      <w:r w:rsidRPr="0008396F">
        <w:rPr>
          <w:lang w:val="es-ES_tradnl"/>
        </w:rPr>
        <w:t>odo comprendido entre 2014 y 2023 y responde a las observaciones finales y recomendaciones formuladas al término del examen del segundo informe.</w:t>
      </w:r>
    </w:p>
    <w:p w14:paraId="2D8B80D6" w14:textId="695F74A8" w:rsidR="0008396F" w:rsidRPr="0008396F" w:rsidRDefault="0008396F" w:rsidP="0008396F">
      <w:pPr>
        <w:pStyle w:val="SingleTxtG"/>
        <w:rPr>
          <w:lang w:val="es-ES_tradnl"/>
        </w:rPr>
      </w:pPr>
      <w:r w:rsidRPr="0008396F">
        <w:rPr>
          <w:lang w:val="es-ES_tradnl"/>
        </w:rPr>
        <w:t>3.</w:t>
      </w:r>
      <w:r w:rsidRPr="0008396F">
        <w:rPr>
          <w:lang w:val="es-ES_tradnl"/>
        </w:rPr>
        <w:tab/>
        <w:t>Expone las principales medidas adoptadas por el Chad desde la presentación de su último informe en 2013, así como todos los hechos y prácticas posteriores al segundo informe.</w:t>
      </w:r>
    </w:p>
    <w:p w14:paraId="5BDA5853" w14:textId="37E35C33" w:rsidR="0008396F" w:rsidRPr="0008396F" w:rsidRDefault="0008396F" w:rsidP="0008396F">
      <w:pPr>
        <w:pStyle w:val="SingleTxtG"/>
        <w:rPr>
          <w:lang w:val="es-ES_tradnl"/>
        </w:rPr>
      </w:pPr>
      <w:r w:rsidRPr="0008396F">
        <w:rPr>
          <w:lang w:val="es-ES_tradnl"/>
        </w:rPr>
        <w:t>4.</w:t>
      </w:r>
      <w:r w:rsidRPr="0008396F">
        <w:rPr>
          <w:lang w:val="es-ES_tradnl"/>
        </w:rPr>
        <w:tab/>
        <w:t>El Comité de Derechos Humanos examinó el segundo informe del Chad (CCPR/C/TCD/2) en su 86º per</w:t>
      </w:r>
      <w:r w:rsidR="00983130">
        <w:rPr>
          <w:lang w:val="es-ES_tradnl"/>
        </w:rPr>
        <w:t>í</w:t>
      </w:r>
      <w:r w:rsidRPr="0008396F">
        <w:rPr>
          <w:lang w:val="es-ES_tradnl"/>
        </w:rPr>
        <w:t>odo de sesiones, celebrado los días 16 y 17 de octubre de 2013, y aprobó sus conclusiones en su 110º per</w:t>
      </w:r>
      <w:r w:rsidR="00983130">
        <w:rPr>
          <w:lang w:val="es-ES_tradnl"/>
        </w:rPr>
        <w:t>í</w:t>
      </w:r>
      <w:r w:rsidRPr="0008396F">
        <w:rPr>
          <w:lang w:val="es-ES_tradnl"/>
        </w:rPr>
        <w:t>odo de sesiones, celebrado los días 10 y 28 de marzo de 2014 (CCPR/C/TCD/2). Se formularon las siguientes observaciones finales:</w:t>
      </w:r>
    </w:p>
    <w:p w14:paraId="627B4609" w14:textId="5A5A04B8" w:rsidR="0008396F" w:rsidRPr="0008396F" w:rsidRDefault="0008396F" w:rsidP="0008396F">
      <w:pPr>
        <w:pStyle w:val="Bullet1G"/>
        <w:rPr>
          <w:lang w:val="es-ES_tradnl"/>
        </w:rPr>
      </w:pPr>
      <w:r w:rsidRPr="0008396F">
        <w:rPr>
          <w:lang w:val="es-ES_tradnl"/>
        </w:rPr>
        <w:t>El Comité acogió con satisfacción la presentación del segundo informe del Chad (CCPR/C/TCD/2) dentro del plazo establecido y la información en él expuesta</w:t>
      </w:r>
      <w:r w:rsidR="00983130">
        <w:rPr>
          <w:lang w:val="es-ES_tradnl"/>
        </w:rPr>
        <w:t>.</w:t>
      </w:r>
    </w:p>
    <w:p w14:paraId="2E3AB7F7" w14:textId="5C681542" w:rsidR="0008396F" w:rsidRPr="0008396F" w:rsidRDefault="0008396F" w:rsidP="0008396F">
      <w:pPr>
        <w:pStyle w:val="Bullet1G"/>
        <w:rPr>
          <w:lang w:val="es-ES_tradnl"/>
        </w:rPr>
      </w:pPr>
      <w:r w:rsidRPr="0008396F">
        <w:rPr>
          <w:lang w:val="es-ES_tradnl"/>
        </w:rPr>
        <w:tab/>
        <w:t>El Comité acogió asimismo favorablemente a la delegación de alto nivel del Estado parte y expresó su satisfacción por el diálogo mantenido con el Comité sobre la aplicación de las disposiciones del Pacto</w:t>
      </w:r>
      <w:r w:rsidR="00983130">
        <w:rPr>
          <w:lang w:val="es-ES_tradnl"/>
        </w:rPr>
        <w:t>.</w:t>
      </w:r>
    </w:p>
    <w:p w14:paraId="1DB03967" w14:textId="66E3997D" w:rsidR="0008396F" w:rsidRPr="0008396F" w:rsidRDefault="0008396F" w:rsidP="0008396F">
      <w:pPr>
        <w:pStyle w:val="Bullet1G"/>
        <w:rPr>
          <w:lang w:val="es-ES_tradnl"/>
        </w:rPr>
      </w:pPr>
      <w:r w:rsidRPr="0008396F">
        <w:rPr>
          <w:lang w:val="es-ES_tradnl"/>
        </w:rPr>
        <w:t>El Comité acogió con satisfacción el franco diálogo interactivo entablado con la delegación del Chad sobre diversas cuestiones relativas a los derechos civiles y políticos</w:t>
      </w:r>
      <w:r w:rsidR="00983130">
        <w:rPr>
          <w:lang w:val="es-ES_tradnl"/>
        </w:rPr>
        <w:t>.</w:t>
      </w:r>
    </w:p>
    <w:p w14:paraId="0C96E084" w14:textId="1D7DE91D" w:rsidR="0008396F" w:rsidRPr="0008396F" w:rsidRDefault="0008396F" w:rsidP="0008396F">
      <w:pPr>
        <w:pStyle w:val="Bullet1G"/>
        <w:rPr>
          <w:lang w:val="es-ES_tradnl"/>
        </w:rPr>
      </w:pPr>
      <w:r w:rsidRPr="0008396F">
        <w:rPr>
          <w:lang w:val="es-ES_tradnl"/>
        </w:rPr>
        <w:t>El Comité observó que, de conformidad con el artículo 222 de la Constitución de 1996, el Pacto prevalecía sobre la legislación nacional, lo que afirmaba la autoridad superior del Pacto respecto de las leyes nacionales</w:t>
      </w:r>
      <w:r w:rsidR="00983130">
        <w:rPr>
          <w:lang w:val="es-ES_tradnl"/>
        </w:rPr>
        <w:t>.</w:t>
      </w:r>
    </w:p>
    <w:p w14:paraId="132FCEFE" w14:textId="4353F740" w:rsidR="0008396F" w:rsidRPr="0008396F" w:rsidRDefault="0008396F" w:rsidP="0008396F">
      <w:pPr>
        <w:pStyle w:val="Bullet1G"/>
        <w:rPr>
          <w:lang w:val="es-ES_tradnl"/>
        </w:rPr>
      </w:pPr>
      <w:r w:rsidRPr="0008396F">
        <w:rPr>
          <w:lang w:val="es-ES_tradnl"/>
        </w:rPr>
        <w:t>En el informe sobre la sesión, el Comité tomó nota de los aspectos positivos señalados en el informe del Chad en relación con la promoción y protección de los derechos civiles y políticos.</w:t>
      </w:r>
    </w:p>
    <w:p w14:paraId="2C24B21A" w14:textId="07412D37" w:rsidR="0008396F" w:rsidRPr="0008396F" w:rsidRDefault="0008396F" w:rsidP="0008396F">
      <w:pPr>
        <w:pStyle w:val="SingleTxtG"/>
        <w:rPr>
          <w:lang w:val="es-ES_tradnl"/>
        </w:rPr>
      </w:pPr>
      <w:r w:rsidRPr="0008396F">
        <w:rPr>
          <w:lang w:val="es-ES_tradnl"/>
        </w:rPr>
        <w:t>5.</w:t>
      </w:r>
      <w:r w:rsidRPr="0008396F">
        <w:rPr>
          <w:lang w:val="es-ES_tradnl"/>
        </w:rPr>
        <w:tab/>
        <w:t>Por último, el Comité agradeció al Estado parte las respuestas presentadas por escrito (CCPR/C/TCD/Q/2/Add.1) a la lista de cuestiones que debían abordarse (CCPR/C/TCD/Q/2), complementadas oralmente por la delegación durante el diálogo.</w:t>
      </w:r>
    </w:p>
    <w:p w14:paraId="16D16265" w14:textId="6A705E16" w:rsidR="0008396F" w:rsidRPr="0008396F" w:rsidRDefault="0008396F" w:rsidP="0008396F">
      <w:pPr>
        <w:pStyle w:val="SingleTxtG"/>
        <w:rPr>
          <w:lang w:val="es-ES_tradnl"/>
        </w:rPr>
      </w:pPr>
      <w:r w:rsidRPr="0008396F">
        <w:rPr>
          <w:lang w:val="es-ES_tradnl"/>
        </w:rPr>
        <w:t>6.</w:t>
      </w:r>
      <w:r w:rsidRPr="0008396F">
        <w:rPr>
          <w:lang w:val="es-ES_tradnl"/>
        </w:rPr>
        <w:tab/>
        <w:t>El informe fue elaborado por el Comité Interministerial bajo la coordinación del Ministerio de Justicia y Derechos Humanos, con el apoyo técnico y financiero de la oficina en el país de la Oficina del Alto Comisionado de las Naciones Unidas para los Derechos Humanos. Cabe destacar las contribuciones de las organizaciones de la sociedad civil dedicadas a cuestiones de derechos humanos.</w:t>
      </w:r>
    </w:p>
    <w:p w14:paraId="79B87316" w14:textId="77777777" w:rsidR="0008396F" w:rsidRPr="0008396F" w:rsidRDefault="0008396F" w:rsidP="0008396F">
      <w:pPr>
        <w:pStyle w:val="SingleTxtG"/>
        <w:rPr>
          <w:lang w:val="es-ES_tradnl"/>
        </w:rPr>
      </w:pPr>
      <w:r w:rsidRPr="0008396F">
        <w:rPr>
          <w:lang w:val="es-ES_tradnl"/>
        </w:rPr>
        <w:t>7.</w:t>
      </w:r>
      <w:r w:rsidRPr="0008396F">
        <w:rPr>
          <w:lang w:val="es-ES_tradnl"/>
        </w:rPr>
        <w:tab/>
        <w:t>El Comité Interministerial recopiló datos y elaboró un proyecto de informe que presentó a todas las partes interesadas para su aprobación en el transcurso de un taller.</w:t>
      </w:r>
    </w:p>
    <w:p w14:paraId="34240E40" w14:textId="77777777" w:rsidR="0008396F" w:rsidRPr="0008396F" w:rsidRDefault="0008396F" w:rsidP="0008396F">
      <w:pPr>
        <w:pStyle w:val="SingleTxtG"/>
        <w:rPr>
          <w:lang w:val="es-ES_tradnl"/>
        </w:rPr>
      </w:pPr>
      <w:r w:rsidRPr="0008396F">
        <w:rPr>
          <w:lang w:val="es-ES_tradnl"/>
        </w:rPr>
        <w:t>8.</w:t>
      </w:r>
      <w:r w:rsidRPr="0008396F">
        <w:rPr>
          <w:lang w:val="es-ES_tradnl"/>
        </w:rPr>
        <w:tab/>
        <w:t>El informe se divide en tres partes:</w:t>
      </w:r>
    </w:p>
    <w:p w14:paraId="66437F72" w14:textId="03D56760" w:rsidR="0008396F" w:rsidRPr="0008396F" w:rsidRDefault="0008396F" w:rsidP="0008396F">
      <w:pPr>
        <w:pStyle w:val="Bullet1G"/>
        <w:rPr>
          <w:lang w:val="es-ES_tradnl"/>
        </w:rPr>
      </w:pPr>
      <w:r w:rsidRPr="0008396F">
        <w:rPr>
          <w:lang w:val="es-ES_tradnl"/>
        </w:rPr>
        <w:tab/>
        <w:t>La primera parte está dedicada a la información sobre los progresos realizados por el Gobierno en materia de promoción y protección de los derechos civiles y políticos</w:t>
      </w:r>
      <w:r w:rsidR="00E37B1C">
        <w:rPr>
          <w:lang w:val="es-ES_tradnl"/>
        </w:rPr>
        <w:t>.</w:t>
      </w:r>
    </w:p>
    <w:p w14:paraId="467D1C38" w14:textId="62BCC0A2" w:rsidR="0008396F" w:rsidRPr="0008396F" w:rsidRDefault="0008396F" w:rsidP="0008396F">
      <w:pPr>
        <w:pStyle w:val="Bullet1G"/>
        <w:rPr>
          <w:lang w:val="es-ES_tradnl"/>
        </w:rPr>
      </w:pPr>
      <w:r w:rsidRPr="0008396F">
        <w:rPr>
          <w:lang w:val="es-ES_tradnl"/>
        </w:rPr>
        <w:t>La segunda parte versa sobre las respuestas a las observaciones y recomendaciones finales del Comité</w:t>
      </w:r>
      <w:r w:rsidR="00E37B1C">
        <w:rPr>
          <w:lang w:val="es-ES_tradnl"/>
        </w:rPr>
        <w:t>.</w:t>
      </w:r>
    </w:p>
    <w:p w14:paraId="48B06816" w14:textId="41076ECE" w:rsidR="0008396F" w:rsidRPr="0008396F" w:rsidRDefault="0008396F" w:rsidP="0008396F">
      <w:pPr>
        <w:pStyle w:val="Bullet1G"/>
        <w:rPr>
          <w:lang w:val="es-ES_tradnl"/>
        </w:rPr>
      </w:pPr>
      <w:r w:rsidRPr="0008396F">
        <w:rPr>
          <w:lang w:val="es-ES_tradnl"/>
        </w:rPr>
        <w:t>La tercera parte expone la información específicamente relacionada con la aplicación del Pacto Internacional de Derechos Civiles y Políticos.</w:t>
      </w:r>
    </w:p>
    <w:p w14:paraId="3295E25E" w14:textId="4F4CD353" w:rsidR="0008396F" w:rsidRPr="0008396F" w:rsidRDefault="0008396F" w:rsidP="0008396F">
      <w:pPr>
        <w:pStyle w:val="HChG"/>
        <w:rPr>
          <w:lang w:val="es-ES_tradnl"/>
        </w:rPr>
      </w:pPr>
      <w:bookmarkStart w:id="1" w:name="_Toc329352795"/>
      <w:r w:rsidRPr="0008396F">
        <w:rPr>
          <w:lang w:val="es-ES_tradnl"/>
        </w:rPr>
        <w:lastRenderedPageBreak/>
        <w:tab/>
        <w:t>I.</w:t>
      </w:r>
      <w:r w:rsidRPr="0008396F">
        <w:rPr>
          <w:lang w:val="es-ES_tradnl"/>
        </w:rPr>
        <w:tab/>
        <w:t>Innovaciones relativas al marco jurídico e institucional de</w:t>
      </w:r>
      <w:r>
        <w:rPr>
          <w:lang w:val="es-ES_tradnl"/>
        </w:rPr>
        <w:t> </w:t>
      </w:r>
      <w:r w:rsidRPr="0008396F">
        <w:rPr>
          <w:lang w:val="es-ES_tradnl"/>
        </w:rPr>
        <w:t>promoción y protección de los derechos humanos en</w:t>
      </w:r>
      <w:r>
        <w:rPr>
          <w:lang w:val="es-ES_tradnl"/>
        </w:rPr>
        <w:t> </w:t>
      </w:r>
      <w:r w:rsidRPr="0008396F">
        <w:rPr>
          <w:lang w:val="es-ES_tradnl"/>
        </w:rPr>
        <w:t>el</w:t>
      </w:r>
      <w:r>
        <w:rPr>
          <w:lang w:val="es-ES_tradnl"/>
        </w:rPr>
        <w:t> </w:t>
      </w:r>
      <w:r w:rsidRPr="0008396F">
        <w:rPr>
          <w:lang w:val="es-ES_tradnl"/>
        </w:rPr>
        <w:t>Chad</w:t>
      </w:r>
    </w:p>
    <w:bookmarkEnd w:id="1"/>
    <w:p w14:paraId="3B1A09D7" w14:textId="5532ADC7" w:rsidR="0008396F" w:rsidRPr="0008396F" w:rsidRDefault="0008396F" w:rsidP="0008396F">
      <w:pPr>
        <w:pStyle w:val="SingleTxtG"/>
        <w:rPr>
          <w:lang w:val="es-ES_tradnl"/>
        </w:rPr>
      </w:pPr>
      <w:r w:rsidRPr="0008396F">
        <w:rPr>
          <w:lang w:val="es-ES_tradnl"/>
        </w:rPr>
        <w:t>9.</w:t>
      </w:r>
      <w:r w:rsidRPr="0008396F">
        <w:rPr>
          <w:lang w:val="es-ES_tradnl"/>
        </w:rPr>
        <w:tab/>
        <w:t>Desde el segundo informe de 2013 se han llevado a cabo esfuerzos considerables por mejorar el marco normativo e institucional.</w:t>
      </w:r>
    </w:p>
    <w:p w14:paraId="70F840D7" w14:textId="77777777" w:rsidR="0008396F" w:rsidRPr="0008396F" w:rsidRDefault="0008396F" w:rsidP="0008396F">
      <w:pPr>
        <w:pStyle w:val="H1G"/>
        <w:rPr>
          <w:lang w:val="es-ES_tradnl"/>
        </w:rPr>
      </w:pPr>
      <w:r w:rsidRPr="0008396F">
        <w:rPr>
          <w:lang w:val="es-ES_tradnl"/>
        </w:rPr>
        <w:tab/>
        <w:t>A.</w:t>
      </w:r>
      <w:r w:rsidRPr="0008396F">
        <w:rPr>
          <w:lang w:val="es-ES_tradnl"/>
        </w:rPr>
        <w:tab/>
        <w:t>Marco normativo</w:t>
      </w:r>
    </w:p>
    <w:p w14:paraId="7EDC59BC" w14:textId="77777777" w:rsidR="0008396F" w:rsidRPr="0008396F" w:rsidRDefault="0008396F" w:rsidP="0008396F">
      <w:pPr>
        <w:pStyle w:val="SingleTxtG"/>
        <w:rPr>
          <w:lang w:val="es-ES_tradnl"/>
        </w:rPr>
      </w:pPr>
      <w:r w:rsidRPr="0008396F">
        <w:rPr>
          <w:lang w:val="es-ES_tradnl"/>
        </w:rPr>
        <w:t>10.</w:t>
      </w:r>
      <w:r w:rsidRPr="0008396F">
        <w:rPr>
          <w:lang w:val="es-ES_tradnl"/>
        </w:rPr>
        <w:tab/>
        <w:t>En esta sección se tratan las disposiciones constitucionales, la Carta de Transición, los instrumentos internacionales y regionales, y la legislación nacional.</w:t>
      </w:r>
    </w:p>
    <w:p w14:paraId="666B7535" w14:textId="77777777" w:rsidR="0008396F" w:rsidRPr="0008396F" w:rsidRDefault="0008396F" w:rsidP="0008396F">
      <w:pPr>
        <w:pStyle w:val="H23G"/>
        <w:rPr>
          <w:lang w:val="es-ES_tradnl"/>
        </w:rPr>
      </w:pPr>
      <w:bookmarkStart w:id="2" w:name="_Toc328896664"/>
      <w:bookmarkStart w:id="3" w:name="_Toc328916880"/>
      <w:bookmarkStart w:id="4" w:name="_Toc328919661"/>
      <w:bookmarkStart w:id="5" w:name="_Toc329352796"/>
      <w:bookmarkStart w:id="6" w:name="_Toc129866290"/>
      <w:r w:rsidRPr="0008396F">
        <w:rPr>
          <w:lang w:val="es-ES_tradnl"/>
        </w:rPr>
        <w:tab/>
        <w:t>1.</w:t>
      </w:r>
      <w:r w:rsidRPr="0008396F">
        <w:rPr>
          <w:lang w:val="es-ES_tradnl"/>
        </w:rPr>
        <w:tab/>
        <w:t>Disposiciones constitucionales y de la Carta de Transición</w:t>
      </w:r>
      <w:bookmarkEnd w:id="2"/>
      <w:bookmarkEnd w:id="3"/>
      <w:bookmarkEnd w:id="4"/>
      <w:bookmarkEnd w:id="5"/>
      <w:bookmarkEnd w:id="6"/>
    </w:p>
    <w:p w14:paraId="437C7275" w14:textId="40BD5878" w:rsidR="0008396F" w:rsidRPr="0008396F" w:rsidRDefault="0008396F" w:rsidP="0008396F">
      <w:pPr>
        <w:pStyle w:val="SingleTxtG"/>
        <w:rPr>
          <w:lang w:val="es-ES_tradnl"/>
        </w:rPr>
      </w:pPr>
      <w:r w:rsidRPr="0008396F">
        <w:rPr>
          <w:lang w:val="es-ES_tradnl"/>
        </w:rPr>
        <w:t>11.</w:t>
      </w:r>
      <w:r w:rsidRPr="0008396F">
        <w:rPr>
          <w:lang w:val="es-ES_tradnl"/>
        </w:rPr>
        <w:tab/>
        <w:t>La historia constitucional del Chad es evolutiva, en lo que respecta a su contenido, sin menoscabo de sus pilares fundamentales, entre ellos el respeto de los derechos humanos. Los preámbulos de las constituciones de 1996 y 2018 y de la Carta de Transición de 2021 revisada afirman los grandes principios de la Declaración Universal de Derechos Humanos de 1948 y los posteriores tratados internacionales de derechos humanos.</w:t>
      </w:r>
    </w:p>
    <w:p w14:paraId="183FC42E" w14:textId="77777777" w:rsidR="0008396F" w:rsidRPr="0008396F" w:rsidRDefault="0008396F" w:rsidP="0008396F">
      <w:pPr>
        <w:pStyle w:val="SingleTxtG"/>
        <w:rPr>
          <w:lang w:val="es-ES_tradnl"/>
        </w:rPr>
      </w:pPr>
      <w:r w:rsidRPr="0008396F">
        <w:rPr>
          <w:lang w:val="es-ES_tradnl"/>
        </w:rPr>
        <w:t>12.</w:t>
      </w:r>
      <w:r w:rsidRPr="0008396F">
        <w:rPr>
          <w:lang w:val="es-ES_tradnl"/>
        </w:rPr>
        <w:tab/>
        <w:t>Estos valores y principios son:</w:t>
      </w:r>
    </w:p>
    <w:p w14:paraId="6155CBBC" w14:textId="7C09F2DF" w:rsidR="0008396F" w:rsidRPr="0008396F" w:rsidRDefault="0008396F" w:rsidP="0008396F">
      <w:pPr>
        <w:pStyle w:val="Bullet1G"/>
        <w:rPr>
          <w:lang w:val="es-ES_tradnl"/>
        </w:rPr>
      </w:pPr>
      <w:r w:rsidRPr="0008396F">
        <w:rPr>
          <w:lang w:val="es-ES_tradnl"/>
        </w:rPr>
        <w:tab/>
        <w:t>El derecho a un juicio imparcial ante un tribunal</w:t>
      </w:r>
      <w:r w:rsidR="00E37B1C">
        <w:rPr>
          <w:lang w:val="es-ES_tradnl"/>
        </w:rPr>
        <w:t>.</w:t>
      </w:r>
    </w:p>
    <w:p w14:paraId="3375DFE3" w14:textId="29AE80E6" w:rsidR="0008396F" w:rsidRPr="0008396F" w:rsidRDefault="0008396F" w:rsidP="0008396F">
      <w:pPr>
        <w:pStyle w:val="Bullet1G"/>
        <w:rPr>
          <w:lang w:val="es-ES_tradnl"/>
        </w:rPr>
      </w:pPr>
      <w:r w:rsidRPr="0008396F">
        <w:rPr>
          <w:lang w:val="es-ES_tradnl"/>
        </w:rPr>
        <w:tab/>
        <w:t>La libertad de expresión, de prensa, de reunión y de asociación</w:t>
      </w:r>
      <w:r w:rsidR="00E37B1C">
        <w:rPr>
          <w:lang w:val="es-ES_tradnl"/>
        </w:rPr>
        <w:t>.</w:t>
      </w:r>
    </w:p>
    <w:p w14:paraId="4C1AD338" w14:textId="0AE13A66" w:rsidR="0008396F" w:rsidRPr="0008396F" w:rsidRDefault="0008396F" w:rsidP="0008396F">
      <w:pPr>
        <w:pStyle w:val="Bullet1G"/>
        <w:rPr>
          <w:lang w:val="es-ES_tradnl"/>
        </w:rPr>
      </w:pPr>
      <w:r w:rsidRPr="0008396F">
        <w:rPr>
          <w:lang w:val="es-ES_tradnl"/>
        </w:rPr>
        <w:tab/>
        <w:t>La libertad y la seguridad personales</w:t>
      </w:r>
      <w:r w:rsidR="00E37B1C">
        <w:rPr>
          <w:lang w:val="es-ES_tradnl"/>
        </w:rPr>
        <w:t>.</w:t>
      </w:r>
    </w:p>
    <w:p w14:paraId="3C25D752" w14:textId="36701127" w:rsidR="0008396F" w:rsidRPr="0008396F" w:rsidRDefault="0008396F" w:rsidP="0008396F">
      <w:pPr>
        <w:pStyle w:val="Bullet1G"/>
        <w:rPr>
          <w:lang w:val="es-ES_tradnl"/>
        </w:rPr>
      </w:pPr>
      <w:r w:rsidRPr="0008396F">
        <w:rPr>
          <w:lang w:val="es-ES_tradnl"/>
        </w:rPr>
        <w:tab/>
        <w:t>La prohibición de las instrucciones u órdenes ilegales</w:t>
      </w:r>
      <w:r w:rsidR="00E37B1C">
        <w:rPr>
          <w:lang w:val="es-ES_tradnl"/>
        </w:rPr>
        <w:t>.</w:t>
      </w:r>
    </w:p>
    <w:p w14:paraId="12C245AD" w14:textId="617A99A3" w:rsidR="0008396F" w:rsidRPr="0008396F" w:rsidRDefault="0008396F" w:rsidP="0008396F">
      <w:pPr>
        <w:pStyle w:val="Bullet1G"/>
        <w:rPr>
          <w:lang w:val="es-ES_tradnl"/>
        </w:rPr>
      </w:pPr>
      <w:r w:rsidRPr="0008396F">
        <w:rPr>
          <w:lang w:val="es-ES_tradnl"/>
        </w:rPr>
        <w:tab/>
        <w:t>El derecho a circular libremente</w:t>
      </w:r>
      <w:r w:rsidR="00E37B1C">
        <w:rPr>
          <w:lang w:val="es-ES_tradnl"/>
        </w:rPr>
        <w:t>.</w:t>
      </w:r>
    </w:p>
    <w:p w14:paraId="41F7AC01" w14:textId="3679F2CE" w:rsidR="0008396F" w:rsidRPr="0008396F" w:rsidRDefault="0008396F" w:rsidP="0008396F">
      <w:pPr>
        <w:pStyle w:val="Bullet1G"/>
        <w:rPr>
          <w:lang w:val="es-ES_tradnl"/>
        </w:rPr>
      </w:pPr>
      <w:r w:rsidRPr="0008396F">
        <w:rPr>
          <w:lang w:val="es-ES_tradnl"/>
        </w:rPr>
        <w:tab/>
        <w:t>La inviolabilidad del domicilio y del secreto de la correspondencia</w:t>
      </w:r>
      <w:r w:rsidR="00E37B1C">
        <w:rPr>
          <w:lang w:val="es-ES_tradnl"/>
        </w:rPr>
        <w:t>.</w:t>
      </w:r>
    </w:p>
    <w:p w14:paraId="558E7801" w14:textId="5379903E" w:rsidR="0008396F" w:rsidRPr="0008396F" w:rsidRDefault="0008396F" w:rsidP="0008396F">
      <w:pPr>
        <w:pStyle w:val="Bullet1G"/>
        <w:rPr>
          <w:lang w:val="es-ES_tradnl"/>
        </w:rPr>
      </w:pPr>
      <w:r w:rsidRPr="0008396F">
        <w:rPr>
          <w:lang w:val="es-ES_tradnl"/>
        </w:rPr>
        <w:tab/>
        <w:t>La legalidad de los delitos y las penas</w:t>
      </w:r>
      <w:r w:rsidR="00E37B1C">
        <w:rPr>
          <w:lang w:val="es-ES_tradnl"/>
        </w:rPr>
        <w:t>.</w:t>
      </w:r>
    </w:p>
    <w:p w14:paraId="559EAFCE" w14:textId="75EC5DB2" w:rsidR="0008396F" w:rsidRPr="0008396F" w:rsidRDefault="0008396F" w:rsidP="0008396F">
      <w:pPr>
        <w:pStyle w:val="Bullet1G"/>
        <w:rPr>
          <w:lang w:val="es-ES_tradnl"/>
        </w:rPr>
      </w:pPr>
      <w:r w:rsidRPr="0008396F">
        <w:rPr>
          <w:lang w:val="es-ES_tradnl"/>
        </w:rPr>
        <w:tab/>
        <w:t>El carácter no retroactivo de la ley</w:t>
      </w:r>
      <w:r w:rsidR="00E37B1C">
        <w:rPr>
          <w:lang w:val="es-ES_tradnl"/>
        </w:rPr>
        <w:t>.</w:t>
      </w:r>
    </w:p>
    <w:p w14:paraId="43CB4BD3" w14:textId="53C2B566" w:rsidR="0008396F" w:rsidRPr="0008396F" w:rsidRDefault="0008396F" w:rsidP="0008396F">
      <w:pPr>
        <w:pStyle w:val="Bullet1G"/>
        <w:rPr>
          <w:lang w:val="es-ES_tradnl"/>
        </w:rPr>
      </w:pPr>
      <w:r w:rsidRPr="0008396F">
        <w:rPr>
          <w:lang w:val="es-ES_tradnl"/>
        </w:rPr>
        <w:tab/>
        <w:t>La libertad</w:t>
      </w:r>
      <w:r w:rsidR="00E37B1C">
        <w:rPr>
          <w:lang w:val="es-ES_tradnl"/>
        </w:rPr>
        <w:t xml:space="preserve"> </w:t>
      </w:r>
      <w:r w:rsidRPr="0008396F">
        <w:rPr>
          <w:lang w:val="es-ES_tradnl"/>
        </w:rPr>
        <w:t>de opinión, de creencias y de conciencia</w:t>
      </w:r>
      <w:r w:rsidR="00E37B1C">
        <w:rPr>
          <w:lang w:val="es-ES_tradnl"/>
        </w:rPr>
        <w:t>.</w:t>
      </w:r>
    </w:p>
    <w:p w14:paraId="6928BD42" w14:textId="4B8A3079" w:rsidR="0008396F" w:rsidRPr="0008396F" w:rsidRDefault="0008396F" w:rsidP="0008396F">
      <w:pPr>
        <w:pStyle w:val="Bullet1G"/>
        <w:rPr>
          <w:lang w:val="es-ES_tradnl"/>
        </w:rPr>
      </w:pPr>
      <w:r w:rsidRPr="0008396F">
        <w:rPr>
          <w:lang w:val="es-ES_tradnl"/>
        </w:rPr>
        <w:tab/>
        <w:t>La libertad sindical y el derecho de huelga</w:t>
      </w:r>
      <w:r w:rsidR="00E37B1C">
        <w:rPr>
          <w:lang w:val="es-ES_tradnl"/>
        </w:rPr>
        <w:t>.</w:t>
      </w:r>
    </w:p>
    <w:p w14:paraId="5AF1847C" w14:textId="34D4B4D1" w:rsidR="0008396F" w:rsidRPr="0008396F" w:rsidRDefault="0008396F" w:rsidP="0008396F">
      <w:pPr>
        <w:pStyle w:val="Bullet1G"/>
        <w:rPr>
          <w:lang w:val="es-ES_tradnl"/>
        </w:rPr>
      </w:pPr>
      <w:r w:rsidRPr="0008396F">
        <w:rPr>
          <w:lang w:val="es-ES_tradnl"/>
        </w:rPr>
        <w:tab/>
        <w:t>El derecho a un medio ambiente sano</w:t>
      </w:r>
      <w:r w:rsidR="00E37B1C">
        <w:rPr>
          <w:lang w:val="es-ES_tradnl"/>
        </w:rPr>
        <w:t>.</w:t>
      </w:r>
    </w:p>
    <w:p w14:paraId="7E747E62" w14:textId="54F68C7B" w:rsidR="0008396F" w:rsidRPr="0008396F" w:rsidRDefault="0008396F" w:rsidP="0008396F">
      <w:pPr>
        <w:pStyle w:val="Bullet1G"/>
        <w:rPr>
          <w:lang w:val="es-ES_tradnl"/>
        </w:rPr>
      </w:pPr>
      <w:r w:rsidRPr="0008396F">
        <w:rPr>
          <w:lang w:val="es-ES_tradnl"/>
        </w:rPr>
        <w:tab/>
        <w:t>La protección del medio ambiente</w:t>
      </w:r>
      <w:r w:rsidR="00E37B1C">
        <w:rPr>
          <w:lang w:val="es-ES_tradnl"/>
        </w:rPr>
        <w:t>.</w:t>
      </w:r>
    </w:p>
    <w:p w14:paraId="562160AC" w14:textId="4D3FCAC2" w:rsidR="0008396F" w:rsidRPr="0008396F" w:rsidRDefault="0008396F" w:rsidP="0008396F">
      <w:pPr>
        <w:pStyle w:val="Bullet1G"/>
        <w:rPr>
          <w:lang w:val="es-ES_tradnl"/>
        </w:rPr>
      </w:pPr>
      <w:r w:rsidRPr="0008396F">
        <w:rPr>
          <w:lang w:val="es-ES_tradnl"/>
        </w:rPr>
        <w:tab/>
        <w:t>La protección de las minorías</w:t>
      </w:r>
      <w:r w:rsidR="00E37B1C">
        <w:rPr>
          <w:lang w:val="es-ES_tradnl"/>
        </w:rPr>
        <w:t>.</w:t>
      </w:r>
    </w:p>
    <w:p w14:paraId="5986960D" w14:textId="3CAAF96D" w:rsidR="0008396F" w:rsidRPr="0008396F" w:rsidRDefault="0008396F" w:rsidP="0008396F">
      <w:pPr>
        <w:pStyle w:val="Bullet1G"/>
        <w:rPr>
          <w:lang w:val="es-ES_tradnl"/>
        </w:rPr>
      </w:pPr>
      <w:r w:rsidRPr="0008396F">
        <w:rPr>
          <w:lang w:val="es-ES_tradnl"/>
        </w:rPr>
        <w:tab/>
        <w:t>La protección de los pueblos indígenas.</w:t>
      </w:r>
    </w:p>
    <w:p w14:paraId="1B375C52" w14:textId="77777777" w:rsidR="0008396F" w:rsidRPr="0008396F" w:rsidRDefault="0008396F" w:rsidP="0008396F">
      <w:pPr>
        <w:pStyle w:val="H23G"/>
        <w:rPr>
          <w:lang w:val="es-ES_tradnl"/>
        </w:rPr>
      </w:pPr>
      <w:r w:rsidRPr="0008396F">
        <w:rPr>
          <w:lang w:val="es-ES_tradnl"/>
        </w:rPr>
        <w:tab/>
        <w:t>2.</w:t>
      </w:r>
      <w:r w:rsidRPr="0008396F">
        <w:rPr>
          <w:lang w:val="es-ES_tradnl"/>
        </w:rPr>
        <w:tab/>
        <w:t>Instrumentos internacionales y regionales</w:t>
      </w:r>
    </w:p>
    <w:p w14:paraId="35DD8956" w14:textId="062FABA2" w:rsidR="0008396F" w:rsidRPr="0008396F" w:rsidRDefault="0008396F" w:rsidP="0008396F">
      <w:pPr>
        <w:pStyle w:val="SingleTxtG"/>
        <w:rPr>
          <w:lang w:val="es-ES_tradnl"/>
        </w:rPr>
      </w:pPr>
      <w:r w:rsidRPr="0008396F">
        <w:rPr>
          <w:lang w:val="es-ES_tradnl"/>
        </w:rPr>
        <w:t>13.</w:t>
      </w:r>
      <w:r w:rsidRPr="0008396F">
        <w:rPr>
          <w:lang w:val="es-ES_tradnl"/>
        </w:rPr>
        <w:tab/>
        <w:t>El Chad ratificó una serie de convenciones internacionales e instrumentos regionales.</w:t>
      </w:r>
    </w:p>
    <w:p w14:paraId="0EEA7007" w14:textId="6DD821F1" w:rsidR="0008396F" w:rsidRPr="0008396F" w:rsidRDefault="0008396F" w:rsidP="0008396F">
      <w:pPr>
        <w:pStyle w:val="SingleTxtG"/>
        <w:rPr>
          <w:lang w:val="es-ES_tradnl"/>
        </w:rPr>
      </w:pPr>
      <w:r w:rsidRPr="0008396F">
        <w:rPr>
          <w:lang w:val="es-ES_tradnl"/>
        </w:rPr>
        <w:t>14.</w:t>
      </w:r>
      <w:r w:rsidRPr="0008396F">
        <w:rPr>
          <w:lang w:val="es-ES_tradnl"/>
        </w:rPr>
        <w:tab/>
        <w:t>En el plano internacional:</w:t>
      </w:r>
    </w:p>
    <w:p w14:paraId="52D87078" w14:textId="2A33ECD6" w:rsidR="0008396F" w:rsidRPr="0008396F" w:rsidRDefault="0008396F" w:rsidP="0008396F">
      <w:pPr>
        <w:pStyle w:val="Bullet1G"/>
        <w:rPr>
          <w:lang w:val="es-ES_tradnl"/>
        </w:rPr>
      </w:pPr>
      <w:r w:rsidRPr="0008396F">
        <w:rPr>
          <w:lang w:val="es-ES_tradnl"/>
        </w:rPr>
        <w:tab/>
        <w:t>La Convención sobre los Derechos de las Personas con Discapacidad, ratificada el 20 de junio de 2019</w:t>
      </w:r>
      <w:r w:rsidR="00E37B1C">
        <w:rPr>
          <w:lang w:val="es-ES_tradnl"/>
        </w:rPr>
        <w:t>.</w:t>
      </w:r>
    </w:p>
    <w:p w14:paraId="545F80B6" w14:textId="307C5AA1" w:rsidR="0008396F" w:rsidRPr="0008396F" w:rsidRDefault="0008396F" w:rsidP="0008396F">
      <w:pPr>
        <w:pStyle w:val="Bullet1G"/>
        <w:rPr>
          <w:lang w:val="es-ES_tradnl"/>
        </w:rPr>
      </w:pPr>
      <w:r w:rsidRPr="0008396F">
        <w:rPr>
          <w:lang w:val="es-ES_tradnl"/>
        </w:rPr>
        <w:tab/>
        <w:t>La Convención Internacional sobre la Protección de los Derechos de Todos los Trabajadores Migratorios y de sus Familiares, ratificada el 15 de octubre de 2018</w:t>
      </w:r>
      <w:r w:rsidR="00E37B1C">
        <w:rPr>
          <w:lang w:val="es-ES_tradnl"/>
        </w:rPr>
        <w:t>.</w:t>
      </w:r>
    </w:p>
    <w:p w14:paraId="6ED9AD24" w14:textId="7B991A19" w:rsidR="0008396F" w:rsidRPr="0008396F" w:rsidRDefault="0008396F" w:rsidP="0008396F">
      <w:pPr>
        <w:pStyle w:val="Bullet1G"/>
        <w:rPr>
          <w:lang w:val="es-ES_tradnl"/>
        </w:rPr>
      </w:pPr>
      <w:r w:rsidRPr="0008396F">
        <w:rPr>
          <w:lang w:val="es-ES_tradnl"/>
        </w:rPr>
        <w:t>El Convenio Internacional para la Represión de la Financiación del Terrorismo, ratificado el 22 de noviembre de 2018</w:t>
      </w:r>
      <w:r w:rsidR="00E37B1C">
        <w:rPr>
          <w:lang w:val="es-ES_tradnl"/>
        </w:rPr>
        <w:t>.</w:t>
      </w:r>
    </w:p>
    <w:p w14:paraId="2FD434EA" w14:textId="63AFA921" w:rsidR="0008396F" w:rsidRPr="0008396F" w:rsidRDefault="0008396F" w:rsidP="0008396F">
      <w:pPr>
        <w:pStyle w:val="Bullet1G"/>
        <w:rPr>
          <w:lang w:val="es-ES_tradnl"/>
        </w:rPr>
      </w:pPr>
      <w:r w:rsidRPr="0008396F">
        <w:rPr>
          <w:lang w:val="es-ES_tradnl"/>
        </w:rPr>
        <w:t>La Convención de las Naciones Unidas contra la Corrupción, ratificada el 21 de mayo de 2018</w:t>
      </w:r>
      <w:r w:rsidR="00E37B1C">
        <w:rPr>
          <w:lang w:val="es-ES_tradnl"/>
        </w:rPr>
        <w:t>.</w:t>
      </w:r>
    </w:p>
    <w:p w14:paraId="7AFED224" w14:textId="2C0046B8" w:rsidR="0008396F" w:rsidRPr="0008396F" w:rsidRDefault="0008396F" w:rsidP="0008396F">
      <w:pPr>
        <w:pStyle w:val="Bullet1G"/>
        <w:rPr>
          <w:lang w:val="es-ES_tradnl"/>
        </w:rPr>
      </w:pPr>
      <w:r w:rsidRPr="0008396F">
        <w:rPr>
          <w:lang w:val="es-ES_tradnl"/>
        </w:rPr>
        <w:lastRenderedPageBreak/>
        <w:t>El Protocolo de Entendimiento sobre la Entrega de los Niños Vinculados a Fuerzas y Grupos Armados entre el Gobierno de la República del Chad y el sistema de las Naciones Unidas en el Chad de 10 de septiembre de 2014, etc.</w:t>
      </w:r>
    </w:p>
    <w:p w14:paraId="1CD0A6D1" w14:textId="21A5BFB6" w:rsidR="0008396F" w:rsidRPr="0008396F" w:rsidRDefault="0008396F" w:rsidP="0008396F">
      <w:pPr>
        <w:pStyle w:val="SingleTxtG"/>
        <w:rPr>
          <w:lang w:val="es-ES_tradnl"/>
        </w:rPr>
      </w:pPr>
      <w:r w:rsidRPr="0008396F">
        <w:rPr>
          <w:lang w:val="es-ES_tradnl"/>
        </w:rPr>
        <w:t>15.</w:t>
      </w:r>
      <w:r w:rsidRPr="0008396F">
        <w:rPr>
          <w:lang w:val="es-ES_tradnl"/>
        </w:rPr>
        <w:tab/>
        <w:t>En el plano regional:</w:t>
      </w:r>
    </w:p>
    <w:p w14:paraId="0B9C5D98" w14:textId="2438FB5E" w:rsidR="0008396F" w:rsidRPr="0008396F" w:rsidRDefault="0008396F" w:rsidP="0008396F">
      <w:pPr>
        <w:pStyle w:val="Bullet1G"/>
        <w:rPr>
          <w:lang w:val="es-ES_tradnl"/>
        </w:rPr>
      </w:pPr>
      <w:r w:rsidRPr="0008396F">
        <w:rPr>
          <w:lang w:val="es-ES_tradnl"/>
        </w:rPr>
        <w:t>El acuerdo de cooperación judicial tripartita entre Malí, el Níger y el Chad, de 9 de mayo de 2017</w:t>
      </w:r>
      <w:r w:rsidR="00E37B1C">
        <w:rPr>
          <w:lang w:val="es-ES_tradnl"/>
        </w:rPr>
        <w:t>.</w:t>
      </w:r>
    </w:p>
    <w:p w14:paraId="08BF5681" w14:textId="16EC439B" w:rsidR="0008396F" w:rsidRPr="0008396F" w:rsidRDefault="0008396F" w:rsidP="0008396F">
      <w:pPr>
        <w:pStyle w:val="Bullet1G"/>
        <w:rPr>
          <w:lang w:val="es-ES_tradnl"/>
        </w:rPr>
      </w:pPr>
      <w:r w:rsidRPr="0008396F">
        <w:rPr>
          <w:lang w:val="es-ES_tradnl"/>
        </w:rPr>
        <w:t>El Protocolo de la Carta Africana relativo al Establecimiento de la Corte Africana de Derechos Humanos y de los Pueblos, ratificado el 27 de enero de 2016.</w:t>
      </w:r>
    </w:p>
    <w:p w14:paraId="2F6654E0" w14:textId="77777777" w:rsidR="0008396F" w:rsidRPr="0008396F" w:rsidRDefault="0008396F" w:rsidP="0008396F">
      <w:pPr>
        <w:pStyle w:val="H23G"/>
        <w:rPr>
          <w:lang w:val="es-ES_tradnl"/>
        </w:rPr>
      </w:pPr>
      <w:r w:rsidRPr="0008396F">
        <w:rPr>
          <w:lang w:val="es-ES_tradnl"/>
        </w:rPr>
        <w:tab/>
        <w:t>3.</w:t>
      </w:r>
      <w:r w:rsidRPr="0008396F">
        <w:rPr>
          <w:lang w:val="es-ES_tradnl"/>
        </w:rPr>
        <w:tab/>
        <w:t>Legislación nacional</w:t>
      </w:r>
    </w:p>
    <w:p w14:paraId="03D2F031" w14:textId="00EA4098" w:rsidR="0008396F" w:rsidRPr="0008396F" w:rsidRDefault="0008396F" w:rsidP="0008396F">
      <w:pPr>
        <w:pStyle w:val="SingleTxtG"/>
        <w:rPr>
          <w:lang w:val="es-ES_tradnl"/>
        </w:rPr>
      </w:pPr>
      <w:r w:rsidRPr="0008396F">
        <w:rPr>
          <w:lang w:val="es-ES_tradnl"/>
        </w:rPr>
        <w:t>16.</w:t>
      </w:r>
      <w:r w:rsidRPr="0008396F">
        <w:rPr>
          <w:lang w:val="es-ES_tradnl"/>
        </w:rPr>
        <w:tab/>
        <w:t>Tras el segundo informe, se aprobaron varias normas nacionales destinadas a proteger y promover los derechos civiles y políticos en el Chad. Se trata de:</w:t>
      </w:r>
    </w:p>
    <w:p w14:paraId="4E5540F8" w14:textId="4CDF79EA" w:rsidR="0008396F" w:rsidRPr="0008396F" w:rsidRDefault="0008396F" w:rsidP="0008396F">
      <w:pPr>
        <w:pStyle w:val="Bullet1G"/>
        <w:rPr>
          <w:lang w:val="es-ES_tradnl"/>
        </w:rPr>
      </w:pPr>
      <w:bookmarkStart w:id="7" w:name="_Toc328896665"/>
      <w:bookmarkStart w:id="8" w:name="_Toc328916881"/>
      <w:bookmarkStart w:id="9" w:name="_Toc328919662"/>
      <w:bookmarkStart w:id="10" w:name="_Toc329352797"/>
      <w:r w:rsidRPr="0008396F">
        <w:rPr>
          <w:lang w:val="es-ES_tradnl"/>
        </w:rPr>
        <w:tab/>
        <w:t>Ley núm. 003/PR/2020, de 20 de mayo de 2020, relativa a la Represión de los Actos de Terrorismo en la República del Chad</w:t>
      </w:r>
      <w:r w:rsidR="00E37B1C">
        <w:rPr>
          <w:lang w:val="es-ES_tradnl"/>
        </w:rPr>
        <w:t>.</w:t>
      </w:r>
    </w:p>
    <w:p w14:paraId="37AA5AA3" w14:textId="397ADE38" w:rsidR="0008396F" w:rsidRPr="0008396F" w:rsidRDefault="0008396F" w:rsidP="0008396F">
      <w:pPr>
        <w:pStyle w:val="Bullet1G"/>
        <w:rPr>
          <w:lang w:val="es-ES_tradnl"/>
        </w:rPr>
      </w:pPr>
      <w:r w:rsidRPr="0008396F">
        <w:rPr>
          <w:lang w:val="es-ES_tradnl"/>
        </w:rPr>
        <w:tab/>
        <w:t>Ley núm. 012/PR/2018, de 20 de junio de 2018, que ratifica la Ordenanza núm.</w:t>
      </w:r>
      <w:r>
        <w:rPr>
          <w:lang w:val="es-ES_tradnl"/>
        </w:rPr>
        <w:t> </w:t>
      </w:r>
      <w:r w:rsidRPr="0008396F">
        <w:rPr>
          <w:lang w:val="es-ES_tradnl"/>
        </w:rPr>
        <w:t>006/PR/2018, de 30 de marzo de 2018, de lucha contra la trata de personas en la República del Chad</w:t>
      </w:r>
      <w:r w:rsidR="00E37B1C">
        <w:rPr>
          <w:lang w:val="es-ES_tradnl"/>
        </w:rPr>
        <w:t>.</w:t>
      </w:r>
    </w:p>
    <w:p w14:paraId="1D63F250" w14:textId="0E783DA0" w:rsidR="0008396F" w:rsidRPr="0008396F" w:rsidRDefault="0008396F" w:rsidP="0008396F">
      <w:pPr>
        <w:pStyle w:val="Bullet1G"/>
        <w:rPr>
          <w:lang w:val="es-ES_tradnl"/>
        </w:rPr>
      </w:pPr>
      <w:r w:rsidRPr="0008396F">
        <w:rPr>
          <w:lang w:val="es-ES_tradnl"/>
        </w:rPr>
        <w:tab/>
        <w:t>Ley núm. 029/PR/2015, de 21 de julio de 2015, de Prohibición del Matrimonio Infantil</w:t>
      </w:r>
      <w:r w:rsidR="00E37B1C">
        <w:rPr>
          <w:lang w:val="es-ES_tradnl"/>
        </w:rPr>
        <w:t>.</w:t>
      </w:r>
    </w:p>
    <w:p w14:paraId="1E53AB66" w14:textId="0F19B229" w:rsidR="0008396F" w:rsidRPr="0008396F" w:rsidRDefault="0008396F" w:rsidP="0008396F">
      <w:pPr>
        <w:pStyle w:val="Bullet1G"/>
        <w:rPr>
          <w:lang w:val="es-ES_tradnl"/>
        </w:rPr>
      </w:pPr>
      <w:r w:rsidRPr="0008396F">
        <w:rPr>
          <w:lang w:val="es-ES_tradnl"/>
        </w:rPr>
        <w:t xml:space="preserve">Decreto </w:t>
      </w:r>
      <w:r w:rsidR="00E37B1C">
        <w:rPr>
          <w:lang w:val="es-ES_tradnl"/>
        </w:rPr>
        <w:t xml:space="preserve">núm. </w:t>
      </w:r>
      <w:r w:rsidRPr="0008396F">
        <w:rPr>
          <w:lang w:val="es-ES_tradnl"/>
        </w:rPr>
        <w:t>142/PR/2014, de 19 de febrero de 2014, relativo a las modalidades de aplicación de la Ley núm. 008/PR/2013, de 10 de mayo de 2013, sobre el Registro Civil en la República del Chad</w:t>
      </w:r>
      <w:r w:rsidR="00E37B1C">
        <w:rPr>
          <w:lang w:val="es-ES_tradnl"/>
        </w:rPr>
        <w:t>.</w:t>
      </w:r>
    </w:p>
    <w:p w14:paraId="0AE334B6" w14:textId="616607FB" w:rsidR="0008396F" w:rsidRPr="0008396F" w:rsidRDefault="0008396F" w:rsidP="0008396F">
      <w:pPr>
        <w:pStyle w:val="Bullet1G"/>
        <w:rPr>
          <w:lang w:val="es-ES_tradnl"/>
        </w:rPr>
      </w:pPr>
      <w:r w:rsidRPr="0008396F">
        <w:rPr>
          <w:lang w:val="es-ES_tradnl"/>
        </w:rPr>
        <w:tab/>
        <w:t>Ley núm. 005/PR/2015, de 4 de febrero de 2015, sobre la Protección de los Derechos del Consumidor</w:t>
      </w:r>
      <w:r w:rsidR="00E37B1C">
        <w:rPr>
          <w:lang w:val="es-ES_tradnl"/>
        </w:rPr>
        <w:t>.</w:t>
      </w:r>
    </w:p>
    <w:p w14:paraId="4969D6A0" w14:textId="00B501F3" w:rsidR="0008396F" w:rsidRPr="0008396F" w:rsidRDefault="0008396F" w:rsidP="0008396F">
      <w:pPr>
        <w:pStyle w:val="Bullet1G"/>
        <w:rPr>
          <w:lang w:val="es-ES_tradnl"/>
        </w:rPr>
      </w:pPr>
      <w:r w:rsidRPr="0008396F">
        <w:rPr>
          <w:lang w:val="es-ES_tradnl"/>
        </w:rPr>
        <w:t>Ley núm. 009/PR/2014, de 10 de febrero de 2014, sobre la Lucha contra la Delincuencia Cibernética</w:t>
      </w:r>
      <w:r w:rsidR="00E37B1C">
        <w:rPr>
          <w:lang w:val="es-ES_tradnl"/>
        </w:rPr>
        <w:t>.</w:t>
      </w:r>
    </w:p>
    <w:p w14:paraId="7C5B8DEA" w14:textId="33DF7EA9" w:rsidR="0008396F" w:rsidRPr="0008396F" w:rsidRDefault="0008396F" w:rsidP="0008396F">
      <w:pPr>
        <w:pStyle w:val="Bullet1G"/>
        <w:rPr>
          <w:lang w:val="es-ES_tradnl"/>
        </w:rPr>
      </w:pPr>
      <w:r w:rsidRPr="0008396F">
        <w:rPr>
          <w:lang w:val="es-ES_tradnl"/>
        </w:rPr>
        <w:t>Ley núm. 007/PR/2014, de 14 de febrero de 2014, sobre la Protección de los Datos Personales</w:t>
      </w:r>
      <w:r w:rsidR="00E37B1C">
        <w:rPr>
          <w:lang w:val="es-ES_tradnl"/>
        </w:rPr>
        <w:t>.</w:t>
      </w:r>
    </w:p>
    <w:p w14:paraId="5F604962" w14:textId="5D112E43" w:rsidR="0008396F" w:rsidRPr="0008396F" w:rsidRDefault="0008396F" w:rsidP="0008396F">
      <w:pPr>
        <w:pStyle w:val="Bullet1G"/>
        <w:rPr>
          <w:lang w:val="es-ES_tradnl"/>
        </w:rPr>
      </w:pPr>
      <w:r w:rsidRPr="0008396F">
        <w:rPr>
          <w:lang w:val="es-ES_tradnl"/>
        </w:rPr>
        <w:t>Ley núm. 006/PR/2014, de 10 de febrero de 2014, sobre la Creación de la Agencia Nacional de Seguridad Informática y Certificación Electrónica</w:t>
      </w:r>
      <w:r w:rsidR="00E37B1C">
        <w:rPr>
          <w:lang w:val="es-ES_tradnl"/>
        </w:rPr>
        <w:t>.</w:t>
      </w:r>
    </w:p>
    <w:p w14:paraId="0BEC2CB7" w14:textId="70053676" w:rsidR="0008396F" w:rsidRPr="0008396F" w:rsidRDefault="0008396F" w:rsidP="0008396F">
      <w:pPr>
        <w:pStyle w:val="Bullet1G"/>
        <w:rPr>
          <w:lang w:val="es-ES_tradnl"/>
        </w:rPr>
      </w:pPr>
      <w:r w:rsidRPr="0008396F">
        <w:rPr>
          <w:lang w:val="es-ES_tradnl"/>
        </w:rPr>
        <w:t>Ley Constitucional núm. 02/PR/2018 por la que se adopta la Constitución de la IVª</w:t>
      </w:r>
      <w:r>
        <w:rPr>
          <w:lang w:val="es-ES_tradnl"/>
        </w:rPr>
        <w:t> </w:t>
      </w:r>
      <w:r w:rsidRPr="0008396F">
        <w:rPr>
          <w:lang w:val="es-ES_tradnl"/>
        </w:rPr>
        <w:t>República, de 4 de mayo de 2018</w:t>
      </w:r>
      <w:r w:rsidR="00E37B1C">
        <w:rPr>
          <w:lang w:val="es-ES_tradnl"/>
        </w:rPr>
        <w:t>.</w:t>
      </w:r>
    </w:p>
    <w:p w14:paraId="7E7C2279" w14:textId="17671CD8" w:rsidR="0008396F" w:rsidRPr="0008396F" w:rsidRDefault="0008396F" w:rsidP="0008396F">
      <w:pPr>
        <w:pStyle w:val="Bullet1G"/>
        <w:rPr>
          <w:lang w:val="es-ES_tradnl"/>
        </w:rPr>
      </w:pPr>
      <w:r w:rsidRPr="0008396F">
        <w:rPr>
          <w:lang w:val="es-ES_tradnl"/>
        </w:rPr>
        <w:t>Ley núm. 019/PR/2017, de 28 de julio de 2017, relativa al Régimen Penitenciario</w:t>
      </w:r>
      <w:r w:rsidR="00E37B1C">
        <w:rPr>
          <w:lang w:val="es-ES_tradnl"/>
        </w:rPr>
        <w:t>.</w:t>
      </w:r>
    </w:p>
    <w:p w14:paraId="7B436C6C" w14:textId="10E7C55F" w:rsidR="0008396F" w:rsidRPr="0008396F" w:rsidRDefault="0008396F" w:rsidP="0008396F">
      <w:pPr>
        <w:pStyle w:val="Bullet1G"/>
        <w:rPr>
          <w:lang w:val="es-ES_tradnl"/>
        </w:rPr>
      </w:pPr>
      <w:r w:rsidRPr="0008396F">
        <w:rPr>
          <w:lang w:val="es-ES_tradnl"/>
        </w:rPr>
        <w:t>Ley núm. 015/PR/2018, de 31 de mayo de 2018, relativa a las Atribuciones, la Organización y el Funcionamiento del Tribunal Supremo</w:t>
      </w:r>
      <w:r w:rsidR="00E37B1C">
        <w:rPr>
          <w:lang w:val="es-ES_tradnl"/>
        </w:rPr>
        <w:t>.</w:t>
      </w:r>
    </w:p>
    <w:p w14:paraId="64A35DCC" w14:textId="511C98DE" w:rsidR="0008396F" w:rsidRPr="0008396F" w:rsidRDefault="0008396F" w:rsidP="0008396F">
      <w:pPr>
        <w:pStyle w:val="Bullet1G"/>
        <w:rPr>
          <w:lang w:val="es-ES_tradnl"/>
        </w:rPr>
      </w:pPr>
      <w:r w:rsidRPr="0008396F">
        <w:rPr>
          <w:lang w:val="es-ES_tradnl"/>
        </w:rPr>
        <w:t>Ordenanza núm. 018/PR/2018, de 7 de junio de 2018, relativa a las Atribuciones, la Organización y el Funcionamiento del Cuerpo de la Policía Judicial</w:t>
      </w:r>
      <w:r w:rsidR="00E37B1C">
        <w:rPr>
          <w:lang w:val="es-ES_tradnl"/>
        </w:rPr>
        <w:t>.</w:t>
      </w:r>
    </w:p>
    <w:p w14:paraId="6A5250F8" w14:textId="0575FCCE" w:rsidR="0008396F" w:rsidRPr="0008396F" w:rsidRDefault="0008396F" w:rsidP="0008396F">
      <w:pPr>
        <w:pStyle w:val="Bullet1G"/>
        <w:rPr>
          <w:lang w:val="es-ES_tradnl"/>
        </w:rPr>
      </w:pPr>
      <w:r w:rsidRPr="0008396F">
        <w:rPr>
          <w:lang w:val="es-ES_tradnl"/>
        </w:rPr>
        <w:t>Ley núm. 001/PR/2017, de 8 de mayo de 2017, relativa al Código Penal</w:t>
      </w:r>
      <w:r w:rsidR="00E37B1C">
        <w:rPr>
          <w:lang w:val="es-ES_tradnl"/>
        </w:rPr>
        <w:t>.</w:t>
      </w:r>
    </w:p>
    <w:p w14:paraId="72F92F94" w14:textId="5895A843" w:rsidR="0008396F" w:rsidRPr="0008396F" w:rsidRDefault="0008396F" w:rsidP="0008396F">
      <w:pPr>
        <w:pStyle w:val="Bullet1G"/>
        <w:rPr>
          <w:lang w:val="es-ES_tradnl"/>
        </w:rPr>
      </w:pPr>
      <w:r w:rsidRPr="0008396F">
        <w:rPr>
          <w:lang w:val="es-ES_tradnl"/>
        </w:rPr>
        <w:t>Ley núm. 012/PR/2017 sobre el Código de Procedimiento Penal, de 14 de julio de</w:t>
      </w:r>
      <w:r>
        <w:rPr>
          <w:lang w:val="es-ES_tradnl"/>
        </w:rPr>
        <w:t> </w:t>
      </w:r>
      <w:r w:rsidRPr="0008396F">
        <w:rPr>
          <w:lang w:val="es-ES_tradnl"/>
        </w:rPr>
        <w:t>2017</w:t>
      </w:r>
      <w:r w:rsidR="00E37B1C">
        <w:rPr>
          <w:lang w:val="es-ES_tradnl"/>
        </w:rPr>
        <w:t>.</w:t>
      </w:r>
    </w:p>
    <w:p w14:paraId="5CA339C6" w14:textId="3BF9048C" w:rsidR="0008396F" w:rsidRPr="0008396F" w:rsidRDefault="0008396F" w:rsidP="0008396F">
      <w:pPr>
        <w:pStyle w:val="Bullet1G"/>
        <w:rPr>
          <w:lang w:val="es-ES_tradnl"/>
        </w:rPr>
      </w:pPr>
      <w:r w:rsidRPr="0008396F">
        <w:rPr>
          <w:lang w:val="es-ES_tradnl"/>
        </w:rPr>
        <w:t>Ley núm. 021/PR/2019, de 15 de abril de 2019, por la que se regulan la Asistencia Letrada y la Asistencia Jurídica</w:t>
      </w:r>
      <w:r w:rsidR="00E37B1C">
        <w:rPr>
          <w:lang w:val="es-ES_tradnl"/>
        </w:rPr>
        <w:t>.</w:t>
      </w:r>
    </w:p>
    <w:p w14:paraId="7CEC4841" w14:textId="63795C94" w:rsidR="0008396F" w:rsidRPr="0008396F" w:rsidRDefault="0008396F" w:rsidP="0008396F">
      <w:pPr>
        <w:pStyle w:val="Bullet1G"/>
        <w:rPr>
          <w:lang w:val="es-ES_tradnl"/>
        </w:rPr>
      </w:pPr>
      <w:r w:rsidRPr="0008396F">
        <w:rPr>
          <w:lang w:val="es-ES_tradnl"/>
        </w:rPr>
        <w:t>Ordenanza núm. 030/PR/2018, de 30 de noviembre de 2018, por la que se establece una Comisión Electoral Nacional Independiente</w:t>
      </w:r>
      <w:r w:rsidR="00E37B1C">
        <w:rPr>
          <w:lang w:val="es-ES_tradnl"/>
        </w:rPr>
        <w:t>.</w:t>
      </w:r>
    </w:p>
    <w:p w14:paraId="0F9CD1F6" w14:textId="050DC597" w:rsidR="0008396F" w:rsidRPr="0008396F" w:rsidRDefault="0008396F" w:rsidP="0008396F">
      <w:pPr>
        <w:pStyle w:val="Bullet1G"/>
        <w:rPr>
          <w:lang w:val="es-ES_tradnl"/>
        </w:rPr>
      </w:pPr>
      <w:r w:rsidRPr="0008396F">
        <w:rPr>
          <w:lang w:val="es-ES_tradnl"/>
        </w:rPr>
        <w:t>Ley núm. 045/PR/2019 relativa al Código Electoral, de 31 de diciembre de 2019</w:t>
      </w:r>
      <w:r w:rsidR="00E37B1C">
        <w:rPr>
          <w:lang w:val="es-ES_tradnl"/>
        </w:rPr>
        <w:t>.</w:t>
      </w:r>
    </w:p>
    <w:p w14:paraId="0E2F9706" w14:textId="54488CCC" w:rsidR="0008396F" w:rsidRPr="0008396F" w:rsidRDefault="0008396F" w:rsidP="0008396F">
      <w:pPr>
        <w:pStyle w:val="Bullet1G"/>
        <w:rPr>
          <w:lang w:val="es-ES_tradnl"/>
        </w:rPr>
      </w:pPr>
      <w:r w:rsidRPr="0008396F">
        <w:rPr>
          <w:lang w:val="es-ES_tradnl"/>
        </w:rPr>
        <w:t>Ordenanza núm. 020/PR/2018 relativa a la Carta de los Partidos Políticos, de 7 de junio de 2018</w:t>
      </w:r>
      <w:r w:rsidR="00E37B1C">
        <w:rPr>
          <w:lang w:val="es-ES_tradnl"/>
        </w:rPr>
        <w:t>.</w:t>
      </w:r>
    </w:p>
    <w:p w14:paraId="52C16DB0" w14:textId="1E8C6B89" w:rsidR="0008396F" w:rsidRPr="0008396F" w:rsidRDefault="0008396F" w:rsidP="0008396F">
      <w:pPr>
        <w:pStyle w:val="Bullet1G"/>
        <w:rPr>
          <w:lang w:val="es-ES_tradnl"/>
        </w:rPr>
      </w:pPr>
      <w:r w:rsidRPr="0008396F">
        <w:rPr>
          <w:lang w:val="es-ES_tradnl"/>
        </w:rPr>
        <w:lastRenderedPageBreak/>
        <w:t>Ley núm. 028/PR/2018, de 22 de noviembre de 2018, relativa a las Atribuciones, la Organización y el Funcionamiento de la Comisión Nacional de Derechos Humanos</w:t>
      </w:r>
      <w:r w:rsidR="00E37B1C">
        <w:rPr>
          <w:lang w:val="es-ES_tradnl"/>
        </w:rPr>
        <w:t>.</w:t>
      </w:r>
    </w:p>
    <w:p w14:paraId="6199CEBB" w14:textId="626BA613" w:rsidR="0008396F" w:rsidRPr="0008396F" w:rsidRDefault="0008396F" w:rsidP="0008396F">
      <w:pPr>
        <w:pStyle w:val="Bullet1G"/>
        <w:rPr>
          <w:lang w:val="es-ES_tradnl"/>
        </w:rPr>
      </w:pPr>
      <w:r w:rsidRPr="0008396F">
        <w:rPr>
          <w:lang w:val="es-ES_tradnl"/>
        </w:rPr>
        <w:t>Ordenanza núm. 023/PR/2018, de 27 de junio de 2018, sobre el régimen de las asociaciones</w:t>
      </w:r>
      <w:r w:rsidR="00E37B1C">
        <w:rPr>
          <w:lang w:val="es-ES_tradnl"/>
        </w:rPr>
        <w:t>.</w:t>
      </w:r>
    </w:p>
    <w:p w14:paraId="649CB4F2" w14:textId="459EF80A" w:rsidR="0008396F" w:rsidRPr="0008396F" w:rsidRDefault="0008396F" w:rsidP="0008396F">
      <w:pPr>
        <w:pStyle w:val="Bullet1G"/>
        <w:rPr>
          <w:lang w:val="es-ES_tradnl"/>
        </w:rPr>
      </w:pPr>
      <w:r w:rsidRPr="0008396F">
        <w:rPr>
          <w:lang w:val="es-ES_tradnl"/>
        </w:rPr>
        <w:t>Ley núm. 22/PR/2018, de 22 de mayo de 2018, por la que se estableció la paridad en los cargos electivos y de designación directa de la República del Chad.</w:t>
      </w:r>
    </w:p>
    <w:p w14:paraId="6AD6A006" w14:textId="5E1D0D8A" w:rsidR="0008396F" w:rsidRPr="0008396F" w:rsidRDefault="0008396F" w:rsidP="0008396F">
      <w:pPr>
        <w:pStyle w:val="Bullet1G"/>
        <w:rPr>
          <w:lang w:val="es-ES_tradnl"/>
        </w:rPr>
      </w:pPr>
      <w:r w:rsidRPr="0008396F">
        <w:rPr>
          <w:lang w:val="es-ES_tradnl"/>
        </w:rPr>
        <w:t>Ordenanza núm. 038/PR/2018, de 10 de agosto de 2018, por la que se crean unidades administrativas y gobiernos autónomos</w:t>
      </w:r>
      <w:r w:rsidR="00E37B1C">
        <w:rPr>
          <w:lang w:val="es-ES_tradnl"/>
        </w:rPr>
        <w:t>.</w:t>
      </w:r>
    </w:p>
    <w:p w14:paraId="46C5E68A" w14:textId="7CD7CAD9" w:rsidR="0008396F" w:rsidRPr="0008396F" w:rsidRDefault="0008396F" w:rsidP="0008396F">
      <w:pPr>
        <w:pStyle w:val="Bullet1G"/>
        <w:rPr>
          <w:lang w:val="es-ES_tradnl"/>
        </w:rPr>
      </w:pPr>
      <w:r w:rsidRPr="0008396F">
        <w:rPr>
          <w:lang w:val="es-ES_tradnl"/>
        </w:rPr>
        <w:t>Ley núm. 003/PR/2021,</w:t>
      </w:r>
      <w:r>
        <w:rPr>
          <w:lang w:val="es-ES_tradnl"/>
        </w:rPr>
        <w:t xml:space="preserve"> </w:t>
      </w:r>
      <w:r w:rsidRPr="0008396F">
        <w:rPr>
          <w:lang w:val="es-ES_tradnl"/>
        </w:rPr>
        <w:t>de 9 de marzo de 2021, de Creación, Organización y Funcionamiento de una Unidad Judicial Especializado en la Represión de Actos Terroristas y Delitos Conexos</w:t>
      </w:r>
      <w:r w:rsidR="00E37B1C">
        <w:rPr>
          <w:lang w:val="es-ES_tradnl"/>
        </w:rPr>
        <w:t>.</w:t>
      </w:r>
    </w:p>
    <w:p w14:paraId="312A0663" w14:textId="45E56D09" w:rsidR="0008396F" w:rsidRPr="0008396F" w:rsidRDefault="0008396F" w:rsidP="0008396F">
      <w:pPr>
        <w:pStyle w:val="Bullet1G"/>
        <w:rPr>
          <w:lang w:val="es-ES_tradnl"/>
        </w:rPr>
      </w:pPr>
      <w:r w:rsidRPr="0008396F">
        <w:rPr>
          <w:lang w:val="es-ES_tradnl"/>
        </w:rPr>
        <w:t>Ley núm. 019/PR/2018, de 10 de enero de 2019, por la que se ratifica la Ordenanza núm. 043/PR/2018, de 31 de agosto de 2018, sobre la Ley de Orientación Agrícola, Forestal, Ganadera y Pesquera</w:t>
      </w:r>
      <w:r w:rsidR="00E37B1C">
        <w:rPr>
          <w:lang w:val="es-ES_tradnl"/>
        </w:rPr>
        <w:t>.</w:t>
      </w:r>
    </w:p>
    <w:p w14:paraId="3443DE08" w14:textId="22164C72" w:rsidR="0008396F" w:rsidRPr="0008396F" w:rsidRDefault="0008396F" w:rsidP="0008396F">
      <w:pPr>
        <w:pStyle w:val="Bullet1G"/>
        <w:rPr>
          <w:lang w:val="es-ES_tradnl"/>
        </w:rPr>
      </w:pPr>
      <w:r w:rsidRPr="0008396F">
        <w:rPr>
          <w:lang w:val="es-ES_tradnl"/>
        </w:rPr>
        <w:t>La Carta de Transición</w:t>
      </w:r>
      <w:r w:rsidR="00E37B1C">
        <w:rPr>
          <w:lang w:val="es-ES_tradnl"/>
        </w:rPr>
        <w:t>.</w:t>
      </w:r>
    </w:p>
    <w:p w14:paraId="2AA9991F" w14:textId="53561690" w:rsidR="0008396F" w:rsidRPr="0008396F" w:rsidRDefault="0008396F" w:rsidP="0008396F">
      <w:pPr>
        <w:pStyle w:val="Bullet1G"/>
        <w:rPr>
          <w:lang w:val="es-ES_tradnl"/>
        </w:rPr>
      </w:pPr>
      <w:r w:rsidRPr="0008396F">
        <w:rPr>
          <w:lang w:val="es-ES_tradnl"/>
        </w:rPr>
        <w:t>Ley núm. 005/PCMT/2022, de 19 de mayo de 2022, relativa a la Organización de la Justicia Militar</w:t>
      </w:r>
      <w:r w:rsidR="00E37B1C">
        <w:rPr>
          <w:lang w:val="es-ES_tradnl"/>
        </w:rPr>
        <w:t>.</w:t>
      </w:r>
    </w:p>
    <w:p w14:paraId="4764074A" w14:textId="447BD801" w:rsidR="0008396F" w:rsidRPr="0008396F" w:rsidRDefault="0008396F" w:rsidP="0008396F">
      <w:pPr>
        <w:pStyle w:val="Bullet1G"/>
        <w:rPr>
          <w:lang w:val="es-ES_tradnl"/>
        </w:rPr>
      </w:pPr>
      <w:r w:rsidRPr="0008396F">
        <w:rPr>
          <w:lang w:val="es-ES_tradnl"/>
        </w:rPr>
        <w:t>Ley núm. 006/PCMT/2022, de 19 de mayo de 2022, sobre el Código Penal Militar.</w:t>
      </w:r>
    </w:p>
    <w:p w14:paraId="6378713B" w14:textId="77777777" w:rsidR="0008396F" w:rsidRPr="0008396F" w:rsidRDefault="0008396F" w:rsidP="0008396F">
      <w:pPr>
        <w:pStyle w:val="H23G"/>
        <w:rPr>
          <w:lang w:val="es-ES_tradnl"/>
        </w:rPr>
      </w:pPr>
      <w:bookmarkStart w:id="11" w:name="_Toc440880338"/>
      <w:bookmarkStart w:id="12" w:name="_Toc129866291"/>
      <w:bookmarkEnd w:id="7"/>
      <w:bookmarkEnd w:id="8"/>
      <w:bookmarkEnd w:id="9"/>
      <w:bookmarkEnd w:id="10"/>
      <w:r w:rsidRPr="0008396F">
        <w:rPr>
          <w:lang w:val="es-ES_tradnl"/>
        </w:rPr>
        <w:tab/>
      </w:r>
      <w:r w:rsidRPr="00D8197F">
        <w:rPr>
          <w:lang w:val="es-ES_tradnl"/>
        </w:rPr>
        <w:t>4.</w:t>
      </w:r>
      <w:r w:rsidRPr="00D8197F">
        <w:rPr>
          <w:lang w:val="es-ES_tradnl"/>
        </w:rPr>
        <w:tab/>
        <w:t>Medidas reglamentarias</w:t>
      </w:r>
      <w:bookmarkEnd w:id="11"/>
      <w:bookmarkEnd w:id="12"/>
    </w:p>
    <w:p w14:paraId="1E9CCBFD" w14:textId="4CA3736D" w:rsidR="0008396F" w:rsidRPr="0008396F" w:rsidRDefault="0008396F" w:rsidP="0008396F">
      <w:pPr>
        <w:pStyle w:val="Bullet1G"/>
        <w:rPr>
          <w:lang w:val="es-ES_tradnl"/>
        </w:rPr>
      </w:pPr>
      <w:r w:rsidRPr="0008396F">
        <w:rPr>
          <w:lang w:val="es-ES_tradnl"/>
        </w:rPr>
        <w:t>Decreto núm. 01471/PR//MJCDH/2018, de 1 de agosto de 2018, por el que se adopta la política del sector de la justicia</w:t>
      </w:r>
      <w:r w:rsidR="00D8197F">
        <w:rPr>
          <w:lang w:val="es-ES_tradnl"/>
        </w:rPr>
        <w:t>.</w:t>
      </w:r>
    </w:p>
    <w:p w14:paraId="004A5D70" w14:textId="6D448B7F" w:rsidR="0008396F" w:rsidRPr="0008396F" w:rsidRDefault="0008396F" w:rsidP="0008396F">
      <w:pPr>
        <w:pStyle w:val="Bullet1G"/>
        <w:rPr>
          <w:lang w:val="es-ES_tradnl"/>
        </w:rPr>
      </w:pPr>
      <w:r w:rsidRPr="0008396F">
        <w:rPr>
          <w:lang w:val="es-ES_tradnl"/>
        </w:rPr>
        <w:t>Decreto núm. 1010/PR/PM/MJDH/2014, de 4 de septiembre de 2014, por el que se establecen los ámbitos jurisdiccionales y se determina su competencia territorial</w:t>
      </w:r>
      <w:r w:rsidR="00D8197F">
        <w:rPr>
          <w:lang w:val="es-ES_tradnl"/>
        </w:rPr>
        <w:t>.</w:t>
      </w:r>
    </w:p>
    <w:p w14:paraId="3FEF51D4" w14:textId="50B62DDA" w:rsidR="0008396F" w:rsidRPr="0008396F" w:rsidRDefault="0008396F" w:rsidP="0008396F">
      <w:pPr>
        <w:pStyle w:val="Bullet1G"/>
        <w:rPr>
          <w:lang w:val="es-ES_tradnl"/>
        </w:rPr>
      </w:pPr>
      <w:r w:rsidRPr="0008396F">
        <w:rPr>
          <w:lang w:val="es-ES_tradnl"/>
        </w:rPr>
        <w:t xml:space="preserve">Decreto </w:t>
      </w:r>
      <w:r w:rsidR="00D8197F">
        <w:rPr>
          <w:lang w:val="es-ES_tradnl"/>
        </w:rPr>
        <w:t xml:space="preserve">núm. </w:t>
      </w:r>
      <w:r w:rsidRPr="0008396F">
        <w:rPr>
          <w:lang w:val="es-ES_tradnl"/>
        </w:rPr>
        <w:t>3143/PR/2022, de 7 de octubre de 2022, relativo a las modalidades de aplicación de la Ley núm. 008/PR/2013 de 10 de mayo de 2013 sobre el Registro Civil en la República del Chad</w:t>
      </w:r>
      <w:r w:rsidR="00D8197F">
        <w:rPr>
          <w:lang w:val="es-ES_tradnl"/>
        </w:rPr>
        <w:t>.</w:t>
      </w:r>
    </w:p>
    <w:p w14:paraId="5B22F813" w14:textId="2FE7F64D" w:rsidR="0008396F" w:rsidRPr="0008396F" w:rsidRDefault="0008396F" w:rsidP="0008396F">
      <w:pPr>
        <w:pStyle w:val="Bullet1G"/>
        <w:rPr>
          <w:lang w:val="es-ES_tradnl"/>
        </w:rPr>
      </w:pPr>
      <w:r w:rsidRPr="0008396F">
        <w:rPr>
          <w:lang w:val="es-ES_tradnl"/>
        </w:rPr>
        <w:t>Orden núm. 009/PR/MJCDH/DG/DDH/2019, de 15 de enero de 2019, por la que se establece la modalidad de designación de los representantes de las asociaciones de defensa de los derechos humanos de los cuerpos y las corporaciones en el marco de la Comisión Nacional de los Derechos Humanos</w:t>
      </w:r>
      <w:r w:rsidR="00D8197F">
        <w:rPr>
          <w:lang w:val="es-ES_tradnl"/>
        </w:rPr>
        <w:t>.</w:t>
      </w:r>
    </w:p>
    <w:p w14:paraId="6793D2C2" w14:textId="78A9238B" w:rsidR="0008396F" w:rsidRPr="0008396F" w:rsidRDefault="0008396F" w:rsidP="0008396F">
      <w:pPr>
        <w:pStyle w:val="Bullet1G"/>
        <w:rPr>
          <w:lang w:val="es-ES_tradnl"/>
        </w:rPr>
      </w:pPr>
      <w:r w:rsidRPr="0008396F">
        <w:rPr>
          <w:lang w:val="es-ES_tradnl"/>
        </w:rPr>
        <w:t>Ordennúm. 115/PR/PM/MASSNE/SE/SG/DE/2013 de 10 de octubre de 2013 relativa a la constitución de los grupos de trabajo</w:t>
      </w:r>
      <w:r w:rsidR="00D8197F">
        <w:rPr>
          <w:lang w:val="es-ES_tradnl"/>
        </w:rPr>
        <w:t>.</w:t>
      </w:r>
    </w:p>
    <w:p w14:paraId="2D093EDC" w14:textId="32FAB5E1" w:rsidR="0008396F" w:rsidRPr="0008396F" w:rsidRDefault="0008396F" w:rsidP="0008396F">
      <w:pPr>
        <w:pStyle w:val="Bullet1G"/>
        <w:rPr>
          <w:lang w:val="es-ES_tradnl"/>
        </w:rPr>
      </w:pPr>
      <w:r w:rsidRPr="0008396F">
        <w:rPr>
          <w:lang w:val="es-ES_tradnl"/>
        </w:rPr>
        <w:t>Orden núm. 064/PR/PM/MFFSN/SG/DGASSN/DE/2016 de 5 de septiembre de 2016 relativa al establecimiento de los comités de protección de la infancia en todas las regiones del Chad</w:t>
      </w:r>
      <w:r w:rsidR="00D8197F">
        <w:rPr>
          <w:lang w:val="es-ES_tradnl"/>
        </w:rPr>
        <w:t>.</w:t>
      </w:r>
    </w:p>
    <w:p w14:paraId="56BD445A" w14:textId="0F405B9A" w:rsidR="0008396F" w:rsidRPr="0008396F" w:rsidRDefault="0008396F" w:rsidP="0008396F">
      <w:pPr>
        <w:pStyle w:val="Bullet1G"/>
        <w:rPr>
          <w:lang w:val="es-ES_tradnl"/>
        </w:rPr>
      </w:pPr>
      <w:r w:rsidRPr="0008396F">
        <w:rPr>
          <w:lang w:val="es-ES_tradnl"/>
        </w:rPr>
        <w:t>Orden</w:t>
      </w:r>
      <w:r w:rsidR="00D8197F">
        <w:rPr>
          <w:lang w:val="es-ES_tradnl"/>
        </w:rPr>
        <w:t xml:space="preserve"> </w:t>
      </w:r>
      <w:r w:rsidRPr="0008396F">
        <w:rPr>
          <w:lang w:val="es-ES_tradnl"/>
        </w:rPr>
        <w:t>núm. 114/PR/PM/MIMASSNF/SE/SG/DE/2013 de 10 de octubre de 2013 relativa a la creación del comité de gestión del proceso de cartografía y evaluación del sistema de protección de la infancia</w:t>
      </w:r>
      <w:r w:rsidR="00D8197F">
        <w:rPr>
          <w:lang w:val="es-ES_tradnl"/>
        </w:rPr>
        <w:t>.</w:t>
      </w:r>
    </w:p>
    <w:p w14:paraId="35F42702" w14:textId="3A430F03" w:rsidR="0008396F" w:rsidRPr="0008396F" w:rsidRDefault="0008396F" w:rsidP="0008396F">
      <w:pPr>
        <w:pStyle w:val="Bullet1G"/>
        <w:rPr>
          <w:lang w:val="es-ES_tradnl"/>
        </w:rPr>
      </w:pPr>
      <w:r w:rsidRPr="0008396F">
        <w:rPr>
          <w:lang w:val="es-ES_tradnl"/>
        </w:rPr>
        <w:t>Orden</w:t>
      </w:r>
      <w:r w:rsidR="00D8197F">
        <w:rPr>
          <w:lang w:val="es-ES_tradnl"/>
        </w:rPr>
        <w:t xml:space="preserve"> </w:t>
      </w:r>
      <w:r w:rsidRPr="0008396F">
        <w:rPr>
          <w:lang w:val="es-ES_tradnl"/>
        </w:rPr>
        <w:t>núm. 22/PR/MFPPESN/DG/DGTASN/DE/2019 de 14 de mayo de 2019 por la que se establece la coordinación nacional del sistema de protección de la infancia del</w:t>
      </w:r>
      <w:r w:rsidR="00D8197F">
        <w:rPr>
          <w:lang w:val="es-ES_tradnl"/>
        </w:rPr>
        <w:t> </w:t>
      </w:r>
      <w:r w:rsidRPr="0008396F">
        <w:rPr>
          <w:lang w:val="es-ES_tradnl"/>
        </w:rPr>
        <w:t>Chad</w:t>
      </w:r>
      <w:r w:rsidR="00D8197F">
        <w:rPr>
          <w:lang w:val="es-ES_tradnl"/>
        </w:rPr>
        <w:t>.</w:t>
      </w:r>
    </w:p>
    <w:p w14:paraId="72894A4B" w14:textId="569FE651" w:rsidR="0008396F" w:rsidRPr="0008396F" w:rsidRDefault="0008396F" w:rsidP="0008396F">
      <w:pPr>
        <w:pStyle w:val="Bullet1G"/>
        <w:rPr>
          <w:lang w:val="es-ES_tradnl"/>
        </w:rPr>
      </w:pPr>
      <w:r w:rsidRPr="0008396F">
        <w:rPr>
          <w:lang w:val="es-ES_tradnl"/>
        </w:rPr>
        <w:t>Orden núm. 060/PR/MJCDH/DG/DDH/2019 de 2 de mayo de 2019 relativa a la creación de oficinas de acceso a los derechos y a la justicia ante el Tribunal de Apelación</w:t>
      </w:r>
      <w:r w:rsidR="00D8197F">
        <w:rPr>
          <w:lang w:val="es-ES_tradnl"/>
        </w:rPr>
        <w:t>.</w:t>
      </w:r>
    </w:p>
    <w:p w14:paraId="17F425E5" w14:textId="5628FDCF" w:rsidR="0008396F" w:rsidRPr="0008396F" w:rsidRDefault="0008396F" w:rsidP="0008396F">
      <w:pPr>
        <w:pStyle w:val="Bullet1G"/>
        <w:rPr>
          <w:lang w:val="es-ES_tradnl"/>
        </w:rPr>
      </w:pPr>
      <w:r w:rsidRPr="0008396F">
        <w:rPr>
          <w:lang w:val="es-ES_tradnl"/>
        </w:rPr>
        <w:t>Directiva Presidencial núm. 008/PR/EMP/2013, de 10 de octubre de 2013, relativa al cumplimiento de los requisitos de edad para el reclutamiento en el Ejército Nacional Chadiano</w:t>
      </w:r>
      <w:r w:rsidR="00D8197F">
        <w:rPr>
          <w:lang w:val="es-ES_tradnl"/>
        </w:rPr>
        <w:t>.</w:t>
      </w:r>
    </w:p>
    <w:p w14:paraId="0C5E8568" w14:textId="443804CA" w:rsidR="0008396F" w:rsidRPr="0008396F" w:rsidRDefault="0008396F" w:rsidP="0008396F">
      <w:pPr>
        <w:pStyle w:val="Bullet1G"/>
        <w:rPr>
          <w:lang w:val="es-ES_tradnl"/>
        </w:rPr>
      </w:pPr>
      <w:r w:rsidRPr="0008396F">
        <w:rPr>
          <w:lang w:val="es-ES_tradnl"/>
        </w:rPr>
        <w:lastRenderedPageBreak/>
        <w:t>Nota circular núm. 005/MJ/IG/2013, de 30 de octubre de 2013, relativa al incumplimiento del plazo de detención policial por parte de las autoridades de la policía judicial y de los funcionarios judiciales, etc.</w:t>
      </w:r>
    </w:p>
    <w:p w14:paraId="213097A3" w14:textId="77777777" w:rsidR="0008396F" w:rsidRPr="0008396F" w:rsidRDefault="0008396F" w:rsidP="0008396F">
      <w:pPr>
        <w:pStyle w:val="H1G"/>
        <w:rPr>
          <w:lang w:val="es-ES_tradnl"/>
        </w:rPr>
      </w:pPr>
      <w:r w:rsidRPr="0008396F">
        <w:rPr>
          <w:lang w:val="es-ES_tradnl"/>
        </w:rPr>
        <w:tab/>
        <w:t>B.</w:t>
      </w:r>
      <w:r w:rsidRPr="0008396F">
        <w:rPr>
          <w:lang w:val="es-ES_tradnl"/>
        </w:rPr>
        <w:tab/>
        <w:t>Marco institucional</w:t>
      </w:r>
    </w:p>
    <w:p w14:paraId="60360C2C" w14:textId="5FA232FE" w:rsidR="0008396F" w:rsidRPr="0008396F" w:rsidRDefault="0008396F" w:rsidP="0008396F">
      <w:pPr>
        <w:pStyle w:val="SingleTxtG"/>
        <w:rPr>
          <w:lang w:val="es-ES_tradnl"/>
        </w:rPr>
      </w:pPr>
      <w:r w:rsidRPr="0008396F">
        <w:rPr>
          <w:lang w:val="es-ES_tradnl"/>
        </w:rPr>
        <w:t>17.</w:t>
      </w:r>
      <w:r w:rsidRPr="0008396F">
        <w:rPr>
          <w:lang w:val="es-ES_tradnl"/>
        </w:rPr>
        <w:tab/>
        <w:t>El corpus jurídico del Chad prevé la promoción y protección de los derechos civiles y políticos. Sus objetivos son reforzar las instituciones políticas democráticas, un poder judicial independiente, un Tribunal Supremo garante de la aplicación y el cumplimiento de la Ley Fundamental, e instituciones nacionales de derechos humanos.</w:t>
      </w:r>
      <w:bookmarkStart w:id="13" w:name="_Toc214870357"/>
    </w:p>
    <w:p w14:paraId="147DEA86" w14:textId="77777777" w:rsidR="0008396F" w:rsidRPr="0008396F" w:rsidRDefault="0008396F" w:rsidP="00A151CB">
      <w:pPr>
        <w:pStyle w:val="H23G"/>
        <w:rPr>
          <w:iCs/>
          <w:lang w:val="es-ES_tradnl"/>
        </w:rPr>
      </w:pPr>
      <w:r w:rsidRPr="0008396F">
        <w:rPr>
          <w:lang w:val="es-ES_tradnl"/>
        </w:rPr>
        <w:tab/>
        <w:t>1.</w:t>
      </w:r>
      <w:r w:rsidRPr="0008396F">
        <w:rPr>
          <w:lang w:val="es-ES_tradnl"/>
        </w:rPr>
        <w:tab/>
        <w:t>El fortalecimiento de las instituciones políticas democráticas</w:t>
      </w:r>
      <w:bookmarkEnd w:id="13"/>
    </w:p>
    <w:p w14:paraId="3D9AD7CB" w14:textId="77777777" w:rsidR="0008396F" w:rsidRPr="0008396F" w:rsidRDefault="0008396F" w:rsidP="00A151CB">
      <w:pPr>
        <w:pStyle w:val="SingleTxtG"/>
        <w:rPr>
          <w:lang w:val="es-ES_tradnl"/>
        </w:rPr>
      </w:pPr>
      <w:r w:rsidRPr="0008396F">
        <w:rPr>
          <w:lang w:val="es-ES_tradnl"/>
        </w:rPr>
        <w:t>18.</w:t>
      </w:r>
      <w:r w:rsidRPr="0008396F">
        <w:rPr>
          <w:lang w:val="es-ES_tradnl"/>
        </w:rPr>
        <w:tab/>
        <w:t>El pueblo chadiano ejerce su soberanía tanto en la elección directa por sufragio universal del Presidente de la República y los diputados de la Asamblea Nacional como en el marco de los referendos. Durante el proceso de transición, el Consejo Nacional de Transición oficia como Asamblea Nacional.</w:t>
      </w:r>
    </w:p>
    <w:p w14:paraId="78555AAA" w14:textId="7D9DD932" w:rsidR="0008396F" w:rsidRPr="0008396F" w:rsidRDefault="0008396F" w:rsidP="00A151CB">
      <w:pPr>
        <w:pStyle w:val="SingleTxtG"/>
        <w:rPr>
          <w:lang w:val="es-ES_tradnl"/>
        </w:rPr>
      </w:pPr>
      <w:r w:rsidRPr="0008396F">
        <w:rPr>
          <w:lang w:val="es-ES_tradnl"/>
        </w:rPr>
        <w:t>19.</w:t>
      </w:r>
      <w:r w:rsidRPr="0008396F">
        <w:rPr>
          <w:lang w:val="es-ES_tradnl"/>
        </w:rPr>
        <w:tab/>
        <w:t>El poder del Presidente de la República, a la vez Jefe de Estado y del Gobierno,</w:t>
      </w:r>
      <w:r w:rsidR="00D8197F">
        <w:rPr>
          <w:lang w:val="es-ES_tradnl"/>
        </w:rPr>
        <w:t xml:space="preserve"> </w:t>
      </w:r>
      <w:r w:rsidRPr="0008396F">
        <w:rPr>
          <w:lang w:val="es-ES_tradnl"/>
        </w:rPr>
        <w:t xml:space="preserve">procede del pueblo chadiano. El artículo 66 de la Constitución de la IVª República establece que </w:t>
      </w:r>
      <w:r w:rsidR="00A151CB">
        <w:rPr>
          <w:lang w:val="es-ES_tradnl"/>
        </w:rPr>
        <w:t>“</w:t>
      </w:r>
      <w:r w:rsidRPr="0008396F">
        <w:rPr>
          <w:lang w:val="es-ES_tradnl"/>
        </w:rPr>
        <w:t>el Presidente de la República es elegido por un mandato de seis años, renovable una única vez</w:t>
      </w:r>
      <w:r w:rsidR="00A151CB">
        <w:rPr>
          <w:lang w:val="es-ES_tradnl"/>
        </w:rPr>
        <w:t>”</w:t>
      </w:r>
      <w:r w:rsidRPr="0008396F">
        <w:rPr>
          <w:lang w:val="es-ES_tradnl"/>
        </w:rPr>
        <w:t>. De acuerdo con la Carta de Transición revisada, el poder ejecutivo recae en el Presidente de la transición.</w:t>
      </w:r>
    </w:p>
    <w:p w14:paraId="7D841661" w14:textId="77777777" w:rsidR="0008396F" w:rsidRPr="0008396F" w:rsidRDefault="0008396F" w:rsidP="00A151CB">
      <w:pPr>
        <w:pStyle w:val="SingleTxtG"/>
        <w:rPr>
          <w:lang w:val="es-ES_tradnl"/>
        </w:rPr>
      </w:pPr>
      <w:r w:rsidRPr="0008396F">
        <w:rPr>
          <w:lang w:val="es-ES_tradnl"/>
        </w:rPr>
        <w:t>20.</w:t>
      </w:r>
      <w:r w:rsidRPr="0008396F">
        <w:rPr>
          <w:lang w:val="es-ES_tradnl"/>
        </w:rPr>
        <w:tab/>
        <w:t>El Presidente de la transición es el garante de la unidad nacional. Determina y dirige la política de la nación y vela por el cumplimiento de la Constitución/Carta de Transición. Es garante del cumplimiento de los tratados y acuerdos internacionales. Nombra a los miembros del Gobierno, establece sus competencias y pone fin a sus funciones.</w:t>
      </w:r>
    </w:p>
    <w:p w14:paraId="4F5B735C" w14:textId="2D14925B" w:rsidR="0008396F" w:rsidRPr="0008396F" w:rsidRDefault="0008396F" w:rsidP="00A151CB">
      <w:pPr>
        <w:pStyle w:val="SingleTxtG"/>
        <w:rPr>
          <w:lang w:val="es-ES_tradnl"/>
        </w:rPr>
      </w:pPr>
      <w:r w:rsidRPr="0008396F">
        <w:rPr>
          <w:lang w:val="es-ES_tradnl"/>
        </w:rPr>
        <w:t>21.</w:t>
      </w:r>
      <w:r w:rsidRPr="0008396F">
        <w:rPr>
          <w:lang w:val="es-ES_tradnl"/>
        </w:rPr>
        <w:tab/>
        <w:t>Los miembros del Gobierno son responsables ante el Presidente de la República (art.</w:t>
      </w:r>
      <w:r w:rsidR="00A151CB">
        <w:rPr>
          <w:lang w:val="es-ES_tradnl"/>
        </w:rPr>
        <w:t> </w:t>
      </w:r>
      <w:r w:rsidRPr="0008396F">
        <w:rPr>
          <w:lang w:val="es-ES_tradnl"/>
        </w:rPr>
        <w:t>85, párr. 2).</w:t>
      </w:r>
    </w:p>
    <w:p w14:paraId="02656E76" w14:textId="093F6E06" w:rsidR="0008396F" w:rsidRPr="0008396F" w:rsidRDefault="0008396F" w:rsidP="00A151CB">
      <w:pPr>
        <w:pStyle w:val="SingleTxtG"/>
        <w:rPr>
          <w:lang w:val="es-ES_tradnl"/>
        </w:rPr>
      </w:pPr>
      <w:r w:rsidRPr="0008396F">
        <w:rPr>
          <w:lang w:val="es-ES_tradnl"/>
        </w:rPr>
        <w:t>22.</w:t>
      </w:r>
      <w:r w:rsidRPr="0008396F">
        <w:rPr>
          <w:lang w:val="es-ES_tradnl"/>
        </w:rPr>
        <w:tab/>
        <w:t>En virtud del artículo 72 de la Carta de Transición, el poder legislativo recae en el Consejo Nacional de Transición.</w:t>
      </w:r>
    </w:p>
    <w:p w14:paraId="084B56C6" w14:textId="77777777" w:rsidR="0008396F" w:rsidRPr="0008396F" w:rsidRDefault="0008396F" w:rsidP="00A151CB">
      <w:pPr>
        <w:pStyle w:val="SingleTxtG"/>
        <w:rPr>
          <w:lang w:val="es-ES_tradnl"/>
        </w:rPr>
      </w:pPr>
      <w:r w:rsidRPr="0008396F">
        <w:rPr>
          <w:lang w:val="es-ES_tradnl"/>
        </w:rPr>
        <w:t>23.</w:t>
      </w:r>
      <w:r w:rsidRPr="0008396F">
        <w:rPr>
          <w:lang w:val="es-ES_tradnl"/>
        </w:rPr>
        <w:tab/>
        <w:t>La iniciativa legislativa recae simultáneamente en el Gobierno y el Consejo Nacional de Transición. El artículo 127 de la Constitución determina los asuntos que son del ámbito de la ley, en particular, los derechos, las garantías y las obligaciones fundamentales del ciudadano, a saber:</w:t>
      </w:r>
    </w:p>
    <w:p w14:paraId="4D4C9C5C" w14:textId="16B65293" w:rsidR="0008396F" w:rsidRPr="0008396F" w:rsidRDefault="0008396F" w:rsidP="00A151CB">
      <w:pPr>
        <w:pStyle w:val="Bullet1G"/>
        <w:rPr>
          <w:lang w:val="es-ES_tradnl"/>
        </w:rPr>
      </w:pPr>
      <w:bookmarkStart w:id="14" w:name="_Toc214870358"/>
      <w:r w:rsidRPr="0008396F">
        <w:rPr>
          <w:lang w:val="es-ES_tradnl"/>
        </w:rPr>
        <w:tab/>
        <w:t>Los derechos civiles y garantías fundamentales que amparan a los ciudadanos en el ejercicio de las libertades públicas</w:t>
      </w:r>
      <w:r w:rsidR="00E72826">
        <w:rPr>
          <w:lang w:val="es-ES_tradnl"/>
        </w:rPr>
        <w:t>.</w:t>
      </w:r>
    </w:p>
    <w:p w14:paraId="0F174943" w14:textId="3C775925" w:rsidR="0008396F" w:rsidRPr="0008396F" w:rsidRDefault="0008396F" w:rsidP="00A151CB">
      <w:pPr>
        <w:pStyle w:val="Bullet1G"/>
        <w:rPr>
          <w:lang w:val="es-ES_tradnl"/>
        </w:rPr>
      </w:pPr>
      <w:r w:rsidRPr="0008396F">
        <w:rPr>
          <w:lang w:val="es-ES_tradnl"/>
        </w:rPr>
        <w:t>Las restricciones impuestas por la Defensa Nacional a los ciudadanos, tanto en lo que se refiere a su persona como a sus bienes</w:t>
      </w:r>
      <w:r w:rsidR="00E72826">
        <w:rPr>
          <w:lang w:val="es-ES_tradnl"/>
        </w:rPr>
        <w:t>.</w:t>
      </w:r>
    </w:p>
    <w:p w14:paraId="0B623D59" w14:textId="25FDD28F" w:rsidR="0008396F" w:rsidRPr="0008396F" w:rsidRDefault="0008396F" w:rsidP="00A151CB">
      <w:pPr>
        <w:pStyle w:val="Bullet1G"/>
        <w:rPr>
          <w:lang w:val="es-ES_tradnl"/>
        </w:rPr>
      </w:pPr>
      <w:r w:rsidRPr="0008396F">
        <w:rPr>
          <w:lang w:val="es-ES_tradnl"/>
        </w:rPr>
        <w:t>La nacionalidad, la condición jurídica y la capacidad de las personas, los regímenes matrimoniales, las sucesiones y las donaciones</w:t>
      </w:r>
      <w:r w:rsidR="00E72826">
        <w:rPr>
          <w:lang w:val="es-ES_tradnl"/>
        </w:rPr>
        <w:t>.</w:t>
      </w:r>
    </w:p>
    <w:p w14:paraId="52D8470A" w14:textId="7097256B" w:rsidR="0008396F" w:rsidRPr="0008396F" w:rsidRDefault="0008396F" w:rsidP="00A151CB">
      <w:pPr>
        <w:pStyle w:val="Bullet1G"/>
        <w:rPr>
          <w:lang w:val="es-ES_tradnl"/>
        </w:rPr>
      </w:pPr>
      <w:r w:rsidRPr="0008396F">
        <w:rPr>
          <w:lang w:val="es-ES_tradnl"/>
        </w:rPr>
        <w:t>El Código de la Familia</w:t>
      </w:r>
      <w:r w:rsidR="00E72826">
        <w:rPr>
          <w:lang w:val="es-ES_tradnl"/>
        </w:rPr>
        <w:t>.</w:t>
      </w:r>
    </w:p>
    <w:p w14:paraId="4E2A1DF4" w14:textId="5A3A104E" w:rsidR="0008396F" w:rsidRPr="0008396F" w:rsidRDefault="0008396F" w:rsidP="00A151CB">
      <w:pPr>
        <w:pStyle w:val="Bullet1G"/>
        <w:rPr>
          <w:lang w:val="es-ES_tradnl"/>
        </w:rPr>
      </w:pPr>
      <w:r w:rsidRPr="0008396F">
        <w:rPr>
          <w:lang w:val="es-ES_tradnl"/>
        </w:rPr>
        <w:t>La determinación de las infracciones penales, así como de las penas aplicables, el procedimiento penal, la amnistía, la creación de nuevos niveles de jurisdicción y el estatuto de los magistrados</w:t>
      </w:r>
      <w:r w:rsidR="00E72826">
        <w:rPr>
          <w:lang w:val="es-ES_tradnl"/>
        </w:rPr>
        <w:t>.</w:t>
      </w:r>
    </w:p>
    <w:p w14:paraId="40CBF2E1" w14:textId="3FC020EA" w:rsidR="0008396F" w:rsidRPr="0008396F" w:rsidRDefault="0008396F" w:rsidP="00A151CB">
      <w:pPr>
        <w:pStyle w:val="Bullet1G"/>
        <w:rPr>
          <w:lang w:val="es-ES_tradnl"/>
        </w:rPr>
      </w:pPr>
      <w:r w:rsidRPr="0008396F">
        <w:rPr>
          <w:lang w:val="es-ES_tradnl"/>
        </w:rPr>
        <w:t>El régimen penitenciario</w:t>
      </w:r>
      <w:r w:rsidR="00E72826">
        <w:rPr>
          <w:lang w:val="es-ES_tradnl"/>
        </w:rPr>
        <w:t>.</w:t>
      </w:r>
    </w:p>
    <w:p w14:paraId="6B318863" w14:textId="5AD965DA" w:rsidR="0008396F" w:rsidRPr="0008396F" w:rsidRDefault="0008396F" w:rsidP="00A151CB">
      <w:pPr>
        <w:pStyle w:val="Bullet1G"/>
        <w:rPr>
          <w:lang w:val="es-ES_tradnl"/>
        </w:rPr>
      </w:pPr>
      <w:r w:rsidRPr="0008396F">
        <w:rPr>
          <w:lang w:val="es-ES_tradnl"/>
        </w:rPr>
        <w:t>Las bases imponibles, los tipos y los procedimientos de recaudación de impuestos de todo tipo</w:t>
      </w:r>
      <w:r w:rsidR="00E72826">
        <w:rPr>
          <w:lang w:val="es-ES_tradnl"/>
        </w:rPr>
        <w:t>.</w:t>
      </w:r>
    </w:p>
    <w:p w14:paraId="664A3852" w14:textId="6B26ADFC" w:rsidR="0008396F" w:rsidRPr="0008396F" w:rsidRDefault="0008396F" w:rsidP="00A151CB">
      <w:pPr>
        <w:pStyle w:val="Bullet1G"/>
        <w:rPr>
          <w:lang w:val="es-ES_tradnl"/>
        </w:rPr>
      </w:pPr>
      <w:r w:rsidRPr="0008396F">
        <w:rPr>
          <w:lang w:val="es-ES_tradnl"/>
        </w:rPr>
        <w:t>El régimen de emisión de moneda</w:t>
      </w:r>
      <w:r w:rsidR="00E72826">
        <w:rPr>
          <w:lang w:val="es-ES_tradnl"/>
        </w:rPr>
        <w:t>.</w:t>
      </w:r>
    </w:p>
    <w:p w14:paraId="485F9375" w14:textId="42E91A05" w:rsidR="0008396F" w:rsidRPr="0008396F" w:rsidRDefault="0008396F" w:rsidP="00A151CB">
      <w:pPr>
        <w:pStyle w:val="Bullet1G"/>
        <w:rPr>
          <w:lang w:val="es-ES_tradnl"/>
        </w:rPr>
      </w:pPr>
      <w:r w:rsidRPr="0008396F">
        <w:rPr>
          <w:lang w:val="es-ES_tradnl"/>
        </w:rPr>
        <w:t>La creación de categorías de establecimientos públicos</w:t>
      </w:r>
      <w:r w:rsidR="00E72826">
        <w:rPr>
          <w:lang w:val="es-ES_tradnl"/>
        </w:rPr>
        <w:t>.</w:t>
      </w:r>
    </w:p>
    <w:p w14:paraId="15A8B80A" w14:textId="789439C4" w:rsidR="0008396F" w:rsidRPr="0008396F" w:rsidRDefault="0008396F" w:rsidP="00A151CB">
      <w:pPr>
        <w:pStyle w:val="Bullet1G"/>
        <w:rPr>
          <w:lang w:val="es-ES_tradnl"/>
        </w:rPr>
      </w:pPr>
      <w:r w:rsidRPr="0008396F">
        <w:rPr>
          <w:lang w:val="es-ES_tradnl"/>
        </w:rPr>
        <w:t>Las nacionalizaciones de empresas y la transferencia de la propiedad de empresas del sector público al privado</w:t>
      </w:r>
      <w:r w:rsidR="00E72826">
        <w:rPr>
          <w:lang w:val="es-ES_tradnl"/>
        </w:rPr>
        <w:t>.</w:t>
      </w:r>
    </w:p>
    <w:p w14:paraId="04A90485" w14:textId="2CB865E0" w:rsidR="0008396F" w:rsidRPr="0008396F" w:rsidRDefault="0008396F" w:rsidP="00A151CB">
      <w:pPr>
        <w:pStyle w:val="Bullet1G"/>
        <w:rPr>
          <w:lang w:val="es-ES_tradnl"/>
        </w:rPr>
      </w:pPr>
      <w:r w:rsidRPr="0008396F">
        <w:rPr>
          <w:lang w:val="es-ES_tradnl"/>
        </w:rPr>
        <w:lastRenderedPageBreak/>
        <w:t>Las garantías fundamentales otorgadas a los funcionarios civiles y militares del</w:t>
      </w:r>
      <w:r w:rsidR="00E72826">
        <w:rPr>
          <w:lang w:val="es-ES_tradnl"/>
        </w:rPr>
        <w:t> </w:t>
      </w:r>
      <w:r w:rsidRPr="0008396F">
        <w:rPr>
          <w:lang w:val="es-ES_tradnl"/>
        </w:rPr>
        <w:t>Estado</w:t>
      </w:r>
      <w:r w:rsidR="00E72826">
        <w:rPr>
          <w:lang w:val="es-ES_tradnl"/>
        </w:rPr>
        <w:t>.</w:t>
      </w:r>
    </w:p>
    <w:p w14:paraId="631F0E39" w14:textId="0F2F68D7" w:rsidR="0008396F" w:rsidRPr="0008396F" w:rsidRDefault="0008396F" w:rsidP="00A151CB">
      <w:pPr>
        <w:pStyle w:val="Bullet1G"/>
        <w:rPr>
          <w:lang w:val="es-ES_tradnl"/>
        </w:rPr>
      </w:pPr>
      <w:r w:rsidRPr="0008396F">
        <w:rPr>
          <w:lang w:val="es-ES_tradnl"/>
        </w:rPr>
        <w:t>El sistema electoral</w:t>
      </w:r>
      <w:r w:rsidR="00E72826">
        <w:rPr>
          <w:lang w:val="es-ES_tradnl"/>
        </w:rPr>
        <w:t>.</w:t>
      </w:r>
    </w:p>
    <w:p w14:paraId="39718B7B" w14:textId="772F728A" w:rsidR="0008396F" w:rsidRPr="0008396F" w:rsidRDefault="0008396F" w:rsidP="00A151CB">
      <w:pPr>
        <w:pStyle w:val="Bullet1G"/>
        <w:rPr>
          <w:lang w:val="es-ES_tradnl"/>
        </w:rPr>
      </w:pPr>
      <w:r w:rsidRPr="0008396F">
        <w:rPr>
          <w:lang w:val="es-ES_tradnl"/>
        </w:rPr>
        <w:t>El procedimiento de reconocimiento de las costumbres y de armonización de las mismas con los principios de la Constitución</w:t>
      </w:r>
      <w:r w:rsidR="00E72826">
        <w:rPr>
          <w:lang w:val="es-ES_tradnl"/>
        </w:rPr>
        <w:t>.</w:t>
      </w:r>
    </w:p>
    <w:p w14:paraId="5400C14D" w14:textId="48BB6676" w:rsidR="0008396F" w:rsidRPr="0008396F" w:rsidRDefault="0008396F" w:rsidP="00A151CB">
      <w:pPr>
        <w:pStyle w:val="Bullet1G"/>
        <w:rPr>
          <w:lang w:val="es-ES_tradnl"/>
        </w:rPr>
      </w:pPr>
      <w:r w:rsidRPr="0008396F">
        <w:rPr>
          <w:lang w:val="es-ES_tradnl"/>
        </w:rPr>
        <w:t>El estado de sitio y el estado de excepción.</w:t>
      </w:r>
    </w:p>
    <w:p w14:paraId="3C049C16" w14:textId="77777777" w:rsidR="0008396F" w:rsidRPr="0008396F" w:rsidRDefault="0008396F" w:rsidP="00A151CB">
      <w:pPr>
        <w:pStyle w:val="SingleTxtG"/>
        <w:rPr>
          <w:lang w:val="es-ES_tradnl"/>
        </w:rPr>
      </w:pPr>
      <w:r w:rsidRPr="0008396F">
        <w:rPr>
          <w:lang w:val="es-ES_tradnl"/>
        </w:rPr>
        <w:t>24.</w:t>
      </w:r>
      <w:r w:rsidRPr="0008396F">
        <w:rPr>
          <w:lang w:val="es-ES_tradnl"/>
        </w:rPr>
        <w:tab/>
        <w:t>La ley determina los principios fundamentales de:</w:t>
      </w:r>
    </w:p>
    <w:p w14:paraId="17E4CE2A" w14:textId="1F974CC9" w:rsidR="0008396F" w:rsidRPr="0008396F" w:rsidRDefault="0008396F" w:rsidP="00A151CB">
      <w:pPr>
        <w:pStyle w:val="Bullet1G"/>
        <w:rPr>
          <w:lang w:val="es-ES_tradnl"/>
        </w:rPr>
      </w:pPr>
      <w:r w:rsidRPr="0008396F">
        <w:rPr>
          <w:lang w:val="es-ES_tradnl"/>
        </w:rPr>
        <w:tab/>
        <w:t>La organización administrativa del territorio</w:t>
      </w:r>
      <w:r w:rsidR="00E72826">
        <w:rPr>
          <w:lang w:val="es-ES_tradnl"/>
        </w:rPr>
        <w:t>.</w:t>
      </w:r>
    </w:p>
    <w:p w14:paraId="3FC5D063" w14:textId="0ED4155B" w:rsidR="0008396F" w:rsidRPr="0008396F" w:rsidRDefault="0008396F" w:rsidP="00A151CB">
      <w:pPr>
        <w:pStyle w:val="Bullet1G"/>
        <w:rPr>
          <w:lang w:val="es-ES_tradnl"/>
        </w:rPr>
      </w:pPr>
      <w:r w:rsidRPr="0008396F">
        <w:rPr>
          <w:lang w:val="es-ES_tradnl"/>
        </w:rPr>
        <w:tab/>
        <w:t>La organización general de la defensa nacional</w:t>
      </w:r>
      <w:r w:rsidR="00E72826">
        <w:rPr>
          <w:lang w:val="es-ES_tradnl"/>
        </w:rPr>
        <w:t>.</w:t>
      </w:r>
    </w:p>
    <w:p w14:paraId="22D84979" w14:textId="41FA37BB" w:rsidR="0008396F" w:rsidRPr="0008396F" w:rsidRDefault="0008396F" w:rsidP="00A151CB">
      <w:pPr>
        <w:pStyle w:val="Bullet1G"/>
        <w:rPr>
          <w:lang w:val="es-ES_tradnl"/>
        </w:rPr>
      </w:pPr>
      <w:r w:rsidRPr="0008396F">
        <w:rPr>
          <w:lang w:val="es-ES_tradnl"/>
        </w:rPr>
        <w:t>La libre administración de los gobiernos autónomos, sus competencias y sus recursos</w:t>
      </w:r>
      <w:r w:rsidR="00E72826">
        <w:rPr>
          <w:lang w:val="es-ES_tradnl"/>
        </w:rPr>
        <w:t>.</w:t>
      </w:r>
    </w:p>
    <w:p w14:paraId="5E8762D3" w14:textId="1BFCA64B" w:rsidR="0008396F" w:rsidRPr="0008396F" w:rsidRDefault="0008396F" w:rsidP="00A151CB">
      <w:pPr>
        <w:pStyle w:val="Bullet1G"/>
        <w:rPr>
          <w:lang w:val="es-ES_tradnl"/>
        </w:rPr>
      </w:pPr>
      <w:r w:rsidRPr="0008396F">
        <w:rPr>
          <w:lang w:val="es-ES_tradnl"/>
        </w:rPr>
        <w:t>El urbanismo y la planificación territorial</w:t>
      </w:r>
      <w:r w:rsidR="00E72826">
        <w:rPr>
          <w:lang w:val="es-ES_tradnl"/>
        </w:rPr>
        <w:t>.</w:t>
      </w:r>
    </w:p>
    <w:p w14:paraId="0AE71784" w14:textId="5BDCC011" w:rsidR="0008396F" w:rsidRPr="0008396F" w:rsidRDefault="0008396F" w:rsidP="00A151CB">
      <w:pPr>
        <w:pStyle w:val="Bullet1G"/>
        <w:rPr>
          <w:lang w:val="es-ES_tradnl"/>
        </w:rPr>
      </w:pPr>
      <w:r w:rsidRPr="0008396F">
        <w:rPr>
          <w:lang w:val="es-ES_tradnl"/>
        </w:rPr>
        <w:t>La carta de los partidos políticos y el régimen de las asociaciones y la prensa</w:t>
      </w:r>
      <w:r w:rsidR="00E72826">
        <w:rPr>
          <w:lang w:val="es-ES_tradnl"/>
        </w:rPr>
        <w:t>.</w:t>
      </w:r>
    </w:p>
    <w:p w14:paraId="5E7DD4C7" w14:textId="12FEB793" w:rsidR="0008396F" w:rsidRPr="0008396F" w:rsidRDefault="0008396F" w:rsidP="00A151CB">
      <w:pPr>
        <w:pStyle w:val="Bullet1G"/>
        <w:rPr>
          <w:lang w:val="es-ES_tradnl"/>
        </w:rPr>
      </w:pPr>
      <w:r w:rsidRPr="0008396F">
        <w:rPr>
          <w:lang w:val="es-ES_tradnl"/>
        </w:rPr>
        <w:t>La enseñanza y la investigación científica</w:t>
      </w:r>
      <w:r w:rsidR="00E72826">
        <w:rPr>
          <w:lang w:val="es-ES_tradnl"/>
        </w:rPr>
        <w:t>.</w:t>
      </w:r>
    </w:p>
    <w:p w14:paraId="1C58CE7B" w14:textId="2285DC1D" w:rsidR="0008396F" w:rsidRPr="0008396F" w:rsidRDefault="0008396F" w:rsidP="00A151CB">
      <w:pPr>
        <w:pStyle w:val="Bullet1G"/>
        <w:rPr>
          <w:lang w:val="es-ES_tradnl"/>
        </w:rPr>
      </w:pPr>
      <w:r w:rsidRPr="0008396F">
        <w:rPr>
          <w:lang w:val="es-ES_tradnl"/>
        </w:rPr>
        <w:t>La salud Pública, los asuntos sociales y los derechos del niño</w:t>
      </w:r>
      <w:r w:rsidR="00E72826">
        <w:rPr>
          <w:lang w:val="es-ES_tradnl"/>
        </w:rPr>
        <w:t>.</w:t>
      </w:r>
    </w:p>
    <w:p w14:paraId="15F605A6" w14:textId="0D9A3997" w:rsidR="0008396F" w:rsidRPr="0008396F" w:rsidRDefault="0008396F" w:rsidP="00A151CB">
      <w:pPr>
        <w:pStyle w:val="Bullet1G"/>
        <w:rPr>
          <w:lang w:val="es-ES_tradnl"/>
        </w:rPr>
      </w:pPr>
      <w:r w:rsidRPr="0008396F">
        <w:rPr>
          <w:lang w:val="es-ES_tradnl"/>
        </w:rPr>
        <w:t>El sistema de seguridad social</w:t>
      </w:r>
      <w:r w:rsidR="00E72826">
        <w:rPr>
          <w:lang w:val="es-ES_tradnl"/>
        </w:rPr>
        <w:t>.</w:t>
      </w:r>
    </w:p>
    <w:p w14:paraId="1A43774A" w14:textId="453FA2D0" w:rsidR="0008396F" w:rsidRPr="0008396F" w:rsidRDefault="0008396F" w:rsidP="00A151CB">
      <w:pPr>
        <w:pStyle w:val="Bullet1G"/>
        <w:rPr>
          <w:lang w:val="es-ES_tradnl"/>
        </w:rPr>
      </w:pPr>
      <w:r w:rsidRPr="0008396F">
        <w:rPr>
          <w:lang w:val="es-ES_tradnl"/>
        </w:rPr>
        <w:t>El régimen de la propiedad, los derechos reales y las obligaciones civiles y mercantiles</w:t>
      </w:r>
      <w:r w:rsidR="00E72826">
        <w:rPr>
          <w:lang w:val="es-ES_tradnl"/>
        </w:rPr>
        <w:t>.</w:t>
      </w:r>
    </w:p>
    <w:p w14:paraId="29441E63" w14:textId="3879DA56" w:rsidR="0008396F" w:rsidRPr="0008396F" w:rsidRDefault="0008396F" w:rsidP="00A151CB">
      <w:pPr>
        <w:pStyle w:val="Bullet1G"/>
        <w:rPr>
          <w:lang w:val="es-ES_tradnl"/>
        </w:rPr>
      </w:pPr>
      <w:r w:rsidRPr="0008396F">
        <w:rPr>
          <w:lang w:val="es-ES_tradnl"/>
        </w:rPr>
        <w:t>La protección del medio ambiente y la preservación de los recursos naturales</w:t>
      </w:r>
      <w:r w:rsidR="00E72826">
        <w:rPr>
          <w:lang w:val="es-ES_tradnl"/>
        </w:rPr>
        <w:t>.</w:t>
      </w:r>
    </w:p>
    <w:p w14:paraId="354E80E6" w14:textId="36022DBD" w:rsidR="0008396F" w:rsidRPr="0008396F" w:rsidRDefault="0008396F" w:rsidP="00A151CB">
      <w:pPr>
        <w:pStyle w:val="Bullet1G"/>
        <w:rPr>
          <w:lang w:val="es-ES_tradnl"/>
        </w:rPr>
      </w:pPr>
      <w:r w:rsidRPr="0008396F">
        <w:rPr>
          <w:lang w:val="es-ES_tradnl"/>
        </w:rPr>
        <w:t>El régimen de tenencia de la tierra</w:t>
      </w:r>
      <w:r w:rsidR="00E72826">
        <w:rPr>
          <w:lang w:val="es-ES_tradnl"/>
        </w:rPr>
        <w:t>.</w:t>
      </w:r>
    </w:p>
    <w:p w14:paraId="1FB3D598" w14:textId="28387774" w:rsidR="0008396F" w:rsidRPr="0008396F" w:rsidRDefault="0008396F" w:rsidP="00A151CB">
      <w:pPr>
        <w:pStyle w:val="Bullet1G"/>
        <w:rPr>
          <w:lang w:val="es-ES_tradnl"/>
        </w:rPr>
      </w:pPr>
      <w:r w:rsidRPr="0008396F">
        <w:rPr>
          <w:lang w:val="es-ES_tradnl"/>
        </w:rPr>
        <w:t>El régimen de propiedad del Estado</w:t>
      </w:r>
      <w:r w:rsidR="00E72826">
        <w:rPr>
          <w:lang w:val="es-ES_tradnl"/>
        </w:rPr>
        <w:t>.</w:t>
      </w:r>
    </w:p>
    <w:p w14:paraId="5115DA1F" w14:textId="7DE41B14" w:rsidR="0008396F" w:rsidRPr="0008396F" w:rsidRDefault="0008396F" w:rsidP="00A151CB">
      <w:pPr>
        <w:pStyle w:val="Bullet1G"/>
        <w:rPr>
          <w:lang w:val="es-ES_tradnl"/>
        </w:rPr>
      </w:pPr>
      <w:r w:rsidRPr="0008396F">
        <w:rPr>
          <w:lang w:val="es-ES_tradnl"/>
        </w:rPr>
        <w:t>La mutualidad, el ahorro y el crédito</w:t>
      </w:r>
      <w:r w:rsidR="00E72826">
        <w:rPr>
          <w:lang w:val="es-ES_tradnl"/>
        </w:rPr>
        <w:t>.</w:t>
      </w:r>
    </w:p>
    <w:p w14:paraId="4E5DB00D" w14:textId="33B13046" w:rsidR="0008396F" w:rsidRPr="0008396F" w:rsidRDefault="0008396F" w:rsidP="00A151CB">
      <w:pPr>
        <w:pStyle w:val="Bullet1G"/>
        <w:rPr>
          <w:lang w:val="es-ES_tradnl"/>
        </w:rPr>
      </w:pPr>
      <w:r w:rsidRPr="0008396F">
        <w:rPr>
          <w:lang w:val="es-ES_tradnl"/>
        </w:rPr>
        <w:t>El derecho laboral y el derecho sindical</w:t>
      </w:r>
      <w:r w:rsidR="00E72826">
        <w:rPr>
          <w:lang w:val="es-ES_tradnl"/>
        </w:rPr>
        <w:t>.</w:t>
      </w:r>
    </w:p>
    <w:p w14:paraId="7B37C5ED" w14:textId="1F89198F" w:rsidR="0008396F" w:rsidRPr="0008396F" w:rsidRDefault="0008396F" w:rsidP="00A151CB">
      <w:pPr>
        <w:pStyle w:val="Bullet1G"/>
        <w:rPr>
          <w:lang w:val="es-ES_tradnl"/>
        </w:rPr>
      </w:pPr>
      <w:r w:rsidRPr="0008396F">
        <w:rPr>
          <w:lang w:val="es-ES_tradnl"/>
        </w:rPr>
        <w:t>La cultura, las artes y los deportes</w:t>
      </w:r>
      <w:r w:rsidR="00E72826">
        <w:rPr>
          <w:lang w:val="es-ES_tradnl"/>
        </w:rPr>
        <w:t>.</w:t>
      </w:r>
    </w:p>
    <w:p w14:paraId="25B101D2" w14:textId="2D3CEED3" w:rsidR="0008396F" w:rsidRPr="0008396F" w:rsidRDefault="0008396F" w:rsidP="00A151CB">
      <w:pPr>
        <w:pStyle w:val="Bullet1G"/>
        <w:rPr>
          <w:lang w:val="es-ES_tradnl"/>
        </w:rPr>
      </w:pPr>
      <w:r w:rsidRPr="0008396F">
        <w:rPr>
          <w:lang w:val="es-ES_tradnl"/>
        </w:rPr>
        <w:t>El régimen de transportes y telecomunicaciones</w:t>
      </w:r>
      <w:r w:rsidR="00E72826">
        <w:rPr>
          <w:lang w:val="es-ES_tradnl"/>
        </w:rPr>
        <w:t>.</w:t>
      </w:r>
    </w:p>
    <w:p w14:paraId="129F9E59" w14:textId="7B6FD2EA" w:rsidR="0008396F" w:rsidRPr="0008396F" w:rsidRDefault="0008396F" w:rsidP="00A151CB">
      <w:pPr>
        <w:pStyle w:val="Bullet1G"/>
        <w:rPr>
          <w:lang w:val="es-ES_tradnl"/>
        </w:rPr>
      </w:pPr>
      <w:r w:rsidRPr="0008396F">
        <w:rPr>
          <w:lang w:val="es-ES_tradnl"/>
        </w:rPr>
        <w:t>La agricultura, la ganadería, la pesca, la fauna salvaje, el agua y los bosques.</w:t>
      </w:r>
    </w:p>
    <w:p w14:paraId="108A73A2" w14:textId="77777777" w:rsidR="0008396F" w:rsidRPr="0008396F" w:rsidRDefault="0008396F" w:rsidP="00A151CB">
      <w:pPr>
        <w:pStyle w:val="H23G"/>
        <w:rPr>
          <w:lang w:val="es-ES_tradnl"/>
        </w:rPr>
      </w:pPr>
      <w:bookmarkStart w:id="15" w:name="_Toc328896695"/>
      <w:bookmarkStart w:id="16" w:name="_Toc328916911"/>
      <w:bookmarkStart w:id="17" w:name="_Toc328919692"/>
      <w:bookmarkStart w:id="18" w:name="_Toc329352827"/>
      <w:bookmarkStart w:id="19" w:name="_Toc129866292"/>
      <w:r w:rsidRPr="0008396F">
        <w:rPr>
          <w:lang w:val="es-ES_tradnl"/>
        </w:rPr>
        <w:tab/>
        <w:t>2.</w:t>
      </w:r>
      <w:r w:rsidRPr="0008396F">
        <w:rPr>
          <w:lang w:val="es-ES_tradnl"/>
        </w:rPr>
        <w:tab/>
        <w:t>Un poder judicial independiente</w:t>
      </w:r>
      <w:bookmarkEnd w:id="14"/>
      <w:bookmarkEnd w:id="15"/>
      <w:bookmarkEnd w:id="16"/>
      <w:bookmarkEnd w:id="17"/>
      <w:bookmarkEnd w:id="18"/>
      <w:bookmarkEnd w:id="19"/>
    </w:p>
    <w:p w14:paraId="2A82C347" w14:textId="77777777" w:rsidR="0008396F" w:rsidRPr="0008396F" w:rsidRDefault="0008396F" w:rsidP="00A151CB">
      <w:pPr>
        <w:pStyle w:val="SingleTxtG"/>
        <w:rPr>
          <w:lang w:val="es-ES_tradnl"/>
        </w:rPr>
      </w:pPr>
      <w:r w:rsidRPr="0008396F">
        <w:rPr>
          <w:lang w:val="es-ES_tradnl"/>
        </w:rPr>
        <w:t>25.</w:t>
      </w:r>
      <w:r w:rsidRPr="0008396F">
        <w:rPr>
          <w:lang w:val="es-ES_tradnl"/>
        </w:rPr>
        <w:tab/>
        <w:t>El artículo 146 de la Constitución de la IVª República establece la independencia del poder judicial respecto de los poderes ejecutivo y legislativo. El poder judicial recae en un orden jurisdiccional único que comprende el Tribunal Supremo, los tribunales de apelación, los tribunales y los juzgados de paz (arts. 157 y 168 de la Constitución y 105 de la Carta de Transición).</w:t>
      </w:r>
      <w:bookmarkStart w:id="20" w:name="_Toc214870361"/>
      <w:bookmarkStart w:id="21" w:name="_Toc328896698"/>
      <w:bookmarkStart w:id="22" w:name="_Toc328916914"/>
      <w:bookmarkStart w:id="23" w:name="_Toc328919695"/>
    </w:p>
    <w:p w14:paraId="758A41D2" w14:textId="10ECFB72" w:rsidR="0008396F" w:rsidRPr="0008396F" w:rsidRDefault="0008396F" w:rsidP="00A151CB">
      <w:pPr>
        <w:pStyle w:val="H23G"/>
        <w:rPr>
          <w:lang w:val="es-ES_tradnl"/>
        </w:rPr>
      </w:pPr>
      <w:r w:rsidRPr="0008396F">
        <w:rPr>
          <w:lang w:val="es-ES_tradnl"/>
        </w:rPr>
        <w:tab/>
        <w:t>3.</w:t>
      </w:r>
      <w:r w:rsidRPr="0008396F">
        <w:rPr>
          <w:lang w:val="es-ES_tradnl"/>
        </w:rPr>
        <w:tab/>
        <w:t>La Comisión Nacional de Derechos Humanos</w:t>
      </w:r>
      <w:bookmarkStart w:id="24" w:name="_Toc328896699"/>
      <w:bookmarkStart w:id="25" w:name="_Toc328916915"/>
      <w:bookmarkStart w:id="26" w:name="_Toc328919696"/>
      <w:bookmarkStart w:id="27" w:name="_Toc214870363"/>
      <w:bookmarkEnd w:id="20"/>
      <w:bookmarkEnd w:id="21"/>
      <w:bookmarkEnd w:id="22"/>
      <w:bookmarkEnd w:id="23"/>
    </w:p>
    <w:p w14:paraId="540C1CFC" w14:textId="767BE2AE" w:rsidR="0008396F" w:rsidRPr="0008396F" w:rsidRDefault="0008396F" w:rsidP="00A151CB">
      <w:pPr>
        <w:pStyle w:val="SingleTxtG"/>
        <w:rPr>
          <w:lang w:val="es-ES_tradnl"/>
        </w:rPr>
      </w:pPr>
      <w:r w:rsidRPr="0008396F">
        <w:rPr>
          <w:lang w:val="es-ES_tradnl"/>
        </w:rPr>
        <w:t>26.</w:t>
      </w:r>
      <w:r w:rsidRPr="0008396F">
        <w:rPr>
          <w:lang w:val="es-ES_tradnl"/>
        </w:rPr>
        <w:tab/>
        <w:t>La Comisión Nacional de Derechos Humanos, establecida en virtud de la Ley</w:t>
      </w:r>
      <w:r w:rsidR="00A151CB">
        <w:rPr>
          <w:lang w:val="es-ES_tradnl"/>
        </w:rPr>
        <w:t> </w:t>
      </w:r>
      <w:r w:rsidRPr="0008396F">
        <w:rPr>
          <w:lang w:val="es-ES_tradnl"/>
        </w:rPr>
        <w:t>núm.</w:t>
      </w:r>
      <w:r w:rsidR="00A151CB">
        <w:rPr>
          <w:lang w:val="es-ES_tradnl"/>
        </w:rPr>
        <w:t> </w:t>
      </w:r>
      <w:r w:rsidRPr="0008396F">
        <w:rPr>
          <w:lang w:val="es-ES_tradnl"/>
        </w:rPr>
        <w:t>031/PR/1994, de 30 de septiembre de 1994, fue adaptada a los Principios de París por la Ley núm. 028/PR/2018, de 22 de noviembre de 2018, relativa a la Organización, las Atribuciones y el Funcionamiento de la Comisión Nacional de Derechos Humanos. Adquirió el rango de las grandes instituciones de la República. Se encuentra en funcionamiento y goza de plena autonomía.</w:t>
      </w:r>
    </w:p>
    <w:p w14:paraId="6FC0C796" w14:textId="09B42A1F" w:rsidR="0008396F" w:rsidRPr="0008396F" w:rsidRDefault="0008396F" w:rsidP="00A151CB">
      <w:pPr>
        <w:pStyle w:val="SingleTxtG"/>
        <w:rPr>
          <w:lang w:val="es-ES_tradnl"/>
        </w:rPr>
      </w:pPr>
      <w:r w:rsidRPr="0008396F">
        <w:rPr>
          <w:lang w:val="es-ES_tradnl"/>
        </w:rPr>
        <w:t>27.</w:t>
      </w:r>
      <w:r w:rsidRPr="0008396F">
        <w:rPr>
          <w:lang w:val="es-ES_tradnl"/>
        </w:rPr>
        <w:tab/>
        <w:t>La CNDH consta de 11 miembros, elegidos por sus pares, y su misión consiste, entre otras cosas, en contribuir a la promoción y protección de los derechos humanos, asesorando al Gobierno sobre cuestiones relacionadas con los derechos humanos, y en prestarle asistencia en el marco de las instituciones nacionales e internacionales respecto de todas las cuestiones relativas a los derechos humanos en el Chad.</w:t>
      </w:r>
    </w:p>
    <w:p w14:paraId="51B5AFBD" w14:textId="77777777" w:rsidR="0008396F" w:rsidRPr="0008396F" w:rsidRDefault="0008396F" w:rsidP="00A151CB">
      <w:pPr>
        <w:pStyle w:val="H23G"/>
        <w:rPr>
          <w:lang w:val="es-ES_tradnl"/>
        </w:rPr>
      </w:pPr>
      <w:bookmarkStart w:id="28" w:name="_Toc440880345"/>
      <w:bookmarkStart w:id="29" w:name="_Toc129866294"/>
      <w:bookmarkEnd w:id="24"/>
      <w:bookmarkEnd w:id="25"/>
      <w:bookmarkEnd w:id="26"/>
      <w:r w:rsidRPr="0008396F">
        <w:rPr>
          <w:lang w:val="es-ES_tradnl"/>
        </w:rPr>
        <w:lastRenderedPageBreak/>
        <w:tab/>
        <w:t>4.</w:t>
      </w:r>
      <w:r w:rsidRPr="0008396F">
        <w:rPr>
          <w:lang w:val="es-ES_tradnl"/>
        </w:rPr>
        <w:tab/>
        <w:t>Otras instituciones de promoción y protección de los derechos humanos</w:t>
      </w:r>
      <w:bookmarkEnd w:id="28"/>
      <w:bookmarkEnd w:id="29"/>
    </w:p>
    <w:p w14:paraId="4223D561" w14:textId="77777777" w:rsidR="0008396F" w:rsidRPr="0008396F" w:rsidRDefault="0008396F" w:rsidP="00A151CB">
      <w:pPr>
        <w:pStyle w:val="H4G"/>
        <w:rPr>
          <w:lang w:val="es-ES_tradnl"/>
        </w:rPr>
      </w:pPr>
      <w:r w:rsidRPr="0008396F">
        <w:rPr>
          <w:lang w:val="es-ES_tradnl"/>
        </w:rPr>
        <w:tab/>
        <w:t>a)</w:t>
      </w:r>
      <w:r w:rsidRPr="0008396F">
        <w:rPr>
          <w:lang w:val="es-ES_tradnl"/>
        </w:rPr>
        <w:tab/>
        <w:t>Autoridad Superior de los Medios de Comunicación y el Sector Audiovisual</w:t>
      </w:r>
    </w:p>
    <w:p w14:paraId="73BDBD68" w14:textId="5FC092F1" w:rsidR="0008396F" w:rsidRPr="0008396F" w:rsidRDefault="0008396F" w:rsidP="00A151CB">
      <w:pPr>
        <w:pStyle w:val="SingleTxtG"/>
        <w:rPr>
          <w:lang w:val="es-ES_tradnl"/>
        </w:rPr>
      </w:pPr>
      <w:r w:rsidRPr="0008396F">
        <w:rPr>
          <w:lang w:val="es-ES_tradnl"/>
        </w:rPr>
        <w:t>28.</w:t>
      </w:r>
      <w:r w:rsidRPr="0008396F">
        <w:rPr>
          <w:lang w:val="es-ES_tradnl"/>
        </w:rPr>
        <w:tab/>
        <w:t>La Autoridad está formada por nueve profesionales de la comunicación, personalidades independientes, medios de comunicación privados y públicos, técnicos audiovisuales, magistrados y una personalidad del mundo de la cultura, las artes y las letras. Vela por el cumplimiento de las normas deontológicas y las leyes de información y comunicación, regula el acceso a la profesión periodística y el ejercicio del periodismo, y garantiza la libertad de prensa y el pluralismo de las opiniones en el marco del respeto de los valores culturales nacionales, el orden público y la vida privada de los ciudadanos.</w:t>
      </w:r>
    </w:p>
    <w:p w14:paraId="51183072" w14:textId="77777777" w:rsidR="0008396F" w:rsidRPr="0008396F" w:rsidRDefault="0008396F" w:rsidP="00A151CB">
      <w:pPr>
        <w:pStyle w:val="SingleTxtG"/>
        <w:rPr>
          <w:lang w:val="es-ES_tradnl"/>
        </w:rPr>
      </w:pPr>
      <w:r w:rsidRPr="0008396F">
        <w:rPr>
          <w:lang w:val="es-ES_tradnl"/>
        </w:rPr>
        <w:t>29.</w:t>
      </w:r>
      <w:r w:rsidRPr="0008396F">
        <w:rPr>
          <w:lang w:val="es-ES_tradnl"/>
        </w:rPr>
        <w:tab/>
        <w:t>La Autoridad Superior de los Medios de Comunicación y el Sector Audiovisual también tiene el cometido de regular las relaciones de comunicación entre las autoridades públicas, los medios de comunicación y la ciudadanía, garantizar la igualdad de acceso de los partidos políticos a dichos medios y el acceso equitativo de las asociaciones a los medios de comunicación públicos, así como emitir dictámenes técnicos y formular recomendaciones sobre las cuestiones relacionadas con el ámbito de la información.</w:t>
      </w:r>
    </w:p>
    <w:p w14:paraId="28077462" w14:textId="77777777" w:rsidR="0008396F" w:rsidRPr="0008396F" w:rsidRDefault="0008396F" w:rsidP="00A151CB">
      <w:pPr>
        <w:pStyle w:val="H4G"/>
        <w:rPr>
          <w:lang w:val="es-ES_tradnl"/>
        </w:rPr>
      </w:pPr>
      <w:r w:rsidRPr="0008396F">
        <w:rPr>
          <w:lang w:val="es-ES_tradnl"/>
        </w:rPr>
        <w:tab/>
        <w:t>b)</w:t>
      </w:r>
      <w:r w:rsidRPr="0008396F">
        <w:rPr>
          <w:lang w:val="es-ES_tradnl"/>
        </w:rPr>
        <w:tab/>
        <w:t>Consejo Económico, Social, Cultural y Ambiental</w:t>
      </w:r>
    </w:p>
    <w:p w14:paraId="4108ADD1" w14:textId="77777777" w:rsidR="0008396F" w:rsidRPr="0008396F" w:rsidRDefault="0008396F" w:rsidP="00A151CB">
      <w:pPr>
        <w:pStyle w:val="SingleTxtG"/>
        <w:rPr>
          <w:lang w:val="es-ES_tradnl"/>
        </w:rPr>
      </w:pPr>
      <w:r w:rsidRPr="0008396F">
        <w:rPr>
          <w:lang w:val="es-ES_tradnl"/>
        </w:rPr>
        <w:t>30.</w:t>
      </w:r>
      <w:r w:rsidRPr="0008396F">
        <w:rPr>
          <w:lang w:val="es-ES_tradnl"/>
        </w:rPr>
        <w:tab/>
        <w:t>El Consejo Económico, Social y Cultural, creado en virtud de la Ley Fundamental de 1996 y retomado en la Constitución de la IVª República, es un órgano consultivo. Emite dictámenes sobre cuestiones económicas, sociales, culturales y ambientales sometidas a su consideración por el Presidente de la República o el Presidente de la Asamblea. Está formado por 25 miembros que representan a distintos grupos (medio rural, cultura, personas con discapacidad, mujeres, sindicatos, sector bancario, ONG y mundo empresarial).</w:t>
      </w:r>
    </w:p>
    <w:p w14:paraId="0500F914" w14:textId="77777777" w:rsidR="0008396F" w:rsidRPr="0008396F" w:rsidRDefault="0008396F" w:rsidP="00A151CB">
      <w:pPr>
        <w:pStyle w:val="H4G"/>
        <w:rPr>
          <w:lang w:val="es-ES_tradnl"/>
        </w:rPr>
      </w:pPr>
      <w:r w:rsidRPr="0008396F">
        <w:rPr>
          <w:lang w:val="es-ES_tradnl"/>
        </w:rPr>
        <w:tab/>
        <w:t>c)</w:t>
      </w:r>
      <w:r w:rsidRPr="0008396F">
        <w:rPr>
          <w:lang w:val="es-ES_tradnl"/>
        </w:rPr>
        <w:tab/>
        <w:t>Justicia militar</w:t>
      </w:r>
    </w:p>
    <w:p w14:paraId="1160390E" w14:textId="79D223C7" w:rsidR="0008396F" w:rsidRPr="0008396F" w:rsidRDefault="0008396F" w:rsidP="00A151CB">
      <w:pPr>
        <w:pStyle w:val="SingleTxtG"/>
        <w:rPr>
          <w:lang w:val="es-ES_tradnl"/>
        </w:rPr>
      </w:pPr>
      <w:r w:rsidRPr="0008396F">
        <w:rPr>
          <w:lang w:val="es-ES_tradnl"/>
        </w:rPr>
        <w:t>31.</w:t>
      </w:r>
      <w:r w:rsidRPr="0008396F">
        <w:rPr>
          <w:lang w:val="es-ES_tradnl"/>
        </w:rPr>
        <w:tab/>
        <w:t>La Justicia Militar es una de las novedades de la Constitución de 4 de mayo de 2018. Su propósito es juzgar todos los delitos cometidos por miembros de las fuerzas armadas y los delitos contra la seguridad del Estado. Los primeros magistrados de esta jurisdicción están recibiendo formación, mientras su administración sigue funcionando.</w:t>
      </w:r>
    </w:p>
    <w:p w14:paraId="337977D2" w14:textId="77777777" w:rsidR="0008396F" w:rsidRPr="0008396F" w:rsidRDefault="0008396F" w:rsidP="00A151CB">
      <w:pPr>
        <w:pStyle w:val="H23G"/>
        <w:rPr>
          <w:lang w:val="es-ES_tradnl"/>
        </w:rPr>
      </w:pPr>
      <w:bookmarkStart w:id="30" w:name="_Toc359397954"/>
      <w:bookmarkStart w:id="31" w:name="_Toc440880339"/>
      <w:bookmarkStart w:id="32" w:name="_Toc129866295"/>
      <w:r w:rsidRPr="0008396F">
        <w:rPr>
          <w:lang w:val="es-ES_tradnl"/>
        </w:rPr>
        <w:tab/>
        <w:t>5.</w:t>
      </w:r>
      <w:r w:rsidRPr="0008396F">
        <w:rPr>
          <w:lang w:val="es-ES_tradnl"/>
        </w:rPr>
        <w:tab/>
        <w:t>Las políticas nacionales de derechos humanos</w:t>
      </w:r>
      <w:bookmarkEnd w:id="30"/>
      <w:bookmarkEnd w:id="31"/>
      <w:bookmarkEnd w:id="32"/>
    </w:p>
    <w:p w14:paraId="55F693CC" w14:textId="77777777" w:rsidR="0008396F" w:rsidRPr="0008396F" w:rsidRDefault="0008396F" w:rsidP="00A151CB">
      <w:pPr>
        <w:pStyle w:val="SingleTxtG"/>
        <w:rPr>
          <w:lang w:val="es-ES_tradnl"/>
        </w:rPr>
      </w:pPr>
      <w:r w:rsidRPr="0008396F">
        <w:rPr>
          <w:lang w:val="es-ES_tradnl"/>
        </w:rPr>
        <w:t>32.</w:t>
      </w:r>
      <w:r w:rsidRPr="0008396F">
        <w:rPr>
          <w:lang w:val="es-ES_tradnl"/>
        </w:rPr>
        <w:tab/>
        <w:t>El Gobierno del Chad puso en marcha una serie de políticas y programas:</w:t>
      </w:r>
    </w:p>
    <w:p w14:paraId="6F90D126" w14:textId="77766B86" w:rsidR="0008396F" w:rsidRPr="0008396F" w:rsidRDefault="0008396F" w:rsidP="00A151CB">
      <w:pPr>
        <w:pStyle w:val="Bullet1G"/>
        <w:rPr>
          <w:lang w:val="es-ES_tradnl"/>
        </w:rPr>
      </w:pPr>
      <w:r w:rsidRPr="0008396F">
        <w:rPr>
          <w:lang w:val="es-ES_tradnl"/>
        </w:rPr>
        <w:t xml:space="preserve">La Visión 2030 </w:t>
      </w:r>
      <w:r w:rsidR="00A151CB">
        <w:rPr>
          <w:lang w:val="es-ES_tradnl"/>
        </w:rPr>
        <w:t>“</w:t>
      </w:r>
      <w:r w:rsidRPr="0008396F">
        <w:rPr>
          <w:lang w:val="es-ES_tradnl"/>
        </w:rPr>
        <w:t>el Chad que queremos</w:t>
      </w:r>
      <w:r w:rsidR="00A151CB">
        <w:rPr>
          <w:lang w:val="es-ES_tradnl"/>
        </w:rPr>
        <w:t>”</w:t>
      </w:r>
      <w:r w:rsidR="00E72826">
        <w:rPr>
          <w:lang w:val="es-ES_tradnl"/>
        </w:rPr>
        <w:t>.</w:t>
      </w:r>
    </w:p>
    <w:p w14:paraId="21B4890E" w14:textId="6BA5A81F" w:rsidR="0008396F" w:rsidRPr="0008396F" w:rsidRDefault="0008396F" w:rsidP="00A151CB">
      <w:pPr>
        <w:pStyle w:val="Bullet1G"/>
        <w:rPr>
          <w:lang w:val="es-ES_tradnl"/>
        </w:rPr>
      </w:pPr>
      <w:r w:rsidRPr="0008396F">
        <w:rPr>
          <w:lang w:val="es-ES_tradnl"/>
        </w:rPr>
        <w:t>El Plan Nacional de Desarrollo, aprobado por el Gobierno en julio de 2017 para el per</w:t>
      </w:r>
      <w:r w:rsidR="00E72826">
        <w:rPr>
          <w:lang w:val="es-ES_tradnl"/>
        </w:rPr>
        <w:t>í</w:t>
      </w:r>
      <w:r w:rsidRPr="0008396F">
        <w:rPr>
          <w:lang w:val="es-ES_tradnl"/>
        </w:rPr>
        <w:t>odo 2017-2021 con el objetivo de consolidar las bases del crecimiento económico y social para 2025</w:t>
      </w:r>
      <w:r w:rsidR="00E72826">
        <w:rPr>
          <w:lang w:val="es-ES_tradnl"/>
        </w:rPr>
        <w:t>.</w:t>
      </w:r>
    </w:p>
    <w:p w14:paraId="25FAA771" w14:textId="370AB7FA" w:rsidR="0008396F" w:rsidRPr="0008396F" w:rsidRDefault="0008396F" w:rsidP="00A151CB">
      <w:pPr>
        <w:pStyle w:val="Bullet1G"/>
        <w:rPr>
          <w:lang w:val="es-ES_tradnl"/>
        </w:rPr>
      </w:pPr>
      <w:r w:rsidRPr="0008396F">
        <w:rPr>
          <w:lang w:val="es-ES_tradnl"/>
        </w:rPr>
        <w:t>La Estrategia Nacional de Cobertura Sanitaria Universal del Chad adoptada en 2014</w:t>
      </w:r>
      <w:r w:rsidR="00E72826">
        <w:rPr>
          <w:lang w:val="es-ES_tradnl"/>
        </w:rPr>
        <w:t>.</w:t>
      </w:r>
    </w:p>
    <w:p w14:paraId="1BF66D39" w14:textId="1F1C7532" w:rsidR="0008396F" w:rsidRPr="0008396F" w:rsidRDefault="0008396F" w:rsidP="00A151CB">
      <w:pPr>
        <w:pStyle w:val="Bullet1G"/>
        <w:rPr>
          <w:lang w:val="es-ES_tradnl"/>
        </w:rPr>
      </w:pPr>
      <w:r w:rsidRPr="0008396F">
        <w:rPr>
          <w:lang w:val="es-ES_tradnl"/>
        </w:rPr>
        <w:t>La Estrategia Nacional de Protección Social 2014-2018, adoptada en junio de 2014</w:t>
      </w:r>
      <w:r w:rsidR="00E72826">
        <w:rPr>
          <w:lang w:val="es-ES_tradnl"/>
        </w:rPr>
        <w:t>.</w:t>
      </w:r>
    </w:p>
    <w:p w14:paraId="57C8EF02" w14:textId="2F204538" w:rsidR="0008396F" w:rsidRPr="0008396F" w:rsidRDefault="0008396F" w:rsidP="00A151CB">
      <w:pPr>
        <w:pStyle w:val="Bullet1G"/>
        <w:rPr>
          <w:lang w:val="es-ES_tradnl"/>
        </w:rPr>
      </w:pPr>
      <w:r w:rsidRPr="0008396F">
        <w:rPr>
          <w:lang w:val="es-ES_tradnl"/>
        </w:rPr>
        <w:t>La Estrategia provisional de justicia de menores adoptada por el Gobierno en 2016</w:t>
      </w:r>
      <w:r w:rsidR="00E72826">
        <w:rPr>
          <w:lang w:val="es-ES_tradnl"/>
        </w:rPr>
        <w:t>.</w:t>
      </w:r>
    </w:p>
    <w:p w14:paraId="52860E9F" w14:textId="67B6AAB3" w:rsidR="0008396F" w:rsidRPr="0008396F" w:rsidRDefault="0008396F" w:rsidP="00A151CB">
      <w:pPr>
        <w:pStyle w:val="Bullet1G"/>
        <w:rPr>
          <w:lang w:val="es-ES_tradnl"/>
        </w:rPr>
      </w:pPr>
      <w:r w:rsidRPr="0008396F">
        <w:rPr>
          <w:lang w:val="es-ES_tradnl"/>
        </w:rPr>
        <w:t>El Plan Estratégico de Desarrollo de los Recursos Humanos para la Salud en el Chad 2013-2020</w:t>
      </w:r>
      <w:r w:rsidR="00E72826">
        <w:rPr>
          <w:lang w:val="es-ES_tradnl"/>
        </w:rPr>
        <w:t>.</w:t>
      </w:r>
    </w:p>
    <w:p w14:paraId="7BEBBD01" w14:textId="00A4B76E" w:rsidR="0008396F" w:rsidRPr="0008396F" w:rsidRDefault="0008396F" w:rsidP="00A151CB">
      <w:pPr>
        <w:pStyle w:val="Bullet1G"/>
        <w:rPr>
          <w:lang w:val="es-ES_tradnl"/>
        </w:rPr>
      </w:pPr>
      <w:r w:rsidRPr="0008396F">
        <w:rPr>
          <w:lang w:val="es-ES_tradnl"/>
        </w:rPr>
        <w:t>El procedimiento operativo estándar dispuesto para niños no acompañados y niños separados, adoptado por el Gobierno en mayo de 2017</w:t>
      </w:r>
      <w:r w:rsidR="00E72826">
        <w:rPr>
          <w:lang w:val="es-ES_tradnl"/>
        </w:rPr>
        <w:t>.</w:t>
      </w:r>
    </w:p>
    <w:p w14:paraId="1DBEC800" w14:textId="6F6DF8DE" w:rsidR="0008396F" w:rsidRPr="0008396F" w:rsidRDefault="0008396F" w:rsidP="00A151CB">
      <w:pPr>
        <w:pStyle w:val="Bullet1G"/>
        <w:rPr>
          <w:lang w:val="es-ES_tradnl"/>
        </w:rPr>
      </w:pPr>
      <w:r w:rsidRPr="0008396F">
        <w:rPr>
          <w:lang w:val="es-ES_tradnl"/>
        </w:rPr>
        <w:t>El proyecto de Apoyo a la Justicia en el Chad, fase II (PRAJUST II), que consta de varios componentes, entre ellos el acceso de los pobres al derecho y la justicia, el aumento del número de tribunales con vistas a acercar la justicia a la población, y la sensibilización y educación en materia de derechos humanos</w:t>
      </w:r>
      <w:r w:rsidR="00E72826">
        <w:rPr>
          <w:lang w:val="es-ES_tradnl"/>
        </w:rPr>
        <w:t>.</w:t>
      </w:r>
    </w:p>
    <w:p w14:paraId="3B0B6C8F" w14:textId="0AFD518E" w:rsidR="0008396F" w:rsidRPr="0008396F" w:rsidRDefault="0008396F" w:rsidP="00A151CB">
      <w:pPr>
        <w:pStyle w:val="Bullet1G"/>
        <w:rPr>
          <w:lang w:val="es-ES_tradnl"/>
        </w:rPr>
      </w:pPr>
      <w:r w:rsidRPr="0008396F">
        <w:rPr>
          <w:lang w:val="es-ES_tradnl"/>
        </w:rPr>
        <w:t>El 20 de noviembre de 2017, el Gobierno adoptó la Política Nacional de Género</w:t>
      </w:r>
      <w:r w:rsidR="00E72826">
        <w:rPr>
          <w:lang w:val="es-ES_tradnl"/>
        </w:rPr>
        <w:t>.</w:t>
      </w:r>
    </w:p>
    <w:p w14:paraId="40508B82" w14:textId="15C86615" w:rsidR="0008396F" w:rsidRPr="0008396F" w:rsidRDefault="0008396F" w:rsidP="00A151CB">
      <w:pPr>
        <w:pStyle w:val="Bullet1G"/>
        <w:rPr>
          <w:lang w:val="es-ES_tradnl"/>
        </w:rPr>
      </w:pPr>
      <w:r w:rsidRPr="0008396F">
        <w:rPr>
          <w:lang w:val="es-ES_tradnl"/>
        </w:rPr>
        <w:t>La Hoja de ruta de lucha contra el matrimonio infantil y la mutilación genital femenina de 2014, revisada en 2018</w:t>
      </w:r>
      <w:r w:rsidR="00E72826">
        <w:rPr>
          <w:lang w:val="es-ES_tradnl"/>
        </w:rPr>
        <w:t>.</w:t>
      </w:r>
    </w:p>
    <w:p w14:paraId="6D04C0BB" w14:textId="745DC992" w:rsidR="0008396F" w:rsidRPr="0008396F" w:rsidRDefault="0008396F" w:rsidP="00A151CB">
      <w:pPr>
        <w:pStyle w:val="Bullet1G"/>
        <w:rPr>
          <w:lang w:val="es-ES_tradnl"/>
        </w:rPr>
      </w:pPr>
      <w:r w:rsidRPr="0008396F">
        <w:rPr>
          <w:lang w:val="es-ES_tradnl"/>
        </w:rPr>
        <w:lastRenderedPageBreak/>
        <w:t>La Primera Hoja de Ruta para la Aplicación del Plan de Acción sobre los niños vinculados a fuerzas y grupos armados, firmada el 14 de junio de 2012 entre el Chad y el sistema de las Naciones Unidas, complementada por una segunda hoja de ruta firmada el 10 de abril de 2015, que prevé el intercambio de información y la puesta en marcha de acciones conjuntas para combatir el reclutamiento de niños en conflictos armados</w:t>
      </w:r>
      <w:r w:rsidR="00E72826">
        <w:rPr>
          <w:lang w:val="es-ES_tradnl"/>
        </w:rPr>
        <w:t>.</w:t>
      </w:r>
    </w:p>
    <w:p w14:paraId="6A62C336" w14:textId="296BDA15" w:rsidR="0008396F" w:rsidRPr="0008396F" w:rsidRDefault="0008396F" w:rsidP="00A151CB">
      <w:pPr>
        <w:pStyle w:val="Bullet1G"/>
        <w:rPr>
          <w:lang w:val="es-ES_tradnl"/>
        </w:rPr>
      </w:pPr>
      <w:r w:rsidRPr="0008396F">
        <w:rPr>
          <w:lang w:val="es-ES_tradnl"/>
        </w:rPr>
        <w:t>La política del sector de la justicia 2017-2027.</w:t>
      </w:r>
    </w:p>
    <w:p w14:paraId="69E7E36E" w14:textId="1571D0C7" w:rsidR="0008396F" w:rsidRPr="0008396F" w:rsidRDefault="0008396F" w:rsidP="00A151CB">
      <w:pPr>
        <w:pStyle w:val="HChG"/>
        <w:rPr>
          <w:i/>
          <w:lang w:val="es-ES_tradnl"/>
        </w:rPr>
      </w:pPr>
      <w:bookmarkStart w:id="33" w:name="_Toc129866296"/>
      <w:bookmarkEnd w:id="27"/>
      <w:r w:rsidRPr="0008396F">
        <w:rPr>
          <w:lang w:val="es-ES_tradnl"/>
        </w:rPr>
        <w:tab/>
        <w:t>II.</w:t>
      </w:r>
      <w:r w:rsidRPr="0008396F">
        <w:rPr>
          <w:lang w:val="es-ES_tradnl"/>
        </w:rPr>
        <w:tab/>
        <w:t>Respuestas del Gobierno del Chad a las observaciones finales</w:t>
      </w:r>
      <w:r w:rsidR="00A151CB">
        <w:rPr>
          <w:lang w:val="es-ES_tradnl"/>
        </w:rPr>
        <w:t> </w:t>
      </w:r>
      <w:r w:rsidRPr="0008396F">
        <w:rPr>
          <w:lang w:val="es-ES_tradnl"/>
        </w:rPr>
        <w:t xml:space="preserve">y recomendaciones del Comité de Derechos </w:t>
      </w:r>
      <w:r w:rsidR="00A151CB">
        <w:rPr>
          <w:lang w:val="es-ES_tradnl"/>
        </w:rPr>
        <w:br/>
      </w:r>
      <w:r w:rsidRPr="0008396F">
        <w:rPr>
          <w:lang w:val="es-ES_tradnl"/>
        </w:rPr>
        <w:t>Humanos</w:t>
      </w:r>
      <w:bookmarkEnd w:id="33"/>
    </w:p>
    <w:p w14:paraId="000CD39F" w14:textId="4A6330F8" w:rsidR="0008396F" w:rsidRPr="0008396F" w:rsidRDefault="0008396F" w:rsidP="00A151CB">
      <w:pPr>
        <w:pStyle w:val="SingleTxtG"/>
        <w:rPr>
          <w:lang w:val="es-ES_tradnl"/>
        </w:rPr>
      </w:pPr>
      <w:r w:rsidRPr="0008396F">
        <w:rPr>
          <w:lang w:val="es-ES_tradnl"/>
        </w:rPr>
        <w:t>33.</w:t>
      </w:r>
      <w:r w:rsidRPr="0008396F">
        <w:rPr>
          <w:lang w:val="es-ES_tradnl"/>
        </w:rPr>
        <w:tab/>
        <w:t>En su 86º período de sesiones, el Comité elaboró una lista de observaciones formuladas a raíz del segundo informe del Chad.</w:t>
      </w:r>
      <w:bookmarkStart w:id="34" w:name="_Toc129866297"/>
    </w:p>
    <w:p w14:paraId="071F3A61" w14:textId="78FAA76B" w:rsidR="0008396F" w:rsidRPr="0008396F" w:rsidRDefault="00A151CB" w:rsidP="00A151CB">
      <w:pPr>
        <w:pStyle w:val="H1G"/>
        <w:rPr>
          <w:lang w:val="es-ES_tradnl"/>
        </w:rPr>
      </w:pPr>
      <w:r>
        <w:rPr>
          <w:lang w:val="es-ES_tradnl"/>
        </w:rPr>
        <w:tab/>
      </w:r>
      <w:r w:rsidR="0008396F" w:rsidRPr="0008396F">
        <w:rPr>
          <w:lang w:val="es-ES_tradnl"/>
        </w:rPr>
        <w:tab/>
        <w:t>Recomendación núm. 1, párrafo 4</w:t>
      </w:r>
      <w:bookmarkStart w:id="35" w:name="_Toc328896704"/>
      <w:bookmarkStart w:id="36" w:name="_Toc328916920"/>
      <w:bookmarkStart w:id="37" w:name="_Toc328919701"/>
      <w:bookmarkStart w:id="38" w:name="_Toc329352835"/>
      <w:bookmarkEnd w:id="34"/>
      <w:bookmarkEnd w:id="35"/>
      <w:bookmarkEnd w:id="36"/>
      <w:bookmarkEnd w:id="37"/>
      <w:bookmarkEnd w:id="38"/>
    </w:p>
    <w:p w14:paraId="540F56E2" w14:textId="42F5B08D" w:rsidR="0008396F" w:rsidRPr="0008396F" w:rsidRDefault="00A151CB" w:rsidP="00A151CB">
      <w:pPr>
        <w:pStyle w:val="H23G"/>
        <w:rPr>
          <w:lang w:val="es-ES_tradnl"/>
        </w:rPr>
      </w:pPr>
      <w:r>
        <w:rPr>
          <w:lang w:val="es-ES_tradnl"/>
        </w:rPr>
        <w:tab/>
      </w:r>
      <w:r w:rsidR="0008396F" w:rsidRPr="0008396F">
        <w:rPr>
          <w:lang w:val="es-ES_tradnl"/>
        </w:rPr>
        <w:tab/>
        <w:t>Respuesta del Estado chadiano</w:t>
      </w:r>
    </w:p>
    <w:p w14:paraId="6B84F3B6" w14:textId="6682F4A7" w:rsidR="0008396F" w:rsidRPr="0008396F" w:rsidRDefault="0008396F" w:rsidP="00A151CB">
      <w:pPr>
        <w:pStyle w:val="SingleTxtG"/>
        <w:rPr>
          <w:lang w:val="es-ES_tradnl"/>
        </w:rPr>
      </w:pPr>
      <w:r w:rsidRPr="0008396F">
        <w:rPr>
          <w:lang w:val="es-ES_tradnl"/>
        </w:rPr>
        <w:t>34.</w:t>
      </w:r>
      <w:r w:rsidRPr="0008396F">
        <w:rPr>
          <w:lang w:val="es-ES_tradnl"/>
        </w:rPr>
        <w:tab/>
        <w:t>Tras la adopción de varias disposiciones normativas, se impartió formación a los jueces, los fiscales y los oficiales de policía sobre las distintas innovaciones introducidas en virtud de dichas disposiciones, tomando en consideración las disposiciones del Pacto con vistas a su aplicación por parte de los distintos tribunales.</w:t>
      </w:r>
    </w:p>
    <w:p w14:paraId="66866C0D" w14:textId="77777777" w:rsidR="0008396F" w:rsidRPr="0008396F" w:rsidRDefault="0008396F" w:rsidP="00A151CB">
      <w:pPr>
        <w:pStyle w:val="SingleTxtG"/>
        <w:rPr>
          <w:lang w:val="es-ES_tradnl"/>
        </w:rPr>
      </w:pPr>
      <w:r w:rsidRPr="0008396F">
        <w:rPr>
          <w:lang w:val="es-ES_tradnl"/>
        </w:rPr>
        <w:t>35.</w:t>
      </w:r>
      <w:r w:rsidRPr="0008396F">
        <w:rPr>
          <w:lang w:val="es-ES_tradnl"/>
        </w:rPr>
        <w:tab/>
        <w:t>El Gobierno tiene intención de impartir talleres de capacitación sobre la Ley de Ayuda Jurídica y Asistencia Judicial de 15 de abril de 2018 a las partes interesadas mencionadas.</w:t>
      </w:r>
    </w:p>
    <w:p w14:paraId="4DEC0DF5" w14:textId="48F085EE" w:rsidR="0008396F" w:rsidRPr="0008396F" w:rsidRDefault="00A151CB" w:rsidP="00A151CB">
      <w:pPr>
        <w:pStyle w:val="H1G"/>
        <w:rPr>
          <w:lang w:val="es-ES_tradnl"/>
        </w:rPr>
      </w:pPr>
      <w:bookmarkStart w:id="39" w:name="_Toc129866298"/>
      <w:r>
        <w:rPr>
          <w:lang w:val="es-ES_tradnl"/>
        </w:rPr>
        <w:tab/>
      </w:r>
      <w:r w:rsidR="0008396F" w:rsidRPr="0008396F">
        <w:rPr>
          <w:lang w:val="es-ES_tradnl"/>
        </w:rPr>
        <w:tab/>
        <w:t>Recomendación núm. 2, párrafo 5</w:t>
      </w:r>
      <w:bookmarkEnd w:id="39"/>
    </w:p>
    <w:p w14:paraId="73E044AC" w14:textId="4E4EDE71" w:rsidR="0008396F" w:rsidRPr="0008396F" w:rsidRDefault="00A151CB" w:rsidP="00A151CB">
      <w:pPr>
        <w:pStyle w:val="H23G"/>
        <w:rPr>
          <w:lang w:val="es-ES_tradnl"/>
        </w:rPr>
      </w:pPr>
      <w:r>
        <w:rPr>
          <w:lang w:val="es-ES_tradnl"/>
        </w:rPr>
        <w:tab/>
      </w:r>
      <w:r w:rsidR="0008396F" w:rsidRPr="0008396F">
        <w:rPr>
          <w:lang w:val="es-ES_tradnl"/>
        </w:rPr>
        <w:tab/>
        <w:t>Respuesta</w:t>
      </w:r>
    </w:p>
    <w:p w14:paraId="7DB75E10" w14:textId="42B86CDE" w:rsidR="0008396F" w:rsidRPr="0008396F" w:rsidRDefault="0008396F" w:rsidP="00A151CB">
      <w:pPr>
        <w:pStyle w:val="SingleTxtG"/>
        <w:rPr>
          <w:lang w:val="es-ES_tradnl"/>
        </w:rPr>
      </w:pPr>
      <w:r w:rsidRPr="0008396F">
        <w:rPr>
          <w:lang w:val="es-ES_tradnl"/>
        </w:rPr>
        <w:t>36.</w:t>
      </w:r>
      <w:r w:rsidRPr="0008396F">
        <w:rPr>
          <w:lang w:val="es-ES_tradnl"/>
        </w:rPr>
        <w:tab/>
        <w:t>El Chad garantiza la independencia de las instituciones nacionales encargadas de promover y proteger los derechos humanos.</w:t>
      </w:r>
    </w:p>
    <w:p w14:paraId="7EA07515" w14:textId="383555FE" w:rsidR="0008396F" w:rsidRPr="0008396F" w:rsidRDefault="00A151CB" w:rsidP="00A151CB">
      <w:pPr>
        <w:pStyle w:val="H1G"/>
        <w:rPr>
          <w:lang w:val="es-ES_tradnl"/>
        </w:rPr>
      </w:pPr>
      <w:r>
        <w:rPr>
          <w:lang w:val="es-ES_tradnl"/>
        </w:rPr>
        <w:tab/>
      </w:r>
      <w:r w:rsidR="0008396F" w:rsidRPr="0008396F">
        <w:rPr>
          <w:lang w:val="es-ES_tradnl"/>
        </w:rPr>
        <w:tab/>
        <w:t>Recomendación núm. 3, párrafo 6</w:t>
      </w:r>
    </w:p>
    <w:p w14:paraId="6CB8AEC5" w14:textId="7130C6D7" w:rsidR="0008396F" w:rsidRPr="0008396F" w:rsidRDefault="00A151CB" w:rsidP="00A151CB">
      <w:pPr>
        <w:pStyle w:val="H23G"/>
        <w:rPr>
          <w:lang w:val="es-ES_tradnl"/>
        </w:rPr>
      </w:pPr>
      <w:r>
        <w:rPr>
          <w:lang w:val="es-ES_tradnl"/>
        </w:rPr>
        <w:tab/>
      </w:r>
      <w:r w:rsidR="0008396F" w:rsidRPr="0008396F">
        <w:rPr>
          <w:lang w:val="es-ES_tradnl"/>
        </w:rPr>
        <w:tab/>
        <w:t>Respuesta</w:t>
      </w:r>
    </w:p>
    <w:p w14:paraId="0415BD6C" w14:textId="77491093" w:rsidR="0008396F" w:rsidRPr="0008396F" w:rsidRDefault="0008396F" w:rsidP="00A151CB">
      <w:pPr>
        <w:pStyle w:val="SingleTxtG"/>
        <w:rPr>
          <w:lang w:val="es-ES_tradnl"/>
        </w:rPr>
      </w:pPr>
      <w:r w:rsidRPr="0008396F">
        <w:rPr>
          <w:lang w:val="es-ES_tradnl"/>
        </w:rPr>
        <w:t>37.</w:t>
      </w:r>
      <w:r w:rsidRPr="0008396F">
        <w:rPr>
          <w:lang w:val="es-ES_tradnl"/>
        </w:rPr>
        <w:tab/>
        <w:t>En su ordenamiento jurídico, el Chad optó por un sistema jurídico monista. Huelga decir que los tratados o acuerdos debidamente ratificados se incorporan al ordenamiento jurídico interno. Es más, en cuanto son publicados prevalecen sobre las leyes nacionales, a reserva de su aplicación recíproca. Incluso las disposiciones del Pacto no incorporadas a la legislación nacional pueden invocarse ante los tribunales. Así, por ejemplo, un alumno albino fue excluido de una escuela de magisterio al considerarse que su aspecto físico podía llegar a asustar a sus futuros alumnos. El caso fue remitido al Tribunal Supremo, que dictaminó, el 9 de julio de 2001, el carácter discriminatorio de esa decisión. Esta decisión del Tribunal Supremo ha sentado un precedente en la lucha contra la discriminación en el Chad.</w:t>
      </w:r>
    </w:p>
    <w:p w14:paraId="51108378" w14:textId="490DDBF3" w:rsidR="0008396F" w:rsidRPr="0008396F" w:rsidRDefault="00A151CB" w:rsidP="00A151CB">
      <w:pPr>
        <w:pStyle w:val="H1G"/>
        <w:rPr>
          <w:lang w:val="es-ES_tradnl"/>
        </w:rPr>
      </w:pPr>
      <w:bookmarkStart w:id="40" w:name="_Toc129866299"/>
      <w:r>
        <w:rPr>
          <w:lang w:val="es-ES_tradnl"/>
        </w:rPr>
        <w:tab/>
      </w:r>
      <w:r w:rsidR="0008396F" w:rsidRPr="0008396F">
        <w:rPr>
          <w:lang w:val="es-ES_tradnl"/>
        </w:rPr>
        <w:tab/>
        <w:t>Recomendación núm. 4, párrafo 7</w:t>
      </w:r>
      <w:bookmarkEnd w:id="40"/>
    </w:p>
    <w:p w14:paraId="01906505" w14:textId="33BBDF8E" w:rsidR="0008396F" w:rsidRPr="0008396F" w:rsidRDefault="00A151CB" w:rsidP="00A151CB">
      <w:pPr>
        <w:pStyle w:val="H23G"/>
        <w:rPr>
          <w:lang w:val="es-ES_tradnl"/>
        </w:rPr>
      </w:pPr>
      <w:r>
        <w:rPr>
          <w:lang w:val="es-ES_tradnl"/>
        </w:rPr>
        <w:tab/>
      </w:r>
      <w:r w:rsidR="0008396F" w:rsidRPr="0008396F">
        <w:rPr>
          <w:lang w:val="es-ES_tradnl"/>
        </w:rPr>
        <w:tab/>
        <w:t>Respuesta</w:t>
      </w:r>
    </w:p>
    <w:p w14:paraId="1B801CCD" w14:textId="3A351F47" w:rsidR="0008396F" w:rsidRPr="0008396F" w:rsidRDefault="0008396F" w:rsidP="00A151CB">
      <w:pPr>
        <w:pStyle w:val="SingleTxtG"/>
        <w:rPr>
          <w:lang w:val="es-ES_tradnl"/>
        </w:rPr>
      </w:pPr>
      <w:r w:rsidRPr="0008396F">
        <w:rPr>
          <w:lang w:val="es-ES_tradnl"/>
        </w:rPr>
        <w:t>38.</w:t>
      </w:r>
      <w:r w:rsidRPr="0008396F">
        <w:rPr>
          <w:lang w:val="es-ES_tradnl"/>
        </w:rPr>
        <w:tab/>
        <w:t xml:space="preserve">En el Chad, la poligamia es un régimen matrimonial reconocido por la costumbre. Actualmente se está revisando un proyecto de Código de la Persona y la Familia que deberá resolver los problemas planteados por el Comité. El Gobierno ha involucrado a las comunidades religiosas y consuetudinarias en la revisión de este proyecto. Se creó un comité, </w:t>
      </w:r>
      <w:r w:rsidRPr="0008396F">
        <w:rPr>
          <w:lang w:val="es-ES_tradnl"/>
        </w:rPr>
        <w:lastRenderedPageBreak/>
        <w:t>en virtud de la Ordenanza núm. 7142 del Primer Ministro, de 11 de julio de 2023, con vistas a acelerar el proceso de adopción del proyecto de Código</w:t>
      </w:r>
      <w:r w:rsidR="00A151CB">
        <w:rPr>
          <w:lang w:val="es-ES_tradnl"/>
        </w:rPr>
        <w:t>.</w:t>
      </w:r>
    </w:p>
    <w:p w14:paraId="1CDDAFDB" w14:textId="77777777" w:rsidR="0008396F" w:rsidRPr="0008396F" w:rsidRDefault="0008396F" w:rsidP="00A151CB">
      <w:pPr>
        <w:pStyle w:val="SingleTxtG"/>
        <w:rPr>
          <w:lang w:val="es-ES_tradnl"/>
        </w:rPr>
      </w:pPr>
      <w:r w:rsidRPr="0008396F">
        <w:rPr>
          <w:lang w:val="es-ES_tradnl"/>
        </w:rPr>
        <w:t>39.</w:t>
      </w:r>
      <w:r w:rsidRPr="0008396F">
        <w:rPr>
          <w:lang w:val="es-ES_tradnl"/>
        </w:rPr>
        <w:tab/>
        <w:t>La Ley Fundamental del Chad reconoce en las disposiciones de sus artículos 13 y 14 la igualdad de los chadianos de ambos sexos en derechos y deberes y la igualdad de todos ante la ley sin distinción de origen, raza, sexo, religión, opinión política o condición social, seguida de la obligación del Estado de garantizar esta igualdad y asegurar la eliminación de la discriminación contra la mujer.</w:t>
      </w:r>
    </w:p>
    <w:p w14:paraId="7FB01931" w14:textId="22FDCCD9" w:rsidR="0008396F" w:rsidRPr="0008396F" w:rsidRDefault="00A151CB" w:rsidP="00A151CB">
      <w:pPr>
        <w:pStyle w:val="H1G"/>
        <w:rPr>
          <w:lang w:val="es-ES_tradnl"/>
        </w:rPr>
      </w:pPr>
      <w:bookmarkStart w:id="41" w:name="_Toc129866300"/>
      <w:r>
        <w:rPr>
          <w:lang w:val="es-ES_tradnl"/>
        </w:rPr>
        <w:tab/>
      </w:r>
      <w:r w:rsidR="0008396F" w:rsidRPr="0008396F">
        <w:rPr>
          <w:lang w:val="es-ES_tradnl"/>
        </w:rPr>
        <w:tab/>
        <w:t>Recomendación núm. 5, párrafo 8</w:t>
      </w:r>
      <w:bookmarkEnd w:id="41"/>
    </w:p>
    <w:p w14:paraId="21C370F0" w14:textId="7DA86371" w:rsidR="0008396F" w:rsidRPr="0008396F" w:rsidRDefault="00A151CB" w:rsidP="00A151CB">
      <w:pPr>
        <w:pStyle w:val="H23G"/>
        <w:rPr>
          <w:lang w:val="es-ES_tradnl"/>
        </w:rPr>
      </w:pPr>
      <w:r>
        <w:rPr>
          <w:lang w:val="es-ES_tradnl"/>
        </w:rPr>
        <w:tab/>
      </w:r>
      <w:r w:rsidR="0008396F" w:rsidRPr="0008396F">
        <w:rPr>
          <w:lang w:val="es-ES_tradnl"/>
        </w:rPr>
        <w:tab/>
        <w:t>Respuesta</w:t>
      </w:r>
    </w:p>
    <w:p w14:paraId="61D07A48" w14:textId="3FFBD23F" w:rsidR="0008396F" w:rsidRPr="0008396F" w:rsidRDefault="0008396F" w:rsidP="00A151CB">
      <w:pPr>
        <w:pStyle w:val="SingleTxtG"/>
        <w:rPr>
          <w:lang w:val="es-ES_tradnl"/>
        </w:rPr>
      </w:pPr>
      <w:r w:rsidRPr="0008396F">
        <w:rPr>
          <w:lang w:val="es-ES_tradnl"/>
        </w:rPr>
        <w:t>40.</w:t>
      </w:r>
      <w:r w:rsidRPr="0008396F">
        <w:rPr>
          <w:lang w:val="es-ES_tradnl"/>
        </w:rPr>
        <w:tab/>
        <w:t>La mutilación genital femenina adopta las siguientes formas en el Chad:</w:t>
      </w:r>
    </w:p>
    <w:p w14:paraId="15F006DB" w14:textId="2976E83F" w:rsidR="0008396F" w:rsidRPr="0008396F" w:rsidRDefault="0008396F" w:rsidP="00A151CB">
      <w:pPr>
        <w:pStyle w:val="Bullet1G"/>
        <w:rPr>
          <w:lang w:val="es-ES_tradnl"/>
        </w:rPr>
      </w:pPr>
      <w:r w:rsidRPr="0008396F">
        <w:rPr>
          <w:lang w:val="es-ES_tradnl"/>
        </w:rPr>
        <w:t>La clitoridectomía, que consiste en la ablación del prepucio o capuchón del clítoris</w:t>
      </w:r>
      <w:r w:rsidR="001502BC">
        <w:rPr>
          <w:lang w:val="es-ES_tradnl"/>
        </w:rPr>
        <w:t>.</w:t>
      </w:r>
    </w:p>
    <w:p w14:paraId="3443CC36" w14:textId="2ED636CE" w:rsidR="0008396F" w:rsidRPr="0008396F" w:rsidRDefault="0008396F" w:rsidP="00A151CB">
      <w:pPr>
        <w:pStyle w:val="Bullet1G"/>
        <w:rPr>
          <w:lang w:val="es-ES_tradnl"/>
        </w:rPr>
      </w:pPr>
      <w:r w:rsidRPr="0008396F">
        <w:rPr>
          <w:lang w:val="es-ES_tradnl"/>
        </w:rPr>
        <w:t>La escisión, que es la extirpación parcial o total del clítoris y de todo o parte de los labios menores</w:t>
      </w:r>
      <w:r w:rsidR="001502BC">
        <w:rPr>
          <w:lang w:val="es-ES_tradnl"/>
        </w:rPr>
        <w:t>.</w:t>
      </w:r>
    </w:p>
    <w:p w14:paraId="27FE067D" w14:textId="377C6518" w:rsidR="0008396F" w:rsidRPr="0008396F" w:rsidRDefault="0008396F" w:rsidP="00A151CB">
      <w:pPr>
        <w:pStyle w:val="Bullet1G"/>
        <w:rPr>
          <w:lang w:val="es-ES_tradnl"/>
        </w:rPr>
      </w:pPr>
      <w:r w:rsidRPr="0008396F">
        <w:rPr>
          <w:lang w:val="es-ES_tradnl"/>
        </w:rPr>
        <w:t>La infibulación, que consiste en la extirpación del clítoris, los labios menores y parte o la totalidad de la parte media de los labios mayores.</w:t>
      </w:r>
    </w:p>
    <w:p w14:paraId="574BBF34" w14:textId="3A3F25F5" w:rsidR="0008396F" w:rsidRPr="0008396F" w:rsidRDefault="0008396F" w:rsidP="00A151CB">
      <w:pPr>
        <w:pStyle w:val="SingleTxtG"/>
        <w:rPr>
          <w:lang w:val="es-ES_tradnl"/>
        </w:rPr>
      </w:pPr>
      <w:r w:rsidRPr="0008396F">
        <w:rPr>
          <w:lang w:val="es-ES_tradnl"/>
        </w:rPr>
        <w:t>41.</w:t>
      </w:r>
      <w:r w:rsidRPr="0008396F">
        <w:rPr>
          <w:lang w:val="es-ES_tradnl"/>
        </w:rPr>
        <w:tab/>
        <w:t>Los artículos 14 y 19 de la Constitución prohíben toda forma de violencia contra los seres humanos en general, y la mutilación genital femenina y la violencia contra niños y mujeres en particular. La revisión del Código Penal permitió integrar las sanciones relativas a los atentados voluntarios contra la integridad física de menores de edad y la violencia de género, con vistas a proteger a las mujeres contra tales actos. La violación está tipificada como delito y castigada en virtud de los artículos 349 y 350 del Código Penal. A ese mismo respecto, el artículo 318 del Código Penal castiga severamente la mutilación genital femenina y la violencia contra los niños. La Ley núm. 029 por la que se ratifica la Ordenanza núm. 006 relativa a la Prohibición del Matrimonio Infantil prohíbe y reprime los matrimonios precoces o forzados.</w:t>
      </w:r>
    </w:p>
    <w:p w14:paraId="0FF306E9" w14:textId="239FF27C" w:rsidR="0008396F" w:rsidRPr="0008396F" w:rsidRDefault="0008396F" w:rsidP="00A151CB">
      <w:pPr>
        <w:pStyle w:val="SingleTxtG"/>
        <w:rPr>
          <w:lang w:val="es-ES_tradnl"/>
        </w:rPr>
      </w:pPr>
      <w:r w:rsidRPr="0008396F">
        <w:rPr>
          <w:lang w:val="es-ES_tradnl"/>
        </w:rPr>
        <w:t>42.</w:t>
      </w:r>
      <w:r w:rsidRPr="0008396F">
        <w:rPr>
          <w:lang w:val="es-ES_tradnl"/>
        </w:rPr>
        <w:tab/>
        <w:t>Además de estas medidas legislativas, el Estado cuenta con una hoja de ruta para combatir la mutilación genital femenina en las provincias en las que esta práctica está más extendida, así como con dos políticas en pro de las mujeres y los niños, a saber, la Estrategia Nacional de Género y la Estrategia Nacional de Lucha contra la Violencia de Género, cuyo objetivo es intensificar la lucha contra la violencia que sufren las mujeres. A tal fin el Gobierno lleva a cabo anualmente una campaña de sensibilización con el apoyo del Fondo de Población de las Naciones Unidas y el Fondo de las Naciones Unidas para la Infancia (UNICEF). Los servicios especializados del Ministerio de Asuntos Sociales y de servicios privados prestan asistencia multidimensional a las mujeres víctimas de violencia de género a través de centros de escucha, dispensarios y consultorios jurídicos.</w:t>
      </w:r>
    </w:p>
    <w:p w14:paraId="795CC406" w14:textId="4A2647A7" w:rsidR="0008396F" w:rsidRPr="0008396F" w:rsidRDefault="00A151CB" w:rsidP="00A151CB">
      <w:pPr>
        <w:pStyle w:val="H1G"/>
        <w:rPr>
          <w:lang w:val="es-ES_tradnl"/>
        </w:rPr>
      </w:pPr>
      <w:bookmarkStart w:id="42" w:name="_Toc129866301"/>
      <w:r>
        <w:rPr>
          <w:lang w:val="es-ES_tradnl"/>
        </w:rPr>
        <w:tab/>
      </w:r>
      <w:r w:rsidR="0008396F" w:rsidRPr="0008396F">
        <w:rPr>
          <w:lang w:val="es-ES_tradnl"/>
        </w:rPr>
        <w:tab/>
        <w:t>Recomendación núm. 6, párrafo 9</w:t>
      </w:r>
      <w:bookmarkEnd w:id="42"/>
    </w:p>
    <w:p w14:paraId="76D920E6" w14:textId="3997ABE2" w:rsidR="0008396F" w:rsidRPr="0008396F" w:rsidRDefault="00A151CB" w:rsidP="00A151CB">
      <w:pPr>
        <w:pStyle w:val="H23G"/>
        <w:rPr>
          <w:lang w:val="es-ES_tradnl"/>
        </w:rPr>
      </w:pPr>
      <w:r>
        <w:rPr>
          <w:lang w:val="es-ES_tradnl"/>
        </w:rPr>
        <w:tab/>
      </w:r>
      <w:r w:rsidR="0008396F" w:rsidRPr="0008396F">
        <w:rPr>
          <w:lang w:val="es-ES_tradnl"/>
        </w:rPr>
        <w:tab/>
        <w:t>Respuesta</w:t>
      </w:r>
    </w:p>
    <w:p w14:paraId="02D0082D" w14:textId="55D60C79" w:rsidR="0008396F" w:rsidRPr="0008396F" w:rsidRDefault="0008396F" w:rsidP="00A151CB">
      <w:pPr>
        <w:pStyle w:val="SingleTxtG"/>
        <w:rPr>
          <w:lang w:val="es-ES_tradnl"/>
        </w:rPr>
      </w:pPr>
      <w:r w:rsidRPr="0008396F">
        <w:rPr>
          <w:lang w:val="es-ES_tradnl"/>
        </w:rPr>
        <w:t>43.</w:t>
      </w:r>
      <w:r w:rsidRPr="0008396F">
        <w:rPr>
          <w:lang w:val="es-ES_tradnl"/>
        </w:rPr>
        <w:tab/>
        <w:t xml:space="preserve">La lucha contra la violencia que sufren las mujeres es una preocupación constante del gobierno del Chad. Por esa razón, en las audiencias penales celebradas periódicamente en los tribunales de apelación se presta especial atención a las causas de violencia contra las mujeres. El Tribunal de Apelación de Yamena, por ejemplo, trató 45 causas de violencia contra la mujer sobre un total de 75 causas en febrero de 2020. La Casa de la Mujer, creada en 2014, está reconocida como una </w:t>
      </w:r>
      <w:r w:rsidR="007E28F9" w:rsidRPr="0008396F">
        <w:rPr>
          <w:lang w:val="es-ES_tradnl"/>
        </w:rPr>
        <w:t>entidad dedicada</w:t>
      </w:r>
      <w:r w:rsidRPr="0008396F">
        <w:rPr>
          <w:lang w:val="es-ES_tradnl"/>
        </w:rPr>
        <w:t xml:space="preserve"> a la sensibilización, formación, apoyo y atención psicosocial de las víctimas de la violencia. La emisora de radio </w:t>
      </w:r>
      <w:r w:rsidR="00A151CB">
        <w:rPr>
          <w:lang w:val="es-ES_tradnl"/>
        </w:rPr>
        <w:t>“</w:t>
      </w:r>
      <w:r w:rsidRPr="0008396F">
        <w:rPr>
          <w:lang w:val="es-ES_tradnl"/>
        </w:rPr>
        <w:t>La Voix de la Femme Tchadienne</w:t>
      </w:r>
      <w:r w:rsidR="00A151CB">
        <w:rPr>
          <w:lang w:val="es-ES_tradnl"/>
        </w:rPr>
        <w:t>”</w:t>
      </w:r>
      <w:r w:rsidRPr="0008396F">
        <w:rPr>
          <w:lang w:val="es-ES_tradnl"/>
        </w:rPr>
        <w:t xml:space="preserve"> [</w:t>
      </w:r>
      <w:r w:rsidR="00A151CB">
        <w:rPr>
          <w:lang w:val="es-ES_tradnl"/>
        </w:rPr>
        <w:t>“</w:t>
      </w:r>
      <w:r w:rsidRPr="0008396F">
        <w:rPr>
          <w:lang w:val="es-ES_tradnl"/>
        </w:rPr>
        <w:t>La Voz de la Mujer Chadiana</w:t>
      </w:r>
      <w:r w:rsidR="00A151CB">
        <w:rPr>
          <w:lang w:val="es-ES_tradnl"/>
        </w:rPr>
        <w:t>”</w:t>
      </w:r>
      <w:r w:rsidRPr="0008396F">
        <w:rPr>
          <w:lang w:val="es-ES_tradnl"/>
        </w:rPr>
        <w:t>], creada en el marco de esta entidad, prevé aplicar un programa de sensibilización, educación e información sobre los principales temas relacionados con el desarrollo de la mujer.</w:t>
      </w:r>
    </w:p>
    <w:p w14:paraId="01D65A21" w14:textId="165751D3" w:rsidR="0008396F" w:rsidRPr="0008396F" w:rsidRDefault="00A151CB" w:rsidP="00A151CB">
      <w:pPr>
        <w:pStyle w:val="H1G"/>
        <w:rPr>
          <w:lang w:val="es-ES_tradnl"/>
        </w:rPr>
      </w:pPr>
      <w:bookmarkStart w:id="43" w:name="_Toc129866302"/>
      <w:r>
        <w:rPr>
          <w:lang w:val="es-ES_tradnl"/>
        </w:rPr>
        <w:lastRenderedPageBreak/>
        <w:tab/>
      </w:r>
      <w:r w:rsidR="0008396F" w:rsidRPr="0008396F">
        <w:rPr>
          <w:lang w:val="es-ES_tradnl"/>
        </w:rPr>
        <w:tab/>
        <w:t>Recomendación núm. 7, párrafo 10</w:t>
      </w:r>
      <w:bookmarkEnd w:id="43"/>
    </w:p>
    <w:p w14:paraId="174C44D0" w14:textId="2EEAC44D" w:rsidR="0008396F" w:rsidRPr="0008396F" w:rsidRDefault="00A151CB" w:rsidP="00A151CB">
      <w:pPr>
        <w:pStyle w:val="H23G"/>
        <w:rPr>
          <w:lang w:val="es-ES_tradnl"/>
        </w:rPr>
      </w:pPr>
      <w:r>
        <w:rPr>
          <w:lang w:val="es-ES_tradnl"/>
        </w:rPr>
        <w:tab/>
      </w:r>
      <w:r w:rsidR="0008396F" w:rsidRPr="0008396F">
        <w:rPr>
          <w:lang w:val="es-ES_tradnl"/>
        </w:rPr>
        <w:tab/>
        <w:t>Respuesta</w:t>
      </w:r>
    </w:p>
    <w:p w14:paraId="63F8991A" w14:textId="77777777" w:rsidR="0008396F" w:rsidRPr="0008396F" w:rsidRDefault="0008396F" w:rsidP="00A151CB">
      <w:pPr>
        <w:pStyle w:val="SingleTxtG"/>
        <w:rPr>
          <w:lang w:val="es-ES_tradnl"/>
        </w:rPr>
      </w:pPr>
      <w:r w:rsidRPr="0008396F">
        <w:rPr>
          <w:lang w:val="es-ES_tradnl"/>
        </w:rPr>
        <w:t>44.</w:t>
      </w:r>
      <w:r w:rsidRPr="0008396F">
        <w:rPr>
          <w:lang w:val="es-ES_tradnl"/>
        </w:rPr>
        <w:tab/>
        <w:t>El Gobierno del Chad considera que la abolición de la pena de muerte contribuye a promover la dignidad humana. El Código Penal y la Ley núm. 003/PR/2020, de 20 de mayo de 2020, por la que se deroga la Ley núm. 034, de 5 de agosto de 2015, suprimen la pena de muerte.</w:t>
      </w:r>
    </w:p>
    <w:p w14:paraId="53165FD7" w14:textId="7F797DBC" w:rsidR="0008396F" w:rsidRPr="0008396F" w:rsidRDefault="00A151CB" w:rsidP="00A151CB">
      <w:pPr>
        <w:pStyle w:val="H1G"/>
        <w:rPr>
          <w:lang w:val="es-ES_tradnl"/>
        </w:rPr>
      </w:pPr>
      <w:bookmarkStart w:id="44" w:name="_Toc129866303"/>
      <w:r>
        <w:rPr>
          <w:lang w:val="es-ES_tradnl"/>
        </w:rPr>
        <w:tab/>
      </w:r>
      <w:r w:rsidR="0008396F" w:rsidRPr="0008396F">
        <w:rPr>
          <w:lang w:val="es-ES_tradnl"/>
        </w:rPr>
        <w:tab/>
        <w:t>Recomendación núm. 8, párrafo 11</w:t>
      </w:r>
      <w:bookmarkEnd w:id="44"/>
    </w:p>
    <w:p w14:paraId="1C67AA3A" w14:textId="72D9853D" w:rsidR="0008396F" w:rsidRPr="0008396F" w:rsidRDefault="00A151CB" w:rsidP="00A151CB">
      <w:pPr>
        <w:pStyle w:val="H23G"/>
        <w:rPr>
          <w:lang w:val="es-ES_tradnl"/>
        </w:rPr>
      </w:pPr>
      <w:r>
        <w:rPr>
          <w:lang w:val="es-ES_tradnl"/>
        </w:rPr>
        <w:tab/>
      </w:r>
      <w:r w:rsidR="0008396F" w:rsidRPr="0008396F">
        <w:rPr>
          <w:lang w:val="es-ES_tradnl"/>
        </w:rPr>
        <w:tab/>
        <w:t>Respuesta</w:t>
      </w:r>
    </w:p>
    <w:p w14:paraId="4FFA34DB" w14:textId="1DD95D63" w:rsidR="0008396F" w:rsidRPr="0008396F" w:rsidRDefault="0008396F" w:rsidP="00A151CB">
      <w:pPr>
        <w:pStyle w:val="SingleTxtG"/>
        <w:rPr>
          <w:lang w:val="es-ES_tradnl"/>
        </w:rPr>
      </w:pPr>
      <w:r w:rsidRPr="0008396F">
        <w:rPr>
          <w:lang w:val="es-ES_tradnl"/>
        </w:rPr>
        <w:t>45.</w:t>
      </w:r>
      <w:r w:rsidRPr="0008396F">
        <w:rPr>
          <w:lang w:val="es-ES_tradnl"/>
        </w:rPr>
        <w:tab/>
        <w:t>En los últimos años no ha habido casos de ejecuciones extrajudiciales en el Chad. Este hecho se debe a los esfuerzos realizados por el Gobierno. En efecto, ante cualquier denuncia de ejecución extrajudicial, se adoptan medidas urgentes para investigar y esclarecer el asunto.</w:t>
      </w:r>
    </w:p>
    <w:p w14:paraId="4CCAA1D4" w14:textId="36E06BEB" w:rsidR="0008396F" w:rsidRPr="0008396F" w:rsidRDefault="00A151CB" w:rsidP="00A151CB">
      <w:pPr>
        <w:pStyle w:val="H1G"/>
        <w:rPr>
          <w:lang w:val="es-ES_tradnl"/>
        </w:rPr>
      </w:pPr>
      <w:bookmarkStart w:id="45" w:name="_Toc129866304"/>
      <w:r>
        <w:rPr>
          <w:lang w:val="es-ES_tradnl"/>
        </w:rPr>
        <w:tab/>
      </w:r>
      <w:r w:rsidR="0008396F" w:rsidRPr="0008396F">
        <w:rPr>
          <w:lang w:val="es-ES_tradnl"/>
        </w:rPr>
        <w:tab/>
        <w:t>Recomendación núm. 9, párrafo 12</w:t>
      </w:r>
      <w:bookmarkEnd w:id="45"/>
    </w:p>
    <w:p w14:paraId="14AF2DEA" w14:textId="5A98DEC0" w:rsidR="0008396F" w:rsidRPr="0008396F" w:rsidRDefault="00A151CB" w:rsidP="00A151CB">
      <w:pPr>
        <w:pStyle w:val="H23G"/>
        <w:rPr>
          <w:lang w:val="es-ES_tradnl"/>
        </w:rPr>
      </w:pPr>
      <w:r>
        <w:rPr>
          <w:lang w:val="es-ES_tradnl"/>
        </w:rPr>
        <w:tab/>
      </w:r>
      <w:r w:rsidR="0008396F" w:rsidRPr="0008396F">
        <w:rPr>
          <w:lang w:val="es-ES_tradnl"/>
        </w:rPr>
        <w:tab/>
        <w:t>Respuesta</w:t>
      </w:r>
    </w:p>
    <w:p w14:paraId="1F813311" w14:textId="5EE89BA4" w:rsidR="0008396F" w:rsidRPr="0008396F" w:rsidRDefault="0008396F" w:rsidP="00A151CB">
      <w:pPr>
        <w:pStyle w:val="SingleTxtG"/>
        <w:rPr>
          <w:lang w:val="es-ES_tradnl"/>
        </w:rPr>
      </w:pPr>
      <w:r w:rsidRPr="0008396F">
        <w:rPr>
          <w:lang w:val="es-ES_tradnl"/>
        </w:rPr>
        <w:t>46.</w:t>
      </w:r>
      <w:r w:rsidRPr="0008396F">
        <w:rPr>
          <w:lang w:val="es-ES_tradnl"/>
        </w:rPr>
        <w:tab/>
        <w:t>El Gobierno del Chad abrió una investigación judicial para determinar la autoría del secuestro y posterior desaparición del Sr. Ibni</w:t>
      </w:r>
      <w:r w:rsidR="00B6600B">
        <w:rPr>
          <w:lang w:val="es-ES_tradnl"/>
        </w:rPr>
        <w:t xml:space="preserve"> </w:t>
      </w:r>
      <w:r w:rsidRPr="0008396F">
        <w:rPr>
          <w:lang w:val="es-ES_tradnl"/>
        </w:rPr>
        <w:t>Oumar</w:t>
      </w:r>
      <w:r w:rsidR="00B6600B">
        <w:rPr>
          <w:lang w:val="es-ES_tradnl"/>
        </w:rPr>
        <w:t xml:space="preserve"> </w:t>
      </w:r>
      <w:r w:rsidRPr="0008396F">
        <w:rPr>
          <w:lang w:val="es-ES_tradnl"/>
        </w:rPr>
        <w:t>Mahamat</w:t>
      </w:r>
      <w:r w:rsidR="00B6600B">
        <w:rPr>
          <w:lang w:val="es-ES_tradnl"/>
        </w:rPr>
        <w:t xml:space="preserve"> </w:t>
      </w:r>
      <w:r w:rsidRPr="0008396F">
        <w:rPr>
          <w:lang w:val="es-ES_tradnl"/>
        </w:rPr>
        <w:t xml:space="preserve">Saleh. El caso fue remitido al juez de instrucción, que desestimó el </w:t>
      </w:r>
      <w:r w:rsidR="007E28F9" w:rsidRPr="0008396F">
        <w:rPr>
          <w:lang w:val="es-ES_tradnl"/>
        </w:rPr>
        <w:t>caso. Se</w:t>
      </w:r>
      <w:r w:rsidRPr="0008396F">
        <w:rPr>
          <w:lang w:val="es-ES_tradnl"/>
        </w:rPr>
        <w:t xml:space="preserve"> interpuso un recurso contra ese fallo y la Sala de Acusación confirmó la decisión del juez de instrucción de desestimar el caso. En su razonamiento, la Sala exponía que seguía sin conocerse la identidad de los autores del secuestro y posterior desaparición del Sr. Ibni</w:t>
      </w:r>
      <w:r w:rsidR="00B6600B">
        <w:rPr>
          <w:lang w:val="es-ES_tradnl"/>
        </w:rPr>
        <w:t xml:space="preserve"> </w:t>
      </w:r>
      <w:r w:rsidRPr="0008396F">
        <w:rPr>
          <w:lang w:val="es-ES_tradnl"/>
        </w:rPr>
        <w:t>Oumar</w:t>
      </w:r>
      <w:r w:rsidR="00B6600B">
        <w:rPr>
          <w:lang w:val="es-ES_tradnl"/>
        </w:rPr>
        <w:t xml:space="preserve"> </w:t>
      </w:r>
      <w:r w:rsidRPr="0008396F">
        <w:rPr>
          <w:lang w:val="es-ES_tradnl"/>
        </w:rPr>
        <w:t>Mahamat</w:t>
      </w:r>
      <w:r w:rsidR="00B6600B">
        <w:rPr>
          <w:lang w:val="es-ES_tradnl"/>
        </w:rPr>
        <w:t xml:space="preserve"> </w:t>
      </w:r>
      <w:r w:rsidRPr="0008396F">
        <w:rPr>
          <w:lang w:val="es-ES_tradnl"/>
        </w:rPr>
        <w:t>Saleh.</w:t>
      </w:r>
    </w:p>
    <w:p w14:paraId="3A90CA79" w14:textId="35A6576C" w:rsidR="0008396F" w:rsidRPr="0008396F" w:rsidRDefault="0008396F" w:rsidP="00A151CB">
      <w:pPr>
        <w:pStyle w:val="SingleTxtG"/>
        <w:rPr>
          <w:lang w:val="es-ES_tradnl"/>
        </w:rPr>
      </w:pPr>
      <w:r w:rsidRPr="0008396F">
        <w:rPr>
          <w:lang w:val="es-ES_tradnl"/>
        </w:rPr>
        <w:t>47.</w:t>
      </w:r>
      <w:r w:rsidRPr="0008396F">
        <w:rPr>
          <w:lang w:val="es-ES_tradnl"/>
        </w:rPr>
        <w:tab/>
        <w:t>Para prevenir los casos de desaparición forzada, el legislador chadiano incorporó al artículo 292 del Código Penal las disposiciones de la Convención contra la Tortura y Otros Tratos o Penas Crueles, Inhumanos o Degradantes. Prevé y castiga con cadena perpetua a los culpables de crímenes de lesa humanidad.</w:t>
      </w:r>
    </w:p>
    <w:p w14:paraId="5FB45FBE" w14:textId="4974A4BF" w:rsidR="0008396F" w:rsidRPr="0008396F" w:rsidRDefault="00A151CB" w:rsidP="00A151CB">
      <w:pPr>
        <w:pStyle w:val="H1G"/>
        <w:rPr>
          <w:lang w:val="es-ES_tradnl"/>
        </w:rPr>
      </w:pPr>
      <w:bookmarkStart w:id="46" w:name="_Toc129866305"/>
      <w:r>
        <w:rPr>
          <w:lang w:val="es-ES_tradnl"/>
        </w:rPr>
        <w:tab/>
      </w:r>
      <w:r w:rsidR="0008396F" w:rsidRPr="0008396F">
        <w:rPr>
          <w:lang w:val="es-ES_tradnl"/>
        </w:rPr>
        <w:tab/>
        <w:t>Recomendación núm. 10, párrafo 13</w:t>
      </w:r>
      <w:bookmarkEnd w:id="46"/>
    </w:p>
    <w:p w14:paraId="25C9E96C" w14:textId="1AE11D6A" w:rsidR="0008396F" w:rsidRPr="0008396F" w:rsidRDefault="00A151CB" w:rsidP="00A151CB">
      <w:pPr>
        <w:pStyle w:val="H23G"/>
        <w:rPr>
          <w:lang w:val="es-ES_tradnl"/>
        </w:rPr>
      </w:pPr>
      <w:r>
        <w:rPr>
          <w:lang w:val="es-ES_tradnl"/>
        </w:rPr>
        <w:tab/>
      </w:r>
      <w:r w:rsidR="0008396F" w:rsidRPr="0008396F">
        <w:rPr>
          <w:lang w:val="es-ES_tradnl"/>
        </w:rPr>
        <w:tab/>
        <w:t>Respuesta</w:t>
      </w:r>
    </w:p>
    <w:p w14:paraId="4E0C8F34" w14:textId="7C627E67" w:rsidR="0008396F" w:rsidRPr="0008396F" w:rsidRDefault="0008396F" w:rsidP="00A151CB">
      <w:pPr>
        <w:pStyle w:val="SingleTxtG"/>
        <w:rPr>
          <w:lang w:val="es-ES_tradnl"/>
        </w:rPr>
      </w:pPr>
      <w:r w:rsidRPr="0008396F">
        <w:rPr>
          <w:lang w:val="es-ES_tradnl"/>
        </w:rPr>
        <w:t>48.</w:t>
      </w:r>
      <w:r w:rsidRPr="0008396F">
        <w:rPr>
          <w:lang w:val="es-ES_tradnl"/>
        </w:rPr>
        <w:tab/>
        <w:t xml:space="preserve">Las disposiciones de los artículos 18 y 19 de la Constitución del Chad prohíben los malos tratos o los tratos degradantes y humillantes, la tortura, los tratos inhumanos y cualquier otro tipo de atentado contra la dignidad humana. Resulta ilustrativo el caso de un gendarme chadiano de la Dirección Nacional de Investigación Judicial que fue procesado y condenado a pesar de invocar una orden de su superior como justificación de las torturas infligidas a un abogado. Los jueces no aceptaron su argumento. Fue condenado por actos de tortura (sentencia penal, expediente </w:t>
      </w:r>
      <w:r w:rsidR="00B6600B">
        <w:rPr>
          <w:lang w:val="es-ES_tradnl"/>
        </w:rPr>
        <w:t xml:space="preserve">núm. </w:t>
      </w:r>
      <w:r w:rsidRPr="0008396F">
        <w:rPr>
          <w:lang w:val="es-ES_tradnl"/>
        </w:rPr>
        <w:t>050/TGI/NDJ/2017, de 11 de abril de 2017).</w:t>
      </w:r>
    </w:p>
    <w:p w14:paraId="52DE95DB" w14:textId="22FB19CC" w:rsidR="0008396F" w:rsidRPr="0008396F" w:rsidRDefault="0008396F" w:rsidP="00A151CB">
      <w:pPr>
        <w:pStyle w:val="SingleTxtG"/>
        <w:rPr>
          <w:lang w:val="es-ES_tradnl"/>
        </w:rPr>
      </w:pPr>
      <w:r w:rsidRPr="0008396F">
        <w:rPr>
          <w:lang w:val="es-ES_tradnl"/>
        </w:rPr>
        <w:t>49.</w:t>
      </w:r>
      <w:r w:rsidRPr="0008396F">
        <w:rPr>
          <w:lang w:val="es-ES_tradnl"/>
        </w:rPr>
        <w:tab/>
        <w:t>En 2016, dos grandes acontecimientos marcaron la lucha contra la tortura en el Chad. Seis agentes del Grupo Móvil de Intervención de la Policía fueron condenados por cometer actos violentos contra un grupo de escolares y cumplieron condena en la prisión de Moussoro. El segundo es el caso de los “testículos encadenados”, cuyos cuatro autores, todos ellos miembros del Ejército Nacional Chadiano, fueron condenados a ocho años de prisión en primera instancia, pena que el Tribunal de Apelación de Yamena elevó hasta los diez años de prisión.</w:t>
      </w:r>
    </w:p>
    <w:p w14:paraId="4027D5D7" w14:textId="77777777" w:rsidR="0008396F" w:rsidRPr="0008396F" w:rsidRDefault="0008396F" w:rsidP="00A151CB">
      <w:pPr>
        <w:pStyle w:val="SingleTxtG"/>
        <w:rPr>
          <w:lang w:val="es-ES_tradnl"/>
        </w:rPr>
      </w:pPr>
      <w:r w:rsidRPr="0008396F">
        <w:rPr>
          <w:lang w:val="es-ES_tradnl"/>
        </w:rPr>
        <w:t>50.</w:t>
      </w:r>
      <w:r w:rsidRPr="0008396F">
        <w:rPr>
          <w:lang w:val="es-ES_tradnl"/>
        </w:rPr>
        <w:tab/>
        <w:t>Lo mismo ocurre con el Código Penal, cuyo artículo 323 prevé y castiga la tortura con penas que oscilan entre los 2 y los 30 años de prisión, según las circunstancias. Por otro lado, el artículo 15 de la Ley núm. 12/PR/2018, de 20 de junio de 2018, relativa a la Lucha contra la Trata de Personas en la República del Chad tipifica y castiga los actos de esclavismo y otras prácticas análogas.</w:t>
      </w:r>
    </w:p>
    <w:p w14:paraId="5343666E" w14:textId="16197989" w:rsidR="0008396F" w:rsidRPr="0008396F" w:rsidRDefault="0008396F" w:rsidP="00A151CB">
      <w:pPr>
        <w:pStyle w:val="SingleTxtG"/>
        <w:rPr>
          <w:lang w:val="es-ES_tradnl"/>
        </w:rPr>
      </w:pPr>
      <w:r w:rsidRPr="0008396F">
        <w:rPr>
          <w:lang w:val="es-ES_tradnl"/>
        </w:rPr>
        <w:t>51.</w:t>
      </w:r>
      <w:r w:rsidRPr="0008396F">
        <w:rPr>
          <w:lang w:val="es-ES_tradnl"/>
        </w:rPr>
        <w:tab/>
        <w:t>También está el caso de la violación grupal de la alumna Zouhoura por hijos de unos altos funcionarios del país. Los autores de esos hechos fueron juzgados y condenados.</w:t>
      </w:r>
    </w:p>
    <w:p w14:paraId="5BBD752F" w14:textId="77777777" w:rsidR="0008396F" w:rsidRPr="0008396F" w:rsidRDefault="0008396F" w:rsidP="00A151CB">
      <w:pPr>
        <w:pStyle w:val="SingleTxtG"/>
        <w:rPr>
          <w:lang w:val="es-ES_tradnl"/>
        </w:rPr>
      </w:pPr>
      <w:r w:rsidRPr="0008396F">
        <w:rPr>
          <w:lang w:val="es-ES_tradnl"/>
        </w:rPr>
        <w:lastRenderedPageBreak/>
        <w:t>52.</w:t>
      </w:r>
      <w:r w:rsidRPr="0008396F">
        <w:rPr>
          <w:lang w:val="es-ES_tradnl"/>
        </w:rPr>
        <w:tab/>
        <w:t>En cuanto a la indemnización de las víctimas de tortura y otros tratos o penas crueles, inhumanos o degradantes, el Gobierno Chadiano estableció un tribunal penal especial para juzgar a los agentes de la Dirección de la Documentación y la Seguridad. El 25 de marzo de 2015, el tribunal dictó su fallo, en el que condenaba a los 19 ex agentes de la Dirección (7 de ellos a prisión perpetua por asesinato y tortura; el resto a penas de entre 7 y 20 años de prisión) y establecía indemnizaciones a las víctimas de 75.000 millones de francos CFA, el 50 % a cuenta del Estado y el restante 50 % a cuenta de los propios condenados.</w:t>
      </w:r>
    </w:p>
    <w:p w14:paraId="0E456325" w14:textId="77777777" w:rsidR="0008396F" w:rsidRPr="0008396F" w:rsidRDefault="0008396F" w:rsidP="00A151CB">
      <w:pPr>
        <w:pStyle w:val="SingleTxtG"/>
        <w:rPr>
          <w:lang w:val="es-ES_tradnl"/>
        </w:rPr>
      </w:pPr>
      <w:r w:rsidRPr="0008396F">
        <w:rPr>
          <w:lang w:val="es-ES_tradnl"/>
        </w:rPr>
        <w:t>53.</w:t>
      </w:r>
      <w:r w:rsidRPr="0008396F">
        <w:rPr>
          <w:lang w:val="es-ES_tradnl"/>
        </w:rPr>
        <w:tab/>
        <w:t>En las conclusiones se recomendaba la creación de un comité de gestión de fondos bajo la dirección del Gabinete del Primer Ministro. El comité aún no ha sido establecido. Los mecanismos específicos de reparación y rehabilitación destinados a garantizar apoyo médico, psicológico y financiero a los menores están contemplados en la Ley núm. 007/PR/99 de 1999 y en el proyecto de Código del Niño, actualmente en curso de adopción.</w:t>
      </w:r>
    </w:p>
    <w:p w14:paraId="16F93878" w14:textId="3DB5108E" w:rsidR="0008396F" w:rsidRPr="0008396F" w:rsidRDefault="0008396F" w:rsidP="00A151CB">
      <w:pPr>
        <w:pStyle w:val="SingleTxtG"/>
        <w:rPr>
          <w:bCs/>
          <w:lang w:val="es-ES_tradnl"/>
        </w:rPr>
      </w:pPr>
      <w:r w:rsidRPr="0008396F">
        <w:rPr>
          <w:lang w:val="es-ES_tradnl"/>
        </w:rPr>
        <w:t>54.</w:t>
      </w:r>
      <w:r w:rsidRPr="0008396F">
        <w:rPr>
          <w:lang w:val="es-ES_tradnl"/>
        </w:rPr>
        <w:tab/>
        <w:t>El Ministerio de Justicia y Derechos Humanos impartió una formación entre el 19 y el 22 de noviembre de 2019 a 45 agentes de las Fuerzas de Defensa y Seguridad sobre tortura y tratos inhumanos, crueles o degradantes, en colaboración con la oficina de derechos humanos de las Naciones Unidas en el país.</w:t>
      </w:r>
      <w:bookmarkStart w:id="47" w:name="_Toc129866306"/>
    </w:p>
    <w:p w14:paraId="71F805A5" w14:textId="1AD38044" w:rsidR="0008396F" w:rsidRPr="0008396F" w:rsidRDefault="00A151CB" w:rsidP="00A151CB">
      <w:pPr>
        <w:pStyle w:val="H1G"/>
        <w:rPr>
          <w:lang w:val="es-ES_tradnl"/>
        </w:rPr>
      </w:pPr>
      <w:r>
        <w:rPr>
          <w:lang w:val="es-ES_tradnl"/>
        </w:rPr>
        <w:tab/>
      </w:r>
      <w:r w:rsidR="0008396F" w:rsidRPr="0008396F">
        <w:rPr>
          <w:lang w:val="es-ES_tradnl"/>
        </w:rPr>
        <w:tab/>
        <w:t>Recomendación núm. 11, párrafo 14</w:t>
      </w:r>
      <w:bookmarkEnd w:id="47"/>
    </w:p>
    <w:p w14:paraId="52FD71AB" w14:textId="3EEC6BE6" w:rsidR="0008396F" w:rsidRPr="0008396F" w:rsidRDefault="00A151CB" w:rsidP="00A151CB">
      <w:pPr>
        <w:pStyle w:val="H23G"/>
        <w:rPr>
          <w:lang w:val="es-ES_tradnl"/>
        </w:rPr>
      </w:pPr>
      <w:r>
        <w:rPr>
          <w:lang w:val="es-ES_tradnl"/>
        </w:rPr>
        <w:tab/>
      </w:r>
      <w:r w:rsidR="0008396F" w:rsidRPr="0008396F">
        <w:rPr>
          <w:lang w:val="es-ES_tradnl"/>
        </w:rPr>
        <w:tab/>
        <w:t>Respuesta</w:t>
      </w:r>
    </w:p>
    <w:p w14:paraId="5FFE8828" w14:textId="0EF41D11" w:rsidR="0008396F" w:rsidRPr="0008396F" w:rsidRDefault="0008396F" w:rsidP="00A151CB">
      <w:pPr>
        <w:pStyle w:val="SingleTxtG"/>
        <w:rPr>
          <w:lang w:val="es-ES_tradnl"/>
        </w:rPr>
      </w:pPr>
      <w:r w:rsidRPr="0008396F">
        <w:rPr>
          <w:lang w:val="es-ES_tradnl"/>
        </w:rPr>
        <w:t>55.</w:t>
      </w:r>
      <w:r w:rsidRPr="0008396F">
        <w:rPr>
          <w:lang w:val="es-ES_tradnl"/>
        </w:rPr>
        <w:tab/>
        <w:t>El Gobierno chadiano desea aclarar que ya no se aplican más castigos corporales en las escuelas oficiales. Los castigos corporales están prohibidos y son punibles en virtud de los artículos 307 y siguientes del Código Penal.</w:t>
      </w:r>
    </w:p>
    <w:p w14:paraId="42BA5AF8" w14:textId="460BC5BB" w:rsidR="0008396F" w:rsidRPr="0008396F" w:rsidRDefault="00A151CB" w:rsidP="00A151CB">
      <w:pPr>
        <w:pStyle w:val="H1G"/>
        <w:rPr>
          <w:lang w:val="es-ES_tradnl"/>
        </w:rPr>
      </w:pPr>
      <w:bookmarkStart w:id="48" w:name="_Toc129866307"/>
      <w:r>
        <w:rPr>
          <w:lang w:val="es-ES_tradnl"/>
        </w:rPr>
        <w:tab/>
      </w:r>
      <w:r w:rsidR="0008396F" w:rsidRPr="0008396F">
        <w:rPr>
          <w:lang w:val="es-ES_tradnl"/>
        </w:rPr>
        <w:tab/>
        <w:t>Recomendación núm. 12, párrafo 15</w:t>
      </w:r>
      <w:bookmarkEnd w:id="48"/>
    </w:p>
    <w:p w14:paraId="0240C047" w14:textId="4CAD6562" w:rsidR="0008396F" w:rsidRPr="0008396F" w:rsidRDefault="00A151CB" w:rsidP="00A151CB">
      <w:pPr>
        <w:pStyle w:val="H23G"/>
        <w:rPr>
          <w:lang w:val="es-ES_tradnl"/>
        </w:rPr>
      </w:pPr>
      <w:r>
        <w:rPr>
          <w:lang w:val="es-ES_tradnl"/>
        </w:rPr>
        <w:tab/>
      </w:r>
      <w:r w:rsidR="0008396F" w:rsidRPr="0008396F">
        <w:rPr>
          <w:lang w:val="es-ES_tradnl"/>
        </w:rPr>
        <w:tab/>
        <w:t>Respuesta</w:t>
      </w:r>
    </w:p>
    <w:p w14:paraId="091D11A7" w14:textId="21C6177E" w:rsidR="0008396F" w:rsidRPr="0008396F" w:rsidRDefault="0008396F" w:rsidP="00A151CB">
      <w:pPr>
        <w:pStyle w:val="SingleTxtG"/>
        <w:rPr>
          <w:lang w:val="es-ES_tradnl"/>
        </w:rPr>
      </w:pPr>
      <w:r w:rsidRPr="0008396F">
        <w:rPr>
          <w:lang w:val="es-ES_tradnl"/>
        </w:rPr>
        <w:t>56.</w:t>
      </w:r>
      <w:r w:rsidRPr="0008396F">
        <w:rPr>
          <w:lang w:val="es-ES_tradnl"/>
        </w:rPr>
        <w:tab/>
        <w:t>El nuevo Código de Procedimiento Penal de 2017 resuelve las inquietudes expresadas sobre las detenciones preventivas prolongadas y abusivas. El artículo 282 establece que “</w:t>
      </w:r>
      <w:r w:rsidR="00DD4657" w:rsidRPr="0008396F">
        <w:rPr>
          <w:lang w:val="es-ES_tradnl"/>
        </w:rPr>
        <w:t>un agente</w:t>
      </w:r>
      <w:r w:rsidRPr="0008396F">
        <w:rPr>
          <w:lang w:val="es-ES_tradnl"/>
        </w:rPr>
        <w:t xml:space="preserve"> de la policía </w:t>
      </w:r>
      <w:r w:rsidR="00DD4657" w:rsidRPr="0008396F">
        <w:rPr>
          <w:lang w:val="es-ES_tradnl"/>
        </w:rPr>
        <w:t>judicial no</w:t>
      </w:r>
      <w:r w:rsidRPr="0008396F">
        <w:rPr>
          <w:lang w:val="es-ES_tradnl"/>
        </w:rPr>
        <w:t xml:space="preserve"> podrá, en el marco de investigaciones preliminares, investigaciones de delitos flagrantes o comisiones </w:t>
      </w:r>
      <w:r w:rsidR="00DD4657" w:rsidRPr="0008396F">
        <w:rPr>
          <w:lang w:val="es-ES_tradnl"/>
        </w:rPr>
        <w:t>rogatorias, detener</w:t>
      </w:r>
      <w:r w:rsidRPr="0008396F">
        <w:rPr>
          <w:lang w:val="es-ES_tradnl"/>
        </w:rPr>
        <w:t xml:space="preserve"> a una persona durante más de 48 </w:t>
      </w:r>
      <w:r w:rsidR="00DD4657" w:rsidRPr="0008396F">
        <w:rPr>
          <w:lang w:val="es-ES_tradnl"/>
        </w:rPr>
        <w:t>horas a</w:t>
      </w:r>
      <w:r w:rsidRPr="0008396F">
        <w:rPr>
          <w:lang w:val="es-ES_tradnl"/>
        </w:rPr>
        <w:t xml:space="preserve"> los efectos de la investigación. Transcurrido ese plazo, la persona será liberada o llevada ante el juez. El agente de la policía judicial informará inmediatamente al juez de toda detención policial. El juez competente podrá autorizar que se prorrogue la detención por otras 48 horas cuando existan serios indicios de culpabilidad. La autorización deberá cursarse por escrito una vez que el magistrado se haya cerciorado, de ser necesario personalmente, de que la persona detenida no sufre ninguna clase de malos tratos. No obstante, en el caso de la investigación de un delito flagrante, la prórroga podrá concederse mediante instrucciones escritas o telefónicas sin necesidad de que la persona detenida comparezca. Las instrucciones telefónicas deberán ser confirmadas por escrito en un plazo de 12 horas”.</w:t>
      </w:r>
    </w:p>
    <w:p w14:paraId="3B3AED71" w14:textId="1E8D2A43" w:rsidR="0008396F" w:rsidRPr="0008396F" w:rsidRDefault="0008396F" w:rsidP="00A151CB">
      <w:pPr>
        <w:pStyle w:val="SingleTxtG"/>
        <w:rPr>
          <w:lang w:val="es-ES_tradnl"/>
        </w:rPr>
      </w:pPr>
      <w:r w:rsidRPr="0008396F">
        <w:rPr>
          <w:lang w:val="es-ES_tradnl"/>
        </w:rPr>
        <w:t>57.</w:t>
      </w:r>
      <w:r w:rsidRPr="0008396F">
        <w:rPr>
          <w:lang w:val="es-ES_tradnl"/>
        </w:rPr>
        <w:tab/>
        <w:t>En cuanto a la inscripción de los detenidos en el registro, en el artículo 285 del nuevo Código de Procedimiento Penal se dispone que “se levantará acta de las operaciones de detención. En dicha acta se consignarán la fecha y la hora del comienzo de la detención, así como, en su caso, la hora de inicio de la prórroga de esa medida. En esos casos, en el acta se consignará la identidad del juez que la haya autorizado. También se consignarán la hora en que se informó de la detención a la fiscalía, la hora en que se solicitaron instrucciones sobre el destino de la persona detenida y el contenido de las instrucciones recibidas de la fiscalía. El acta será firmada por el detenido, a quien se facilitará una copia, que podrá entregar libremente a su abogado.</w:t>
      </w:r>
    </w:p>
    <w:p w14:paraId="5EB3D43E" w14:textId="7EA490CD" w:rsidR="0008396F" w:rsidRPr="0008396F" w:rsidRDefault="0008396F" w:rsidP="00A151CB">
      <w:pPr>
        <w:pStyle w:val="SingleTxtG"/>
        <w:rPr>
          <w:lang w:val="es-ES_tradnl"/>
        </w:rPr>
      </w:pPr>
      <w:r w:rsidRPr="0008396F">
        <w:rPr>
          <w:lang w:val="es-ES_tradnl"/>
        </w:rPr>
        <w:t>58.</w:t>
      </w:r>
      <w:r w:rsidRPr="0008396F">
        <w:rPr>
          <w:lang w:val="es-ES_tradnl"/>
        </w:rPr>
        <w:tab/>
        <w:t xml:space="preserve">Los detenidos tienen derecho a contar con la asistencia </w:t>
      </w:r>
      <w:r w:rsidR="00DD4657" w:rsidRPr="0008396F">
        <w:rPr>
          <w:lang w:val="es-ES_tradnl"/>
        </w:rPr>
        <w:t>de un</w:t>
      </w:r>
      <w:r w:rsidRPr="0008396F">
        <w:rPr>
          <w:lang w:val="es-ES_tradnl"/>
        </w:rPr>
        <w:t xml:space="preserve"> abogado desde el primer interrogatorio realizado por la policía o la fiscalía. Los detenidos tienen derecho a ponerse en contacto con sus familiares. La Dirección General de Administración Penitenciaria expedirá un permiso de comunicación a petición del interesado.</w:t>
      </w:r>
    </w:p>
    <w:p w14:paraId="33E23507" w14:textId="289B0A88" w:rsidR="0008396F" w:rsidRPr="0008396F" w:rsidRDefault="0008396F" w:rsidP="00A151CB">
      <w:pPr>
        <w:pStyle w:val="SingleTxtG"/>
        <w:rPr>
          <w:lang w:val="es-ES_tradnl"/>
        </w:rPr>
      </w:pPr>
      <w:r w:rsidRPr="0008396F">
        <w:rPr>
          <w:lang w:val="es-ES_tradnl"/>
        </w:rPr>
        <w:lastRenderedPageBreak/>
        <w:t>59.</w:t>
      </w:r>
      <w:r w:rsidRPr="0008396F">
        <w:rPr>
          <w:lang w:val="es-ES_tradnl"/>
        </w:rPr>
        <w:tab/>
        <w:t>Los detenidos tienen derecho a ser examinados por un médico independiente y a que se les practique un reconocimiento médico inmediatamente después de su detención. También disponen de servicios médicos en las prisiones. La persona detenida debe recibir asistencia letrada cuando no disponga de recursos económicos suficientes para remunerar por sí misma a un abogado u otro defensor. El sistema judicial cuenta con abogados de oficio.</w:t>
      </w:r>
    </w:p>
    <w:p w14:paraId="0819139B" w14:textId="77777777" w:rsidR="0008396F" w:rsidRPr="0008396F" w:rsidRDefault="0008396F" w:rsidP="00A151CB">
      <w:pPr>
        <w:pStyle w:val="SingleTxtG"/>
        <w:rPr>
          <w:lang w:val="es-ES_tradnl"/>
        </w:rPr>
      </w:pPr>
      <w:r w:rsidRPr="0008396F">
        <w:rPr>
          <w:lang w:val="es-ES_tradnl"/>
        </w:rPr>
        <w:t>60.</w:t>
      </w:r>
      <w:r w:rsidRPr="0008396F">
        <w:rPr>
          <w:lang w:val="es-ES_tradnl"/>
        </w:rPr>
        <w:tab/>
        <w:t>Los detenidos no disponen de ningún recurso que les permita impugnar su ingreso en prisión preventiva, pero pueden interponer recursos jerárquicos. No obstante, disponen de vías de recurso si consideran que su detención es ilegal.</w:t>
      </w:r>
    </w:p>
    <w:p w14:paraId="4511CE6A" w14:textId="77777777" w:rsidR="0008396F" w:rsidRPr="0008396F" w:rsidRDefault="0008396F" w:rsidP="00A151CB">
      <w:pPr>
        <w:pStyle w:val="SingleTxtG"/>
        <w:rPr>
          <w:lang w:val="es-ES_tradnl"/>
        </w:rPr>
      </w:pPr>
      <w:r w:rsidRPr="0008396F">
        <w:rPr>
          <w:lang w:val="es-ES_tradnl"/>
        </w:rPr>
        <w:t>61.</w:t>
      </w:r>
      <w:r w:rsidRPr="0008396F">
        <w:rPr>
          <w:lang w:val="es-ES_tradnl"/>
        </w:rPr>
        <w:tab/>
        <w:t>Los menores de edad solo pueden permanecer detenidos diez horas. El Fiscal de la República es informado inmediatamente de la detención del menor y vela por que se respeten sus derechos.</w:t>
      </w:r>
    </w:p>
    <w:p w14:paraId="57289FAF" w14:textId="5EEFD41A" w:rsidR="0008396F" w:rsidRPr="0008396F" w:rsidRDefault="0008396F" w:rsidP="00A151CB">
      <w:pPr>
        <w:pStyle w:val="SingleTxtG"/>
        <w:rPr>
          <w:lang w:val="es-ES_tradnl"/>
        </w:rPr>
      </w:pPr>
      <w:r w:rsidRPr="0008396F">
        <w:rPr>
          <w:lang w:val="es-ES_tradnl"/>
        </w:rPr>
        <w:t>62.</w:t>
      </w:r>
      <w:r w:rsidRPr="0008396F">
        <w:rPr>
          <w:lang w:val="es-ES_tradnl"/>
        </w:rPr>
        <w:tab/>
        <w:t>No hay alternativas a la prisión preventiva que permitan aliviar el problema del hacinamiento en las cárceles. No obstante, en la Ley núm. 007/PR/1999, de 6 de abril de 1999, relativa a los Procedimientos de Enjuiciamiento y Sanción de los Delitos Cometidos por Niños Mayores de 13 y Menores de 18 años, se contemplan medidas que no entrañan la privación de libertad, como la colocación del menor bajo la custodia de sus padres, un pariente o una persona de buena reputación, o su ingreso en una institución de beneficencia o a un centro de acogida u observación.</w:t>
      </w:r>
    </w:p>
    <w:p w14:paraId="4C82DAFC" w14:textId="31A8DB56" w:rsidR="0008396F" w:rsidRPr="0008396F" w:rsidRDefault="0008396F" w:rsidP="00A151CB">
      <w:pPr>
        <w:pStyle w:val="SingleTxtG"/>
        <w:rPr>
          <w:lang w:val="es-ES_tradnl"/>
        </w:rPr>
      </w:pPr>
      <w:r w:rsidRPr="0008396F">
        <w:rPr>
          <w:lang w:val="es-ES_tradnl"/>
        </w:rPr>
        <w:t>63.</w:t>
      </w:r>
      <w:r w:rsidRPr="0008396F">
        <w:rPr>
          <w:lang w:val="es-ES_tradnl"/>
        </w:rPr>
        <w:tab/>
        <w:t>Según el artículo 313 del Código de Procedimiento Penal, la detención preventiva no puede exceder los seis meses en las causas instruidas por delitos menores y un año en las causas penales. Una vez transcurrido este plazo, si estima necesario mantener la detención, el juez de instrucción puede prolongarla mediante un auto fundamentado, atendiendo a una requisitoria igualmente fundamentada del Fiscal de la República. Esta prolongación no podrá superar los seis meses en una única ocasión tratándose de delitos menores ni los seis meses hasta en dos ocasiones en el caso de los delitos penales.</w:t>
      </w:r>
    </w:p>
    <w:p w14:paraId="5317CA4A" w14:textId="35F34FAE" w:rsidR="0008396F" w:rsidRPr="0008396F" w:rsidRDefault="00A151CB" w:rsidP="00A151CB">
      <w:pPr>
        <w:pStyle w:val="H1G"/>
        <w:rPr>
          <w:lang w:val="es-ES_tradnl"/>
        </w:rPr>
      </w:pPr>
      <w:bookmarkStart w:id="49" w:name="_Toc129866308"/>
      <w:r>
        <w:rPr>
          <w:lang w:val="es-ES_tradnl"/>
        </w:rPr>
        <w:tab/>
      </w:r>
      <w:r w:rsidR="0008396F" w:rsidRPr="0008396F">
        <w:rPr>
          <w:lang w:val="es-ES_tradnl"/>
        </w:rPr>
        <w:tab/>
        <w:t>Recomendación núm. 13, párrafo 16</w:t>
      </w:r>
      <w:bookmarkEnd w:id="49"/>
    </w:p>
    <w:p w14:paraId="52B8636E" w14:textId="52448D18" w:rsidR="0008396F" w:rsidRPr="0008396F" w:rsidRDefault="00A151CB" w:rsidP="00A151CB">
      <w:pPr>
        <w:pStyle w:val="H23G"/>
        <w:rPr>
          <w:lang w:val="es-ES_tradnl"/>
        </w:rPr>
      </w:pPr>
      <w:r>
        <w:rPr>
          <w:lang w:val="es-ES_tradnl"/>
        </w:rPr>
        <w:tab/>
      </w:r>
      <w:r w:rsidR="0008396F" w:rsidRPr="0008396F">
        <w:rPr>
          <w:lang w:val="es-ES_tradnl"/>
        </w:rPr>
        <w:tab/>
        <w:t>Respuesta</w:t>
      </w:r>
    </w:p>
    <w:p w14:paraId="06CB580B" w14:textId="2AE5A51E" w:rsidR="0008396F" w:rsidRPr="0008396F" w:rsidRDefault="0008396F" w:rsidP="00A151CB">
      <w:pPr>
        <w:pStyle w:val="SingleTxtG"/>
        <w:rPr>
          <w:lang w:val="es-ES_tradnl"/>
        </w:rPr>
      </w:pPr>
      <w:r w:rsidRPr="0008396F">
        <w:rPr>
          <w:lang w:val="es-ES_tradnl"/>
        </w:rPr>
        <w:t>64.</w:t>
      </w:r>
      <w:r w:rsidRPr="0008396F">
        <w:rPr>
          <w:lang w:val="es-ES_tradnl"/>
        </w:rPr>
        <w:tab/>
        <w:t>Para dar seguimiento al caso de KhadidjaOusmaneMahamat, el Gobierno liberó de inmediato a la joven a la vuelta de la delegación en 2013, de conformidad con el artículo 9 del Pacto, y la remitió al servicio de atención psicosocial para que se adoptaran las medidas de rehabilitación y de reinserción social adecuadas.</w:t>
      </w:r>
    </w:p>
    <w:p w14:paraId="41FD52BF" w14:textId="46FC29BE" w:rsidR="0008396F" w:rsidRPr="0008396F" w:rsidRDefault="00A151CB" w:rsidP="00A151CB">
      <w:pPr>
        <w:pStyle w:val="H1G"/>
        <w:rPr>
          <w:lang w:val="es-ES_tradnl"/>
        </w:rPr>
      </w:pPr>
      <w:bookmarkStart w:id="50" w:name="_Toc129866309"/>
      <w:r>
        <w:rPr>
          <w:lang w:val="es-ES_tradnl"/>
        </w:rPr>
        <w:tab/>
      </w:r>
      <w:r w:rsidR="0008396F" w:rsidRPr="0008396F">
        <w:rPr>
          <w:lang w:val="es-ES_tradnl"/>
        </w:rPr>
        <w:tab/>
        <w:t>Recomendación núm. 14, párrafo 17</w:t>
      </w:r>
      <w:bookmarkEnd w:id="50"/>
    </w:p>
    <w:p w14:paraId="2E5C3E6F" w14:textId="52DA408E" w:rsidR="0008396F" w:rsidRPr="0008396F" w:rsidRDefault="00A151CB" w:rsidP="00A151CB">
      <w:pPr>
        <w:pStyle w:val="H23G"/>
        <w:rPr>
          <w:lang w:val="es-ES_tradnl"/>
        </w:rPr>
      </w:pPr>
      <w:r>
        <w:rPr>
          <w:lang w:val="es-ES_tradnl"/>
        </w:rPr>
        <w:tab/>
      </w:r>
      <w:r w:rsidR="0008396F" w:rsidRPr="0008396F">
        <w:rPr>
          <w:lang w:val="es-ES_tradnl"/>
        </w:rPr>
        <w:tab/>
        <w:t>Respuesta</w:t>
      </w:r>
    </w:p>
    <w:p w14:paraId="23D3E205" w14:textId="574C964B" w:rsidR="0008396F" w:rsidRPr="0008396F" w:rsidRDefault="0008396F" w:rsidP="00A151CB">
      <w:pPr>
        <w:pStyle w:val="SingleTxtG"/>
        <w:rPr>
          <w:lang w:val="es-ES_tradnl"/>
        </w:rPr>
      </w:pPr>
      <w:r w:rsidRPr="0008396F">
        <w:rPr>
          <w:lang w:val="es-ES_tradnl"/>
        </w:rPr>
        <w:t>65.</w:t>
      </w:r>
      <w:r w:rsidRPr="0008396F">
        <w:rPr>
          <w:lang w:val="es-ES_tradnl"/>
        </w:rPr>
        <w:tab/>
        <w:t>Para aliviar el hacinamiento en las cárceles, el Gobierno construyó y reformó varias prisiones, con el apoyo de PRAJUST 2. La puesta en funcionamiento de la prisión de Klessoum, en la salida oriental de Yamena, es un ejemplo de ello. El artículo 21 de la Ley</w:t>
      </w:r>
      <w:r w:rsidR="00211E9B">
        <w:rPr>
          <w:lang w:val="es-ES_tradnl"/>
        </w:rPr>
        <w:t> </w:t>
      </w:r>
      <w:r w:rsidRPr="0008396F">
        <w:rPr>
          <w:lang w:val="es-ES_tradnl"/>
        </w:rPr>
        <w:t>núm. 19/PR/2017, de 28 de julio de 2017, sobre el sistema penitenciario del Chad, dispone la separación de los presos por categorías establecidas en función de la edad, el sexo y el tipo de delito cometido.</w:t>
      </w:r>
    </w:p>
    <w:p w14:paraId="1292AE6A" w14:textId="4E34F0E5" w:rsidR="0008396F" w:rsidRPr="0008396F" w:rsidRDefault="0008396F" w:rsidP="00A151CB">
      <w:pPr>
        <w:pStyle w:val="SingleTxtG"/>
        <w:rPr>
          <w:lang w:val="es-ES_tradnl"/>
        </w:rPr>
      </w:pPr>
      <w:r w:rsidRPr="0008396F">
        <w:rPr>
          <w:lang w:val="es-ES_tradnl"/>
        </w:rPr>
        <w:t>66.</w:t>
      </w:r>
      <w:r w:rsidRPr="0008396F">
        <w:rPr>
          <w:lang w:val="es-ES_tradnl"/>
        </w:rPr>
        <w:tab/>
        <w:t xml:space="preserve">La ley mencionada reconoce a los presos el derecho a recibir </w:t>
      </w:r>
      <w:r w:rsidR="00DD4657" w:rsidRPr="0008396F">
        <w:rPr>
          <w:lang w:val="es-ES_tradnl"/>
        </w:rPr>
        <w:t>visitas de</w:t>
      </w:r>
      <w:r w:rsidRPr="0008396F">
        <w:rPr>
          <w:lang w:val="es-ES_tradnl"/>
        </w:rPr>
        <w:t xml:space="preserve"> familiares y amigos, a disponer de un abogado y a recibir tratamiento médico. A tal efecto, un recluso que considere que se hayan vulnerado sus derechos puede presentar una queja ante el director de la administración penitenciaria, quien a su vez la remitirá a la fiscalía para que inicie un procedimiento contra el autor o los autores de los hechos señalados. La población carcelaria se estima en más de 9.000 personas, repartidas entre 42 prisiones.</w:t>
      </w:r>
    </w:p>
    <w:p w14:paraId="2039CEC2" w14:textId="19EB5BF5" w:rsidR="0008396F" w:rsidRPr="0008396F" w:rsidRDefault="00A151CB" w:rsidP="00A151CB">
      <w:pPr>
        <w:pStyle w:val="H1G"/>
        <w:rPr>
          <w:lang w:val="es-ES_tradnl"/>
        </w:rPr>
      </w:pPr>
      <w:bookmarkStart w:id="51" w:name="_Toc129866310"/>
      <w:r>
        <w:rPr>
          <w:lang w:val="es-ES_tradnl"/>
        </w:rPr>
        <w:lastRenderedPageBreak/>
        <w:tab/>
      </w:r>
      <w:r w:rsidR="0008396F" w:rsidRPr="0008396F">
        <w:rPr>
          <w:lang w:val="es-ES_tradnl"/>
        </w:rPr>
        <w:tab/>
        <w:t>Recomendación núm. 15, párrafo 18</w:t>
      </w:r>
      <w:bookmarkEnd w:id="51"/>
    </w:p>
    <w:p w14:paraId="64BDAF6F" w14:textId="75338DB5" w:rsidR="0008396F" w:rsidRPr="0008396F" w:rsidRDefault="00A151CB" w:rsidP="00A151CB">
      <w:pPr>
        <w:pStyle w:val="H23G"/>
        <w:rPr>
          <w:lang w:val="es-ES_tradnl"/>
        </w:rPr>
      </w:pPr>
      <w:r>
        <w:rPr>
          <w:lang w:val="es-ES_tradnl"/>
        </w:rPr>
        <w:tab/>
      </w:r>
      <w:r w:rsidR="0008396F" w:rsidRPr="0008396F">
        <w:rPr>
          <w:lang w:val="es-ES_tradnl"/>
        </w:rPr>
        <w:tab/>
        <w:t>Respuesta</w:t>
      </w:r>
    </w:p>
    <w:p w14:paraId="5C000FB0" w14:textId="494B1F9C" w:rsidR="0008396F" w:rsidRPr="0008396F" w:rsidRDefault="0008396F" w:rsidP="00A151CB">
      <w:pPr>
        <w:pStyle w:val="SingleTxtG"/>
        <w:rPr>
          <w:lang w:val="es-ES_tradnl"/>
        </w:rPr>
      </w:pPr>
      <w:r w:rsidRPr="0008396F">
        <w:rPr>
          <w:lang w:val="es-ES_tradnl"/>
        </w:rPr>
        <w:t>67.</w:t>
      </w:r>
      <w:r w:rsidRPr="0008396F">
        <w:rPr>
          <w:lang w:val="es-ES_tradnl"/>
        </w:rPr>
        <w:tab/>
        <w:t>En el artículo 155 de la Constitución se establece que “los jueces, en el ejercicio de sus funciones, estarán sujetos únicamente a la autoridad de la ley”. Con el fin de acercar la justicia al ciudadano, el Gobierno estableció tribunales superiores en cada capital de provincia y juzgados de paz en las subprefecturas en virtud del Decreto</w:t>
      </w:r>
      <w:r w:rsidR="00211E9B">
        <w:rPr>
          <w:lang w:val="es-ES_tradnl"/>
        </w:rPr>
        <w:t> </w:t>
      </w:r>
      <w:r w:rsidRPr="0008396F">
        <w:rPr>
          <w:lang w:val="es-ES_tradnl"/>
        </w:rPr>
        <w:t>núm.</w:t>
      </w:r>
      <w:r w:rsidR="00211E9B">
        <w:rPr>
          <w:lang w:val="es-ES_tradnl"/>
        </w:rPr>
        <w:t> </w:t>
      </w:r>
      <w:r w:rsidRPr="0008396F">
        <w:rPr>
          <w:lang w:val="es-ES_tradnl"/>
        </w:rPr>
        <w:t>1010/PR/PM/MJCDH/2014, de 4 de septiembre de 2014. Por otro lado, se crearon nueve tribunales de apelación, cinco de los cuales están en funcionamiento.</w:t>
      </w:r>
    </w:p>
    <w:p w14:paraId="0966AF07" w14:textId="55D05270" w:rsidR="0008396F" w:rsidRPr="0008396F" w:rsidRDefault="0008396F" w:rsidP="00A151CB">
      <w:pPr>
        <w:pStyle w:val="SingleTxtG"/>
        <w:rPr>
          <w:lang w:val="es-ES_tradnl"/>
        </w:rPr>
      </w:pPr>
      <w:r w:rsidRPr="0008396F">
        <w:rPr>
          <w:lang w:val="es-ES_tradnl"/>
        </w:rPr>
        <w:t>68.</w:t>
      </w:r>
      <w:r w:rsidRPr="0008396F">
        <w:rPr>
          <w:lang w:val="es-ES_tradnl"/>
        </w:rPr>
        <w:tab/>
        <w:t>Para facilitar que los ciudadanos puedan hacer valer sus derechos, se ha establecido una oficina de acceso al derecho y a la justicia en cada tribunal de apelación. Desempeñan una función de información, orientación, asesoramiento jurídico y asistencia a los litigantes.</w:t>
      </w:r>
    </w:p>
    <w:p w14:paraId="43555C16" w14:textId="77777777" w:rsidR="0008396F" w:rsidRPr="0008396F" w:rsidRDefault="0008396F" w:rsidP="00A151CB">
      <w:pPr>
        <w:pStyle w:val="SingleTxtG"/>
        <w:rPr>
          <w:lang w:val="es-ES_tradnl"/>
        </w:rPr>
      </w:pPr>
      <w:r w:rsidRPr="0008396F">
        <w:rPr>
          <w:lang w:val="es-ES_tradnl"/>
        </w:rPr>
        <w:t>69.</w:t>
      </w:r>
      <w:r w:rsidRPr="0008396F">
        <w:rPr>
          <w:lang w:val="es-ES_tradnl"/>
        </w:rPr>
        <w:tab/>
        <w:t>El Gobierno nombró delegados de derechos humanos en las 23 provincias del país mediante el Decreto núm. 1460 de 1 de junio de 2023.</w:t>
      </w:r>
    </w:p>
    <w:p w14:paraId="3CBA88D7" w14:textId="03765ECC" w:rsidR="0008396F" w:rsidRPr="0008396F" w:rsidRDefault="00A151CB" w:rsidP="00A151CB">
      <w:pPr>
        <w:pStyle w:val="H23G"/>
        <w:rPr>
          <w:lang w:val="es-ES_tradnl"/>
        </w:rPr>
      </w:pPr>
      <w:r>
        <w:rPr>
          <w:lang w:val="es-ES_tradnl"/>
        </w:rPr>
        <w:tab/>
      </w:r>
      <w:r w:rsidR="0008396F" w:rsidRPr="0008396F">
        <w:rPr>
          <w:lang w:val="es-ES_tradnl"/>
        </w:rPr>
        <w:tab/>
        <w:t>Cuadro recapitulativo de consultas, orientaciones y consejos en las oficinas de</w:t>
      </w:r>
      <w:r w:rsidR="005F635E">
        <w:rPr>
          <w:lang w:val="es-ES_tradnl"/>
        </w:rPr>
        <w:t> </w:t>
      </w:r>
      <w:r w:rsidR="0008396F" w:rsidRPr="0008396F">
        <w:rPr>
          <w:lang w:val="es-ES_tradnl"/>
        </w:rPr>
        <w:t>acceso</w:t>
      </w:r>
      <w:r w:rsidR="005F635E">
        <w:rPr>
          <w:lang w:val="es-ES_tradnl"/>
        </w:rPr>
        <w:t> </w:t>
      </w:r>
      <w:r w:rsidR="0008396F" w:rsidRPr="0008396F">
        <w:rPr>
          <w:lang w:val="es-ES_tradnl"/>
        </w:rPr>
        <w:t>al derecho y a la justicia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08"/>
        <w:gridCol w:w="2758"/>
        <w:gridCol w:w="3604"/>
      </w:tblGrid>
      <w:tr w:rsidR="00A151CB" w:rsidRPr="00A151CB" w14:paraId="470D1C50" w14:textId="77777777" w:rsidTr="00A151CB">
        <w:trPr>
          <w:trHeight w:val="240"/>
          <w:tblHeader/>
        </w:trPr>
        <w:tc>
          <w:tcPr>
            <w:tcW w:w="1008" w:type="dxa"/>
            <w:tcBorders>
              <w:top w:val="single" w:sz="4" w:space="0" w:color="auto"/>
              <w:bottom w:val="single" w:sz="12" w:space="0" w:color="auto"/>
            </w:tcBorders>
            <w:shd w:val="clear" w:color="auto" w:fill="auto"/>
            <w:vAlign w:val="bottom"/>
          </w:tcPr>
          <w:p w14:paraId="5B207992" w14:textId="0CCDEED7" w:rsidR="0008396F" w:rsidRPr="0008396F" w:rsidRDefault="00A151CB" w:rsidP="00A151CB">
            <w:pPr>
              <w:spacing w:before="80" w:after="80" w:line="200" w:lineRule="exact"/>
              <w:rPr>
                <w:i/>
                <w:sz w:val="16"/>
                <w:lang w:val="es-ES_tradnl"/>
              </w:rPr>
            </w:pPr>
            <w:r w:rsidRPr="0008396F">
              <w:rPr>
                <w:i/>
                <w:iCs/>
                <w:sz w:val="16"/>
                <w:lang w:val="es-ES_tradnl"/>
              </w:rPr>
              <w:t>Núm</w:t>
            </w:r>
            <w:r w:rsidR="0008396F" w:rsidRPr="0008396F">
              <w:rPr>
                <w:i/>
                <w:iCs/>
                <w:sz w:val="16"/>
                <w:lang w:val="es-ES_tradnl"/>
              </w:rPr>
              <w:t>.</w:t>
            </w:r>
          </w:p>
        </w:tc>
        <w:tc>
          <w:tcPr>
            <w:tcW w:w="2758" w:type="dxa"/>
            <w:tcBorders>
              <w:top w:val="single" w:sz="4" w:space="0" w:color="auto"/>
              <w:bottom w:val="single" w:sz="12" w:space="0" w:color="auto"/>
            </w:tcBorders>
            <w:shd w:val="clear" w:color="auto" w:fill="auto"/>
            <w:vAlign w:val="bottom"/>
          </w:tcPr>
          <w:p w14:paraId="07E4AB3C" w14:textId="77777777" w:rsidR="0008396F" w:rsidRPr="0008396F" w:rsidRDefault="0008396F" w:rsidP="00A151CB">
            <w:pPr>
              <w:spacing w:before="80" w:after="80" w:line="200" w:lineRule="exact"/>
              <w:ind w:left="113" w:right="57"/>
              <w:jc w:val="right"/>
              <w:rPr>
                <w:i/>
                <w:sz w:val="16"/>
                <w:lang w:val="es-ES_tradnl"/>
              </w:rPr>
            </w:pPr>
            <w:r w:rsidRPr="0008396F">
              <w:rPr>
                <w:i/>
                <w:iCs/>
                <w:sz w:val="16"/>
                <w:lang w:val="es-ES_tradnl"/>
              </w:rPr>
              <w:t>Oficinas de acceso al derecho y a la justicia</w:t>
            </w:r>
          </w:p>
        </w:tc>
        <w:tc>
          <w:tcPr>
            <w:tcW w:w="3604" w:type="dxa"/>
            <w:tcBorders>
              <w:top w:val="single" w:sz="4" w:space="0" w:color="auto"/>
              <w:bottom w:val="single" w:sz="12" w:space="0" w:color="auto"/>
            </w:tcBorders>
            <w:shd w:val="clear" w:color="auto" w:fill="auto"/>
            <w:vAlign w:val="bottom"/>
          </w:tcPr>
          <w:p w14:paraId="6A89E46D" w14:textId="77777777" w:rsidR="0008396F" w:rsidRPr="0008396F" w:rsidRDefault="0008396F" w:rsidP="00A151CB">
            <w:pPr>
              <w:spacing w:before="80" w:after="80" w:line="200" w:lineRule="exact"/>
              <w:ind w:left="113" w:right="57"/>
              <w:jc w:val="right"/>
              <w:rPr>
                <w:i/>
                <w:sz w:val="16"/>
                <w:lang w:val="es-ES_tradnl"/>
              </w:rPr>
            </w:pPr>
            <w:r w:rsidRPr="0008396F">
              <w:rPr>
                <w:i/>
                <w:iCs/>
                <w:sz w:val="16"/>
                <w:lang w:val="es-ES_tradnl"/>
              </w:rPr>
              <w:t>Número de consultas, consejos y derivaciones registrados</w:t>
            </w:r>
          </w:p>
        </w:tc>
      </w:tr>
      <w:tr w:rsidR="00A151CB" w:rsidRPr="0008396F" w14:paraId="1CED7BA5" w14:textId="77777777" w:rsidTr="00A151CB">
        <w:trPr>
          <w:trHeight w:val="240"/>
        </w:trPr>
        <w:tc>
          <w:tcPr>
            <w:tcW w:w="1008" w:type="dxa"/>
            <w:tcBorders>
              <w:top w:val="single" w:sz="12" w:space="0" w:color="auto"/>
            </w:tcBorders>
            <w:shd w:val="clear" w:color="auto" w:fill="auto"/>
          </w:tcPr>
          <w:p w14:paraId="5D04066C" w14:textId="77777777" w:rsidR="0008396F" w:rsidRPr="0008396F" w:rsidRDefault="0008396F" w:rsidP="00A151CB">
            <w:pPr>
              <w:spacing w:before="40" w:after="40" w:line="220" w:lineRule="exact"/>
              <w:rPr>
                <w:sz w:val="18"/>
                <w:lang w:val="es-ES_tradnl"/>
              </w:rPr>
            </w:pPr>
            <w:r w:rsidRPr="0008396F">
              <w:rPr>
                <w:sz w:val="18"/>
                <w:lang w:val="es-ES_tradnl"/>
              </w:rPr>
              <w:t>1</w:t>
            </w:r>
          </w:p>
        </w:tc>
        <w:tc>
          <w:tcPr>
            <w:tcW w:w="2758" w:type="dxa"/>
            <w:tcBorders>
              <w:top w:val="single" w:sz="12" w:space="0" w:color="auto"/>
            </w:tcBorders>
            <w:shd w:val="clear" w:color="auto" w:fill="auto"/>
            <w:vAlign w:val="bottom"/>
          </w:tcPr>
          <w:p w14:paraId="7E774382"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Abéché</w:t>
            </w:r>
          </w:p>
        </w:tc>
        <w:tc>
          <w:tcPr>
            <w:tcW w:w="3604" w:type="dxa"/>
            <w:tcBorders>
              <w:top w:val="single" w:sz="12" w:space="0" w:color="auto"/>
            </w:tcBorders>
            <w:shd w:val="clear" w:color="auto" w:fill="auto"/>
            <w:vAlign w:val="bottom"/>
          </w:tcPr>
          <w:p w14:paraId="4065D01B"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210</w:t>
            </w:r>
          </w:p>
        </w:tc>
      </w:tr>
      <w:tr w:rsidR="00A151CB" w:rsidRPr="0008396F" w14:paraId="728A72BD" w14:textId="77777777" w:rsidTr="00A151CB">
        <w:trPr>
          <w:trHeight w:val="240"/>
        </w:trPr>
        <w:tc>
          <w:tcPr>
            <w:tcW w:w="1008" w:type="dxa"/>
            <w:shd w:val="clear" w:color="auto" w:fill="auto"/>
          </w:tcPr>
          <w:p w14:paraId="5DAD28A1" w14:textId="77777777" w:rsidR="0008396F" w:rsidRPr="0008396F" w:rsidRDefault="0008396F" w:rsidP="00A151CB">
            <w:pPr>
              <w:spacing w:before="40" w:after="40" w:line="220" w:lineRule="exact"/>
              <w:rPr>
                <w:sz w:val="18"/>
                <w:lang w:val="es-ES_tradnl"/>
              </w:rPr>
            </w:pPr>
            <w:r w:rsidRPr="0008396F">
              <w:rPr>
                <w:sz w:val="18"/>
                <w:lang w:val="es-ES_tradnl"/>
              </w:rPr>
              <w:t>2</w:t>
            </w:r>
          </w:p>
        </w:tc>
        <w:tc>
          <w:tcPr>
            <w:tcW w:w="2758" w:type="dxa"/>
            <w:shd w:val="clear" w:color="auto" w:fill="auto"/>
            <w:vAlign w:val="bottom"/>
          </w:tcPr>
          <w:p w14:paraId="56FC9176"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Mongo</w:t>
            </w:r>
          </w:p>
        </w:tc>
        <w:tc>
          <w:tcPr>
            <w:tcW w:w="3604" w:type="dxa"/>
            <w:shd w:val="clear" w:color="auto" w:fill="auto"/>
            <w:vAlign w:val="bottom"/>
          </w:tcPr>
          <w:p w14:paraId="32654811"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99</w:t>
            </w:r>
          </w:p>
        </w:tc>
      </w:tr>
      <w:tr w:rsidR="00A151CB" w:rsidRPr="0008396F" w14:paraId="74F0756D" w14:textId="77777777" w:rsidTr="00A151CB">
        <w:trPr>
          <w:trHeight w:val="240"/>
        </w:trPr>
        <w:tc>
          <w:tcPr>
            <w:tcW w:w="1008" w:type="dxa"/>
            <w:shd w:val="clear" w:color="auto" w:fill="auto"/>
          </w:tcPr>
          <w:p w14:paraId="4460B033" w14:textId="77777777" w:rsidR="0008396F" w:rsidRPr="0008396F" w:rsidRDefault="0008396F" w:rsidP="00A151CB">
            <w:pPr>
              <w:spacing w:before="40" w:after="40" w:line="220" w:lineRule="exact"/>
              <w:rPr>
                <w:sz w:val="18"/>
                <w:lang w:val="es-ES_tradnl"/>
              </w:rPr>
            </w:pPr>
            <w:r w:rsidRPr="0008396F">
              <w:rPr>
                <w:sz w:val="18"/>
                <w:lang w:val="es-ES_tradnl"/>
              </w:rPr>
              <w:t>3</w:t>
            </w:r>
          </w:p>
        </w:tc>
        <w:tc>
          <w:tcPr>
            <w:tcW w:w="2758" w:type="dxa"/>
            <w:shd w:val="clear" w:color="auto" w:fill="auto"/>
            <w:vAlign w:val="bottom"/>
          </w:tcPr>
          <w:p w14:paraId="4C5471F6"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Moundou</w:t>
            </w:r>
          </w:p>
        </w:tc>
        <w:tc>
          <w:tcPr>
            <w:tcW w:w="3604" w:type="dxa"/>
            <w:shd w:val="clear" w:color="auto" w:fill="auto"/>
            <w:vAlign w:val="bottom"/>
          </w:tcPr>
          <w:p w14:paraId="5EA4D79C"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108</w:t>
            </w:r>
          </w:p>
        </w:tc>
      </w:tr>
      <w:tr w:rsidR="00A151CB" w:rsidRPr="0008396F" w14:paraId="0C7836FE" w14:textId="77777777" w:rsidTr="00A151CB">
        <w:trPr>
          <w:trHeight w:val="240"/>
        </w:trPr>
        <w:tc>
          <w:tcPr>
            <w:tcW w:w="1008" w:type="dxa"/>
            <w:shd w:val="clear" w:color="auto" w:fill="auto"/>
          </w:tcPr>
          <w:p w14:paraId="47D5DD2B" w14:textId="77777777" w:rsidR="0008396F" w:rsidRPr="0008396F" w:rsidRDefault="0008396F" w:rsidP="00A151CB">
            <w:pPr>
              <w:spacing w:before="40" w:after="40" w:line="220" w:lineRule="exact"/>
              <w:rPr>
                <w:sz w:val="18"/>
                <w:lang w:val="es-ES_tradnl"/>
              </w:rPr>
            </w:pPr>
            <w:r w:rsidRPr="0008396F">
              <w:rPr>
                <w:sz w:val="18"/>
                <w:lang w:val="es-ES_tradnl"/>
              </w:rPr>
              <w:t>4</w:t>
            </w:r>
          </w:p>
        </w:tc>
        <w:tc>
          <w:tcPr>
            <w:tcW w:w="2758" w:type="dxa"/>
            <w:shd w:val="clear" w:color="auto" w:fill="auto"/>
            <w:vAlign w:val="bottom"/>
          </w:tcPr>
          <w:p w14:paraId="72929D26"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Yamena</w:t>
            </w:r>
          </w:p>
        </w:tc>
        <w:tc>
          <w:tcPr>
            <w:tcW w:w="3604" w:type="dxa"/>
            <w:shd w:val="clear" w:color="auto" w:fill="auto"/>
            <w:vAlign w:val="bottom"/>
          </w:tcPr>
          <w:p w14:paraId="7DA3B589"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411</w:t>
            </w:r>
          </w:p>
        </w:tc>
      </w:tr>
      <w:tr w:rsidR="00A151CB" w:rsidRPr="0008396F" w14:paraId="740C385E" w14:textId="77777777" w:rsidTr="00A151CB">
        <w:trPr>
          <w:trHeight w:val="240"/>
        </w:trPr>
        <w:tc>
          <w:tcPr>
            <w:tcW w:w="1008" w:type="dxa"/>
            <w:tcBorders>
              <w:bottom w:val="single" w:sz="12" w:space="0" w:color="auto"/>
            </w:tcBorders>
            <w:shd w:val="clear" w:color="auto" w:fill="auto"/>
          </w:tcPr>
          <w:p w14:paraId="7AE2693D" w14:textId="77777777" w:rsidR="0008396F" w:rsidRPr="0008396F" w:rsidRDefault="0008396F" w:rsidP="00A151CB">
            <w:pPr>
              <w:spacing w:before="40" w:after="40" w:line="220" w:lineRule="exact"/>
              <w:rPr>
                <w:sz w:val="18"/>
                <w:lang w:val="es-ES_tradnl"/>
              </w:rPr>
            </w:pPr>
            <w:r w:rsidRPr="0008396F">
              <w:rPr>
                <w:sz w:val="18"/>
                <w:lang w:val="es-ES_tradnl"/>
              </w:rPr>
              <w:t>5</w:t>
            </w:r>
          </w:p>
        </w:tc>
        <w:tc>
          <w:tcPr>
            <w:tcW w:w="2758" w:type="dxa"/>
            <w:tcBorders>
              <w:bottom w:val="single" w:sz="12" w:space="0" w:color="auto"/>
            </w:tcBorders>
            <w:shd w:val="clear" w:color="auto" w:fill="auto"/>
            <w:vAlign w:val="bottom"/>
          </w:tcPr>
          <w:p w14:paraId="5AEC477D"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Sarh</w:t>
            </w:r>
          </w:p>
        </w:tc>
        <w:tc>
          <w:tcPr>
            <w:tcW w:w="3604" w:type="dxa"/>
            <w:tcBorders>
              <w:bottom w:val="single" w:sz="12" w:space="0" w:color="auto"/>
            </w:tcBorders>
            <w:shd w:val="clear" w:color="auto" w:fill="auto"/>
            <w:vAlign w:val="bottom"/>
          </w:tcPr>
          <w:p w14:paraId="357F69D7" w14:textId="77777777" w:rsidR="0008396F" w:rsidRPr="0008396F" w:rsidRDefault="0008396F" w:rsidP="00A151CB">
            <w:pPr>
              <w:spacing w:before="40" w:after="40" w:line="220" w:lineRule="exact"/>
              <w:ind w:left="113" w:right="57"/>
              <w:jc w:val="right"/>
              <w:rPr>
                <w:sz w:val="18"/>
                <w:lang w:val="es-ES_tradnl"/>
              </w:rPr>
            </w:pPr>
            <w:r w:rsidRPr="0008396F">
              <w:rPr>
                <w:sz w:val="18"/>
                <w:lang w:val="es-ES_tradnl"/>
              </w:rPr>
              <w:t>104</w:t>
            </w:r>
          </w:p>
        </w:tc>
      </w:tr>
    </w:tbl>
    <w:p w14:paraId="13DB5122" w14:textId="77777777" w:rsidR="0008396F" w:rsidRPr="00A151CB" w:rsidRDefault="0008396F" w:rsidP="00A151CB">
      <w:pPr>
        <w:pStyle w:val="SingleTxtG"/>
        <w:spacing w:before="120" w:after="240"/>
        <w:ind w:firstLine="170"/>
        <w:rPr>
          <w:sz w:val="18"/>
          <w:szCs w:val="18"/>
          <w:lang w:val="es-ES_tradnl"/>
        </w:rPr>
      </w:pPr>
      <w:r w:rsidRPr="00A151CB">
        <w:rPr>
          <w:i/>
          <w:iCs/>
          <w:sz w:val="18"/>
          <w:szCs w:val="18"/>
          <w:lang w:val="es-ES_tradnl"/>
        </w:rPr>
        <w:t>Fuente</w:t>
      </w:r>
      <w:r w:rsidRPr="00A151CB">
        <w:rPr>
          <w:i/>
          <w:sz w:val="18"/>
          <w:szCs w:val="18"/>
          <w:lang w:val="es-ES_tradnl"/>
        </w:rPr>
        <w:t>:</w:t>
      </w:r>
      <w:r w:rsidRPr="00A151CB">
        <w:rPr>
          <w:sz w:val="18"/>
          <w:szCs w:val="18"/>
          <w:lang w:val="es-ES_tradnl"/>
        </w:rPr>
        <w:t xml:space="preserve"> División de Acceso al Derecho y a la Justicia (2022).</w:t>
      </w:r>
    </w:p>
    <w:p w14:paraId="5FC436E1" w14:textId="071F1139" w:rsidR="0008396F" w:rsidRPr="0008396F" w:rsidRDefault="00A151CB" w:rsidP="00A151CB">
      <w:pPr>
        <w:pStyle w:val="H1G"/>
        <w:rPr>
          <w:lang w:val="es-ES_tradnl"/>
        </w:rPr>
      </w:pPr>
      <w:bookmarkStart w:id="52" w:name="_Toc129866311"/>
      <w:r>
        <w:rPr>
          <w:lang w:val="es-ES_tradnl"/>
        </w:rPr>
        <w:tab/>
      </w:r>
      <w:r w:rsidR="0008396F" w:rsidRPr="0008396F">
        <w:rPr>
          <w:lang w:val="es-ES_tradnl"/>
        </w:rPr>
        <w:tab/>
        <w:t>Recomendación núm. 16, párrafo 19</w:t>
      </w:r>
      <w:bookmarkEnd w:id="52"/>
    </w:p>
    <w:p w14:paraId="057A320E" w14:textId="4DE466D6" w:rsidR="0008396F" w:rsidRPr="0008396F" w:rsidRDefault="00A151CB" w:rsidP="00A151CB">
      <w:pPr>
        <w:pStyle w:val="H23G"/>
        <w:rPr>
          <w:lang w:val="es-ES_tradnl"/>
        </w:rPr>
      </w:pPr>
      <w:r>
        <w:rPr>
          <w:lang w:val="es-ES_tradnl"/>
        </w:rPr>
        <w:tab/>
      </w:r>
      <w:r w:rsidR="0008396F" w:rsidRPr="0008396F">
        <w:rPr>
          <w:lang w:val="es-ES_tradnl"/>
        </w:rPr>
        <w:tab/>
        <w:t>Respuesta</w:t>
      </w:r>
    </w:p>
    <w:p w14:paraId="3BDEEE2C" w14:textId="4E4A033F" w:rsidR="0008396F" w:rsidRPr="0008396F" w:rsidRDefault="0008396F" w:rsidP="00A151CB">
      <w:pPr>
        <w:pStyle w:val="SingleTxtG"/>
        <w:rPr>
          <w:lang w:val="es-ES_tradnl"/>
        </w:rPr>
      </w:pPr>
      <w:r w:rsidRPr="0008396F">
        <w:rPr>
          <w:lang w:val="es-ES_tradnl"/>
        </w:rPr>
        <w:t>70.</w:t>
      </w:r>
      <w:r w:rsidRPr="0008396F">
        <w:rPr>
          <w:lang w:val="es-ES_tradnl"/>
        </w:rPr>
        <w:tab/>
        <w:t>Para el Chad, la libertad de expresión y de opinión es fundamental para el desarrollo de los partidos políticos, los sindicatos, las asociaciones culturales y, en general, de todas las personas que influyen en la opinión pública.</w:t>
      </w:r>
    </w:p>
    <w:p w14:paraId="7263D277" w14:textId="086B6A1F" w:rsidR="0008396F" w:rsidRPr="0008396F" w:rsidRDefault="0008396F" w:rsidP="00A151CB">
      <w:pPr>
        <w:pStyle w:val="SingleTxtG"/>
        <w:rPr>
          <w:lang w:val="es-ES_tradnl"/>
        </w:rPr>
      </w:pPr>
      <w:r w:rsidRPr="0008396F">
        <w:rPr>
          <w:lang w:val="es-ES_tradnl"/>
        </w:rPr>
        <w:t>71.</w:t>
      </w:r>
      <w:r w:rsidRPr="0008396F">
        <w:rPr>
          <w:lang w:val="es-ES_tradnl"/>
        </w:rPr>
        <w:tab/>
        <w:t>La libertad de prensa está garantizada por la Constitución y las condiciones para su ejercicio se establecen en la Ley núm. 17/PR/2010 de 5 de marzo de 2010, sobre el Régimen de la Prensa en el Chad. Se crearon varios medios de comunicación públicos y privados en el Chad.</w:t>
      </w:r>
    </w:p>
    <w:p w14:paraId="7A8E202E" w14:textId="77777777" w:rsidR="0008396F" w:rsidRPr="0008396F" w:rsidRDefault="0008396F" w:rsidP="00A151CB">
      <w:pPr>
        <w:pStyle w:val="SingleTxtG"/>
        <w:rPr>
          <w:lang w:val="es-ES_tradnl"/>
        </w:rPr>
      </w:pPr>
      <w:r w:rsidRPr="0008396F">
        <w:rPr>
          <w:lang w:val="es-ES_tradnl"/>
        </w:rPr>
        <w:t>72.</w:t>
      </w:r>
      <w:r w:rsidRPr="0008396F">
        <w:rPr>
          <w:lang w:val="es-ES_tradnl"/>
        </w:rPr>
        <w:tab/>
        <w:t>Se instituyó un órgano de regulación denominado Autoridad Superior de los Medios de Comunicación y el Sector Audiovisual, en lugar del Consejo Superior de Comunicación.</w:t>
      </w:r>
    </w:p>
    <w:p w14:paraId="397575C7" w14:textId="1BD2DFC3" w:rsidR="0008396F" w:rsidRPr="0008396F" w:rsidRDefault="0008396F" w:rsidP="00A151CB">
      <w:pPr>
        <w:pStyle w:val="SingleTxtG"/>
        <w:rPr>
          <w:lang w:val="es-ES_tradnl"/>
        </w:rPr>
      </w:pPr>
      <w:r w:rsidRPr="0008396F">
        <w:rPr>
          <w:lang w:val="es-ES_tradnl"/>
        </w:rPr>
        <w:t>73.</w:t>
      </w:r>
      <w:r w:rsidRPr="0008396F">
        <w:rPr>
          <w:lang w:val="es-ES_tradnl"/>
        </w:rPr>
        <w:tab/>
        <w:t>Sin embargo, el artículo 343 del Código Penal dispone: “Quien publique o propague, por cualquier medio, una noticia sin poder demostrar su veracidad o que tenía razones válidas para creerla veraz será castigado con seis meses a cinco años de prisión y una multa de 50.000 a 500.000 francos CFA”.</w:t>
      </w:r>
    </w:p>
    <w:p w14:paraId="6A3430E0" w14:textId="77777777" w:rsidR="0008396F" w:rsidRPr="0008396F" w:rsidRDefault="0008396F" w:rsidP="00A151CB">
      <w:pPr>
        <w:pStyle w:val="SingleTxtG"/>
        <w:rPr>
          <w:lang w:val="es-ES_tradnl"/>
        </w:rPr>
      </w:pPr>
      <w:r w:rsidRPr="0008396F">
        <w:rPr>
          <w:lang w:val="es-ES_tradnl"/>
        </w:rPr>
        <w:t>74.</w:t>
      </w:r>
      <w:r w:rsidRPr="0008396F">
        <w:rPr>
          <w:lang w:val="es-ES_tradnl"/>
        </w:rPr>
        <w:tab/>
        <w:t>Cabe señalar que no hay actualmente ningún periodista entre rejas por actos relacionados con el ejercicio de su profesión, ya que los delitos de prensa fueron despenalizados por la ley mencionada.</w:t>
      </w:r>
    </w:p>
    <w:p w14:paraId="1E3CC51B" w14:textId="03DEEDAC" w:rsidR="0008396F" w:rsidRPr="0008396F" w:rsidRDefault="00A151CB" w:rsidP="00A151CB">
      <w:pPr>
        <w:pStyle w:val="H1G"/>
        <w:rPr>
          <w:lang w:val="es-ES_tradnl"/>
        </w:rPr>
      </w:pPr>
      <w:bookmarkStart w:id="53" w:name="_Toc129866312"/>
      <w:r>
        <w:rPr>
          <w:lang w:val="es-ES_tradnl"/>
        </w:rPr>
        <w:lastRenderedPageBreak/>
        <w:tab/>
      </w:r>
      <w:r w:rsidR="0008396F" w:rsidRPr="0008396F">
        <w:rPr>
          <w:lang w:val="es-ES_tradnl"/>
        </w:rPr>
        <w:tab/>
        <w:t>Recomendación núm. 17, párrafo 20</w:t>
      </w:r>
      <w:bookmarkEnd w:id="53"/>
    </w:p>
    <w:p w14:paraId="1C62577B" w14:textId="1A508AF2" w:rsidR="0008396F" w:rsidRPr="0008396F" w:rsidRDefault="00A151CB" w:rsidP="00A151CB">
      <w:pPr>
        <w:pStyle w:val="H23G"/>
        <w:rPr>
          <w:lang w:val="es-ES_tradnl"/>
        </w:rPr>
      </w:pPr>
      <w:r>
        <w:rPr>
          <w:lang w:val="es-ES_tradnl"/>
        </w:rPr>
        <w:tab/>
      </w:r>
      <w:r w:rsidR="0008396F" w:rsidRPr="0008396F">
        <w:rPr>
          <w:lang w:val="es-ES_tradnl"/>
        </w:rPr>
        <w:tab/>
        <w:t>Respuesta</w:t>
      </w:r>
    </w:p>
    <w:p w14:paraId="03C2C5C8" w14:textId="5C71D618" w:rsidR="0008396F" w:rsidRPr="0008396F" w:rsidRDefault="0008396F" w:rsidP="00A151CB">
      <w:pPr>
        <w:pStyle w:val="SingleTxtG"/>
        <w:rPr>
          <w:lang w:val="es-ES_tradnl"/>
        </w:rPr>
      </w:pPr>
      <w:r w:rsidRPr="0008396F">
        <w:rPr>
          <w:lang w:val="es-ES_tradnl"/>
        </w:rPr>
        <w:t>75.</w:t>
      </w:r>
      <w:r w:rsidRPr="0008396F">
        <w:rPr>
          <w:lang w:val="es-ES_tradnl"/>
        </w:rPr>
        <w:tab/>
        <w:t xml:space="preserve">En los campos de refugiados y desplazados existen mecanismos que garantizan la promoción de sus derechos. Cabe señalar la existencia </w:t>
      </w:r>
      <w:r w:rsidR="00DD4657" w:rsidRPr="0008396F">
        <w:rPr>
          <w:lang w:val="es-ES_tradnl"/>
        </w:rPr>
        <w:t>de un</w:t>
      </w:r>
      <w:r w:rsidRPr="0008396F">
        <w:rPr>
          <w:lang w:val="es-ES_tradnl"/>
        </w:rPr>
        <w:t xml:space="preserve"> </w:t>
      </w:r>
      <w:r w:rsidR="00A151CB">
        <w:rPr>
          <w:lang w:val="es-ES_tradnl"/>
        </w:rPr>
        <w:t>“</w:t>
      </w:r>
      <w:r w:rsidRPr="0008396F">
        <w:rPr>
          <w:lang w:val="es-ES_tradnl"/>
        </w:rPr>
        <w:t>comité de refugiados</w:t>
      </w:r>
      <w:r w:rsidR="00A151CB">
        <w:rPr>
          <w:lang w:val="es-ES_tradnl"/>
        </w:rPr>
        <w:t>”</w:t>
      </w:r>
      <w:r w:rsidRPr="0008396F">
        <w:rPr>
          <w:lang w:val="es-ES_tradnl"/>
        </w:rPr>
        <w:t xml:space="preserve"> formado por representantes de los refugiados en función de sus orígenes. Este comité vela, entre otras cosas, por que se respeten los derechos de los refugiados. En caso de vulneración, informa al </w:t>
      </w:r>
      <w:r w:rsidR="00A151CB">
        <w:rPr>
          <w:lang w:val="es-ES_tradnl"/>
        </w:rPr>
        <w:t>“</w:t>
      </w:r>
      <w:r w:rsidRPr="0008396F">
        <w:rPr>
          <w:lang w:val="es-ES_tradnl"/>
        </w:rPr>
        <w:t>comité de vigilancia</w:t>
      </w:r>
      <w:r w:rsidR="00A151CB">
        <w:rPr>
          <w:lang w:val="es-ES_tradnl"/>
        </w:rPr>
        <w:t>”</w:t>
      </w:r>
      <w:r w:rsidRPr="0008396F">
        <w:rPr>
          <w:lang w:val="es-ES_tradnl"/>
        </w:rPr>
        <w:t xml:space="preserve">, que denuncia a las autoridades las vulneraciones de los derechos de los refugiados y desplazados. En un plano más general, el Gobierno puso en marcha un proyecto de asistencia a mujeres y niñas víctimas de abusos sexuales en el este del Chad, en cuyo marco se impartió una formación sobre las nociones de violencia de género y de derechos </w:t>
      </w:r>
      <w:r w:rsidR="00DD4657" w:rsidRPr="0008396F">
        <w:rPr>
          <w:lang w:val="es-ES_tradnl"/>
        </w:rPr>
        <w:t>humanos a</w:t>
      </w:r>
      <w:r w:rsidRPr="0008396F">
        <w:rPr>
          <w:lang w:val="es-ES_tradnl"/>
        </w:rPr>
        <w:t xml:space="preserve"> 500 autoridades administrativas y tradicionales y a dirigentes religiosos.</w:t>
      </w:r>
    </w:p>
    <w:p w14:paraId="622A30B1" w14:textId="7CCF04B9" w:rsidR="0008396F" w:rsidRPr="0008396F" w:rsidRDefault="0008396F" w:rsidP="00A151CB">
      <w:pPr>
        <w:pStyle w:val="SingleTxtG"/>
        <w:rPr>
          <w:lang w:val="es-ES_tradnl"/>
        </w:rPr>
      </w:pPr>
      <w:r w:rsidRPr="0008396F">
        <w:rPr>
          <w:lang w:val="es-ES_tradnl"/>
        </w:rPr>
        <w:t>76.</w:t>
      </w:r>
      <w:r w:rsidRPr="0008396F">
        <w:rPr>
          <w:lang w:val="es-ES_tradnl"/>
        </w:rPr>
        <w:tab/>
        <w:t xml:space="preserve">Cabe señalar asimismo el programa de fortalecimiento de los servicios judiciales y los derechos humanos, creado por el PNUD para facilitar el acceso a la justicia de los refugiados y desplazados. De este programa es digna de mención la iniciativa </w:t>
      </w:r>
      <w:r w:rsidR="00A151CB">
        <w:rPr>
          <w:lang w:val="es-ES_tradnl"/>
        </w:rPr>
        <w:t>“</w:t>
      </w:r>
      <w:r w:rsidRPr="0008396F">
        <w:rPr>
          <w:lang w:val="es-ES_tradnl"/>
        </w:rPr>
        <w:t>La casa del abogado</w:t>
      </w:r>
      <w:r w:rsidR="00A151CB">
        <w:rPr>
          <w:lang w:val="es-ES_tradnl"/>
        </w:rPr>
        <w:t>”</w:t>
      </w:r>
      <w:r w:rsidRPr="0008396F">
        <w:rPr>
          <w:lang w:val="es-ES_tradnl"/>
        </w:rPr>
        <w:t xml:space="preserve"> de Avocats</w:t>
      </w:r>
      <w:r w:rsidR="00211E9B">
        <w:rPr>
          <w:lang w:val="es-ES_tradnl"/>
        </w:rPr>
        <w:t xml:space="preserve"> </w:t>
      </w:r>
      <w:r w:rsidRPr="0008396F">
        <w:rPr>
          <w:lang w:val="es-ES_tradnl"/>
        </w:rPr>
        <w:t>sans</w:t>
      </w:r>
      <w:r w:rsidR="00211E9B">
        <w:rPr>
          <w:lang w:val="es-ES_tradnl"/>
        </w:rPr>
        <w:t xml:space="preserve"> </w:t>
      </w:r>
      <w:r w:rsidRPr="0008396F">
        <w:rPr>
          <w:lang w:val="es-ES_tradnl"/>
        </w:rPr>
        <w:t>Frontières, que trabaja en la zona oriental del país para que los refugiados y desplazados víctimas de vulneraciones accedan a vías de recurso.</w:t>
      </w:r>
    </w:p>
    <w:p w14:paraId="079AE87F" w14:textId="376D0069" w:rsidR="0008396F" w:rsidRPr="0008396F" w:rsidRDefault="0008396F" w:rsidP="005F635E">
      <w:pPr>
        <w:pStyle w:val="H23G"/>
        <w:rPr>
          <w:lang w:val="es-ES_tradnl"/>
        </w:rPr>
      </w:pPr>
      <w:r w:rsidRPr="0008396F">
        <w:rPr>
          <w:bCs/>
          <w:lang w:val="es-ES_tradnl"/>
        </w:rPr>
        <w:tab/>
        <w:t>b)</w:t>
      </w:r>
      <w:r w:rsidRPr="0008396F">
        <w:rPr>
          <w:lang w:val="es-ES_tradnl"/>
        </w:rPr>
        <w:tab/>
        <w:t>Continuar las campañas de inscripción de los nacimientos en los campamentos de</w:t>
      </w:r>
      <w:r w:rsidR="005F635E">
        <w:rPr>
          <w:lang w:val="es-ES_tradnl"/>
        </w:rPr>
        <w:t> </w:t>
      </w:r>
      <w:r w:rsidRPr="0008396F">
        <w:rPr>
          <w:lang w:val="es-ES_tradnl"/>
        </w:rPr>
        <w:t>refugiados y expedir un certificado de nacimiento oficial a todos los hijos de refugiados;</w:t>
      </w:r>
    </w:p>
    <w:p w14:paraId="5CD5FCB8" w14:textId="47F78EFA" w:rsidR="0008396F" w:rsidRPr="0008396F" w:rsidRDefault="005F635E" w:rsidP="005F635E">
      <w:pPr>
        <w:pStyle w:val="H23G"/>
        <w:rPr>
          <w:lang w:val="es-ES_tradnl"/>
        </w:rPr>
      </w:pPr>
      <w:r>
        <w:rPr>
          <w:lang w:val="es-ES_tradnl"/>
        </w:rPr>
        <w:tab/>
      </w:r>
      <w:r w:rsidR="0008396F" w:rsidRPr="0008396F">
        <w:rPr>
          <w:lang w:val="es-ES_tradnl"/>
        </w:rPr>
        <w:tab/>
        <w:t>Respuesta</w:t>
      </w:r>
    </w:p>
    <w:p w14:paraId="184CFB9C" w14:textId="77777777" w:rsidR="0008396F" w:rsidRPr="0008396F" w:rsidRDefault="0008396F" w:rsidP="005F635E">
      <w:pPr>
        <w:pStyle w:val="SingleTxtG"/>
        <w:rPr>
          <w:lang w:val="es-ES_tradnl"/>
        </w:rPr>
      </w:pPr>
      <w:r w:rsidRPr="0008396F">
        <w:rPr>
          <w:lang w:val="es-ES_tradnl"/>
        </w:rPr>
        <w:t>77.</w:t>
      </w:r>
      <w:r w:rsidRPr="0008396F">
        <w:rPr>
          <w:lang w:val="es-ES_tradnl"/>
        </w:rPr>
        <w:tab/>
        <w:t>De conformidad con la Ley núm. 008/PR/2013 de 10 de mayo de 2013 sobre el Registro Civil en la República del Chad, el Gobierno, con ayuda de sus asociados, adoptó diversas medidas para facilitar el acceso de todos a los trámites de inscripción, incluidos los refugiados y las personas desplazadas. Entre otras, cabe mencionar:</w:t>
      </w:r>
    </w:p>
    <w:p w14:paraId="5C5D3E33" w14:textId="299D0B1F" w:rsidR="0008396F" w:rsidRPr="0008396F" w:rsidRDefault="0008396F" w:rsidP="005F635E">
      <w:pPr>
        <w:pStyle w:val="Bullet1G"/>
        <w:rPr>
          <w:lang w:val="es-ES_tradnl"/>
        </w:rPr>
      </w:pPr>
      <w:r w:rsidRPr="0008396F">
        <w:rPr>
          <w:lang w:val="es-ES_tradnl"/>
        </w:rPr>
        <w:t>La capacitación de personal del registro civil.</w:t>
      </w:r>
    </w:p>
    <w:p w14:paraId="00282304" w14:textId="583A4514" w:rsidR="0008396F" w:rsidRPr="0008396F" w:rsidRDefault="0008396F" w:rsidP="005F635E">
      <w:pPr>
        <w:pStyle w:val="Bullet1G"/>
        <w:rPr>
          <w:lang w:val="es-ES_tradnl"/>
        </w:rPr>
      </w:pPr>
      <w:r w:rsidRPr="0008396F">
        <w:rPr>
          <w:lang w:val="es-ES_tradnl"/>
        </w:rPr>
        <w:t>La habilitación de centros de inscripción del registro civil, registros y formularios.</w:t>
      </w:r>
    </w:p>
    <w:p w14:paraId="1ED406EE" w14:textId="77777777" w:rsidR="0008396F" w:rsidRPr="0008396F" w:rsidRDefault="0008396F" w:rsidP="005F635E">
      <w:pPr>
        <w:pStyle w:val="SingleTxtG"/>
        <w:rPr>
          <w:lang w:val="es-ES_tradnl"/>
        </w:rPr>
      </w:pPr>
      <w:r w:rsidRPr="0008396F">
        <w:rPr>
          <w:lang w:val="es-ES_tradnl"/>
        </w:rPr>
        <w:t>78.</w:t>
      </w:r>
      <w:r w:rsidRPr="0008396F">
        <w:rPr>
          <w:lang w:val="es-ES_tradnl"/>
        </w:rPr>
        <w:tab/>
        <w:t>El 29 de abril de 2019, el Ministro de Justicia y el Ministro de Protección de la Primera Infancia habilitaron un tribunal móvil en el campo de refugiados de Amdjarass con vistas a dictar resoluciones judiciales supletorias para los niños refugiados nacidos en el Chad. En total, se expidieron 120.000.</w:t>
      </w:r>
    </w:p>
    <w:p w14:paraId="471A8DF6" w14:textId="2CF517D5" w:rsidR="0008396F" w:rsidRPr="0008396F" w:rsidRDefault="0008396F" w:rsidP="005F635E">
      <w:pPr>
        <w:pStyle w:val="SingleTxtG"/>
        <w:rPr>
          <w:lang w:val="es-ES_tradnl"/>
        </w:rPr>
      </w:pPr>
      <w:r w:rsidRPr="0008396F">
        <w:rPr>
          <w:lang w:val="es-ES_tradnl"/>
        </w:rPr>
        <w:t>79.</w:t>
      </w:r>
      <w:r w:rsidRPr="0008396F">
        <w:rPr>
          <w:lang w:val="es-ES_tradnl"/>
        </w:rPr>
        <w:tab/>
        <w:t>Los líderes comunitarios y religiosos, los dirigentes tradicionales, los docentes, los morabitos, los funcionarios de la policía judicial y los responsables de las asociaciones de jóvenes reciben capacitación sobre la importancia de la inscripción en el registro civil.</w:t>
      </w:r>
    </w:p>
    <w:p w14:paraId="60C4F2C1" w14:textId="3741621D" w:rsidR="0008396F" w:rsidRPr="0008396F" w:rsidRDefault="0008396F" w:rsidP="005F635E">
      <w:pPr>
        <w:pStyle w:val="H23G"/>
        <w:rPr>
          <w:lang w:val="es-ES_tradnl"/>
        </w:rPr>
      </w:pPr>
      <w:r w:rsidRPr="0008396F">
        <w:rPr>
          <w:lang w:val="es-ES_tradnl"/>
        </w:rPr>
        <w:tab/>
        <w:t>Cuadro recapitulativo de las partidas de nacimiento expedidas</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786"/>
        <w:gridCol w:w="659"/>
        <w:gridCol w:w="590"/>
        <w:gridCol w:w="575"/>
        <w:gridCol w:w="574"/>
        <w:gridCol w:w="574"/>
        <w:gridCol w:w="595"/>
        <w:gridCol w:w="616"/>
        <w:gridCol w:w="890"/>
        <w:gridCol w:w="677"/>
        <w:gridCol w:w="865"/>
        <w:gridCol w:w="828"/>
        <w:gridCol w:w="677"/>
        <w:gridCol w:w="732"/>
      </w:tblGrid>
      <w:tr w:rsidR="00F05202" w:rsidRPr="00F05202" w14:paraId="0CE6A0B2" w14:textId="77777777" w:rsidTr="00F05202">
        <w:trPr>
          <w:trHeight w:val="240"/>
          <w:tblHeader/>
        </w:trPr>
        <w:tc>
          <w:tcPr>
            <w:tcW w:w="788" w:type="dxa"/>
            <w:tcBorders>
              <w:top w:val="single" w:sz="4" w:space="0" w:color="auto"/>
              <w:bottom w:val="single" w:sz="12" w:space="0" w:color="auto"/>
            </w:tcBorders>
            <w:shd w:val="clear" w:color="auto" w:fill="auto"/>
            <w:noWrap/>
            <w:vAlign w:val="bottom"/>
            <w:hideMark/>
          </w:tcPr>
          <w:p w14:paraId="7EA1AE86" w14:textId="77777777" w:rsidR="0008396F" w:rsidRPr="0008396F" w:rsidRDefault="0008396F" w:rsidP="00F05202">
            <w:pPr>
              <w:spacing w:before="80" w:after="80" w:line="200" w:lineRule="exact"/>
              <w:rPr>
                <w:i/>
                <w:spacing w:val="-2"/>
                <w:sz w:val="16"/>
                <w:lang w:val="es-ES_tradnl"/>
              </w:rPr>
            </w:pPr>
            <w:r w:rsidRPr="0008396F">
              <w:rPr>
                <w:i/>
                <w:iCs/>
                <w:spacing w:val="-2"/>
                <w:sz w:val="16"/>
                <w:lang w:val="es-ES_tradnl"/>
              </w:rPr>
              <w:t>Zonas</w:t>
            </w:r>
          </w:p>
        </w:tc>
        <w:tc>
          <w:tcPr>
            <w:tcW w:w="658" w:type="dxa"/>
            <w:tcBorders>
              <w:top w:val="single" w:sz="4" w:space="0" w:color="auto"/>
              <w:bottom w:val="single" w:sz="12" w:space="0" w:color="auto"/>
            </w:tcBorders>
            <w:shd w:val="clear" w:color="auto" w:fill="auto"/>
            <w:noWrap/>
            <w:vAlign w:val="bottom"/>
            <w:hideMark/>
          </w:tcPr>
          <w:p w14:paraId="1BB157C6"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febrero</w:t>
            </w:r>
          </w:p>
        </w:tc>
        <w:tc>
          <w:tcPr>
            <w:tcW w:w="588" w:type="dxa"/>
            <w:tcBorders>
              <w:top w:val="single" w:sz="4" w:space="0" w:color="auto"/>
              <w:bottom w:val="single" w:sz="12" w:space="0" w:color="auto"/>
            </w:tcBorders>
            <w:shd w:val="clear" w:color="auto" w:fill="auto"/>
            <w:noWrap/>
            <w:vAlign w:val="bottom"/>
            <w:hideMark/>
          </w:tcPr>
          <w:p w14:paraId="7D80FB9A"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marzo</w:t>
            </w:r>
          </w:p>
        </w:tc>
        <w:tc>
          <w:tcPr>
            <w:tcW w:w="572" w:type="dxa"/>
            <w:tcBorders>
              <w:top w:val="single" w:sz="4" w:space="0" w:color="auto"/>
              <w:bottom w:val="single" w:sz="12" w:space="0" w:color="auto"/>
            </w:tcBorders>
            <w:shd w:val="clear" w:color="auto" w:fill="auto"/>
            <w:noWrap/>
            <w:vAlign w:val="bottom"/>
            <w:hideMark/>
          </w:tcPr>
          <w:p w14:paraId="58413762"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abril</w:t>
            </w:r>
          </w:p>
        </w:tc>
        <w:tc>
          <w:tcPr>
            <w:tcW w:w="571" w:type="dxa"/>
            <w:tcBorders>
              <w:top w:val="single" w:sz="4" w:space="0" w:color="auto"/>
              <w:bottom w:val="single" w:sz="12" w:space="0" w:color="auto"/>
            </w:tcBorders>
            <w:shd w:val="clear" w:color="auto" w:fill="auto"/>
            <w:noWrap/>
            <w:vAlign w:val="bottom"/>
            <w:hideMark/>
          </w:tcPr>
          <w:p w14:paraId="58F68EEE"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mayo</w:t>
            </w:r>
          </w:p>
        </w:tc>
        <w:tc>
          <w:tcPr>
            <w:tcW w:w="571" w:type="dxa"/>
            <w:tcBorders>
              <w:top w:val="single" w:sz="4" w:space="0" w:color="auto"/>
              <w:bottom w:val="single" w:sz="12" w:space="0" w:color="auto"/>
            </w:tcBorders>
            <w:shd w:val="clear" w:color="auto" w:fill="auto"/>
            <w:noWrap/>
            <w:vAlign w:val="bottom"/>
            <w:hideMark/>
          </w:tcPr>
          <w:p w14:paraId="05D6229F"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junio</w:t>
            </w:r>
          </w:p>
        </w:tc>
        <w:tc>
          <w:tcPr>
            <w:tcW w:w="593" w:type="dxa"/>
            <w:tcBorders>
              <w:top w:val="single" w:sz="4" w:space="0" w:color="auto"/>
              <w:bottom w:val="single" w:sz="12" w:space="0" w:color="auto"/>
            </w:tcBorders>
            <w:shd w:val="clear" w:color="auto" w:fill="auto"/>
            <w:noWrap/>
            <w:vAlign w:val="bottom"/>
            <w:hideMark/>
          </w:tcPr>
          <w:p w14:paraId="02FADF4B"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julio</w:t>
            </w:r>
          </w:p>
        </w:tc>
        <w:tc>
          <w:tcPr>
            <w:tcW w:w="614" w:type="dxa"/>
            <w:tcBorders>
              <w:top w:val="single" w:sz="4" w:space="0" w:color="auto"/>
              <w:bottom w:val="single" w:sz="12" w:space="0" w:color="auto"/>
            </w:tcBorders>
            <w:shd w:val="clear" w:color="auto" w:fill="auto"/>
            <w:noWrap/>
            <w:vAlign w:val="bottom"/>
            <w:hideMark/>
          </w:tcPr>
          <w:p w14:paraId="6D54F631"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agosto</w:t>
            </w:r>
          </w:p>
        </w:tc>
        <w:tc>
          <w:tcPr>
            <w:tcW w:w="895" w:type="dxa"/>
            <w:tcBorders>
              <w:top w:val="single" w:sz="4" w:space="0" w:color="auto"/>
              <w:bottom w:val="single" w:sz="12" w:space="0" w:color="auto"/>
            </w:tcBorders>
            <w:shd w:val="clear" w:color="auto" w:fill="auto"/>
            <w:noWrap/>
            <w:vAlign w:val="bottom"/>
            <w:hideMark/>
          </w:tcPr>
          <w:p w14:paraId="6F75AD9C"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septiembre</w:t>
            </w:r>
          </w:p>
        </w:tc>
        <w:tc>
          <w:tcPr>
            <w:tcW w:w="677" w:type="dxa"/>
            <w:tcBorders>
              <w:top w:val="single" w:sz="4" w:space="0" w:color="auto"/>
              <w:bottom w:val="single" w:sz="12" w:space="0" w:color="auto"/>
            </w:tcBorders>
            <w:shd w:val="clear" w:color="auto" w:fill="auto"/>
            <w:noWrap/>
            <w:vAlign w:val="bottom"/>
            <w:hideMark/>
          </w:tcPr>
          <w:p w14:paraId="10923B87"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octubre</w:t>
            </w:r>
          </w:p>
        </w:tc>
        <w:tc>
          <w:tcPr>
            <w:tcW w:w="869" w:type="dxa"/>
            <w:tcBorders>
              <w:top w:val="single" w:sz="4" w:space="0" w:color="auto"/>
              <w:bottom w:val="single" w:sz="12" w:space="0" w:color="auto"/>
            </w:tcBorders>
            <w:shd w:val="clear" w:color="auto" w:fill="auto"/>
            <w:noWrap/>
            <w:vAlign w:val="bottom"/>
            <w:hideMark/>
          </w:tcPr>
          <w:p w14:paraId="55025547"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noviembre</w:t>
            </w:r>
          </w:p>
        </w:tc>
        <w:tc>
          <w:tcPr>
            <w:tcW w:w="831" w:type="dxa"/>
            <w:tcBorders>
              <w:top w:val="single" w:sz="4" w:space="0" w:color="auto"/>
              <w:bottom w:val="single" w:sz="12" w:space="0" w:color="auto"/>
            </w:tcBorders>
            <w:shd w:val="clear" w:color="auto" w:fill="auto"/>
            <w:noWrap/>
            <w:vAlign w:val="bottom"/>
            <w:hideMark/>
          </w:tcPr>
          <w:p w14:paraId="558E5737"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diciembre</w:t>
            </w:r>
          </w:p>
        </w:tc>
        <w:tc>
          <w:tcPr>
            <w:tcW w:w="677" w:type="dxa"/>
            <w:tcBorders>
              <w:top w:val="single" w:sz="4" w:space="0" w:color="auto"/>
              <w:bottom w:val="single" w:sz="12" w:space="0" w:color="auto"/>
            </w:tcBorders>
            <w:shd w:val="clear" w:color="auto" w:fill="auto"/>
            <w:vAlign w:val="bottom"/>
            <w:hideMark/>
          </w:tcPr>
          <w:p w14:paraId="50B4AB53" w14:textId="77777777" w:rsidR="0008396F" w:rsidRPr="0008396F" w:rsidRDefault="0008396F" w:rsidP="00F05202">
            <w:pPr>
              <w:spacing w:before="80" w:after="80" w:line="200" w:lineRule="exact"/>
              <w:ind w:left="113" w:right="57"/>
              <w:jc w:val="right"/>
              <w:rPr>
                <w:bCs/>
                <w:i/>
                <w:spacing w:val="-2"/>
                <w:sz w:val="16"/>
                <w:lang w:val="es-ES_tradnl"/>
              </w:rPr>
            </w:pPr>
            <w:r w:rsidRPr="0008396F">
              <w:rPr>
                <w:bCs/>
                <w:i/>
                <w:iCs/>
                <w:spacing w:val="-2"/>
                <w:sz w:val="16"/>
                <w:lang w:val="es-ES_tradnl"/>
              </w:rPr>
              <w:t>Total general</w:t>
            </w:r>
          </w:p>
        </w:tc>
        <w:tc>
          <w:tcPr>
            <w:tcW w:w="733" w:type="dxa"/>
            <w:tcBorders>
              <w:top w:val="single" w:sz="4" w:space="0" w:color="auto"/>
              <w:bottom w:val="single" w:sz="12" w:space="0" w:color="auto"/>
            </w:tcBorders>
            <w:shd w:val="clear" w:color="auto" w:fill="auto"/>
            <w:vAlign w:val="bottom"/>
            <w:hideMark/>
          </w:tcPr>
          <w:p w14:paraId="3E1D80E5" w14:textId="77777777" w:rsidR="0008396F" w:rsidRPr="0008396F" w:rsidRDefault="0008396F" w:rsidP="00F05202">
            <w:pPr>
              <w:spacing w:before="80" w:after="80" w:line="200" w:lineRule="exact"/>
              <w:ind w:left="113" w:right="57"/>
              <w:jc w:val="right"/>
              <w:rPr>
                <w:i/>
                <w:spacing w:val="-2"/>
                <w:sz w:val="16"/>
                <w:lang w:val="es-ES_tradnl"/>
              </w:rPr>
            </w:pPr>
            <w:r w:rsidRPr="0008396F">
              <w:rPr>
                <w:i/>
                <w:iCs/>
                <w:spacing w:val="-2"/>
                <w:sz w:val="16"/>
                <w:lang w:val="es-ES_tradnl"/>
              </w:rPr>
              <w:t>Niños menores de un año</w:t>
            </w:r>
          </w:p>
        </w:tc>
      </w:tr>
      <w:tr w:rsidR="00F05202" w:rsidRPr="0008396F" w14:paraId="0889803D" w14:textId="77777777" w:rsidTr="00F05202">
        <w:trPr>
          <w:trHeight w:val="240"/>
        </w:trPr>
        <w:tc>
          <w:tcPr>
            <w:tcW w:w="788" w:type="dxa"/>
            <w:tcBorders>
              <w:top w:val="single" w:sz="12" w:space="0" w:color="auto"/>
            </w:tcBorders>
            <w:shd w:val="clear" w:color="auto" w:fill="auto"/>
            <w:noWrap/>
            <w:hideMark/>
          </w:tcPr>
          <w:p w14:paraId="06AF756E" w14:textId="77777777" w:rsidR="0008396F" w:rsidRPr="0008396F" w:rsidRDefault="0008396F" w:rsidP="00F05202">
            <w:pPr>
              <w:spacing w:before="40" w:after="40" w:line="220" w:lineRule="exact"/>
              <w:rPr>
                <w:spacing w:val="-2"/>
                <w:sz w:val="18"/>
                <w:lang w:val="es-ES_tradnl"/>
              </w:rPr>
            </w:pPr>
            <w:r w:rsidRPr="0008396F">
              <w:rPr>
                <w:spacing w:val="-2"/>
                <w:sz w:val="18"/>
                <w:lang w:val="es-ES_tradnl"/>
              </w:rPr>
              <w:t>Amdjarass</w:t>
            </w:r>
          </w:p>
        </w:tc>
        <w:tc>
          <w:tcPr>
            <w:tcW w:w="658" w:type="dxa"/>
            <w:tcBorders>
              <w:top w:val="single" w:sz="12" w:space="0" w:color="auto"/>
            </w:tcBorders>
            <w:shd w:val="clear" w:color="auto" w:fill="auto"/>
            <w:noWrap/>
            <w:vAlign w:val="bottom"/>
            <w:hideMark/>
          </w:tcPr>
          <w:p w14:paraId="1438A93F"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51</w:t>
            </w:r>
          </w:p>
        </w:tc>
        <w:tc>
          <w:tcPr>
            <w:tcW w:w="588" w:type="dxa"/>
            <w:tcBorders>
              <w:top w:val="single" w:sz="12" w:space="0" w:color="auto"/>
            </w:tcBorders>
            <w:shd w:val="clear" w:color="auto" w:fill="auto"/>
            <w:noWrap/>
            <w:vAlign w:val="bottom"/>
            <w:hideMark/>
          </w:tcPr>
          <w:p w14:paraId="5CC196C6"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707</w:t>
            </w:r>
          </w:p>
        </w:tc>
        <w:tc>
          <w:tcPr>
            <w:tcW w:w="572" w:type="dxa"/>
            <w:tcBorders>
              <w:top w:val="single" w:sz="12" w:space="0" w:color="auto"/>
            </w:tcBorders>
            <w:shd w:val="clear" w:color="auto" w:fill="auto"/>
            <w:noWrap/>
            <w:vAlign w:val="bottom"/>
            <w:hideMark/>
          </w:tcPr>
          <w:p w14:paraId="09C20F50"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456</w:t>
            </w:r>
          </w:p>
        </w:tc>
        <w:tc>
          <w:tcPr>
            <w:tcW w:w="571" w:type="dxa"/>
            <w:tcBorders>
              <w:top w:val="single" w:sz="12" w:space="0" w:color="auto"/>
            </w:tcBorders>
            <w:shd w:val="clear" w:color="auto" w:fill="auto"/>
            <w:noWrap/>
            <w:vAlign w:val="bottom"/>
            <w:hideMark/>
          </w:tcPr>
          <w:p w14:paraId="74D21A52"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165</w:t>
            </w:r>
          </w:p>
        </w:tc>
        <w:tc>
          <w:tcPr>
            <w:tcW w:w="571" w:type="dxa"/>
            <w:tcBorders>
              <w:top w:val="single" w:sz="12" w:space="0" w:color="auto"/>
            </w:tcBorders>
            <w:shd w:val="clear" w:color="auto" w:fill="auto"/>
            <w:noWrap/>
            <w:vAlign w:val="bottom"/>
            <w:hideMark/>
          </w:tcPr>
          <w:p w14:paraId="3B48A6B6"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423</w:t>
            </w:r>
          </w:p>
        </w:tc>
        <w:tc>
          <w:tcPr>
            <w:tcW w:w="593" w:type="dxa"/>
            <w:tcBorders>
              <w:top w:val="single" w:sz="12" w:space="0" w:color="auto"/>
            </w:tcBorders>
            <w:shd w:val="clear" w:color="auto" w:fill="auto"/>
            <w:noWrap/>
            <w:vAlign w:val="bottom"/>
            <w:hideMark/>
          </w:tcPr>
          <w:p w14:paraId="6D3075BF"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868</w:t>
            </w:r>
          </w:p>
        </w:tc>
        <w:tc>
          <w:tcPr>
            <w:tcW w:w="614" w:type="dxa"/>
            <w:tcBorders>
              <w:top w:val="single" w:sz="12" w:space="0" w:color="auto"/>
            </w:tcBorders>
            <w:shd w:val="clear" w:color="auto" w:fill="auto"/>
            <w:noWrap/>
            <w:vAlign w:val="bottom"/>
            <w:hideMark/>
          </w:tcPr>
          <w:p w14:paraId="77221439"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158</w:t>
            </w:r>
          </w:p>
        </w:tc>
        <w:tc>
          <w:tcPr>
            <w:tcW w:w="895" w:type="dxa"/>
            <w:tcBorders>
              <w:top w:val="single" w:sz="12" w:space="0" w:color="auto"/>
            </w:tcBorders>
            <w:shd w:val="clear" w:color="auto" w:fill="auto"/>
            <w:noWrap/>
            <w:vAlign w:val="bottom"/>
            <w:hideMark/>
          </w:tcPr>
          <w:p w14:paraId="716EC803"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208</w:t>
            </w:r>
          </w:p>
        </w:tc>
        <w:tc>
          <w:tcPr>
            <w:tcW w:w="677" w:type="dxa"/>
            <w:tcBorders>
              <w:top w:val="single" w:sz="12" w:space="0" w:color="auto"/>
            </w:tcBorders>
            <w:shd w:val="clear" w:color="auto" w:fill="auto"/>
            <w:noWrap/>
            <w:vAlign w:val="bottom"/>
            <w:hideMark/>
          </w:tcPr>
          <w:p w14:paraId="41FC1E4A"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411</w:t>
            </w:r>
          </w:p>
        </w:tc>
        <w:tc>
          <w:tcPr>
            <w:tcW w:w="869" w:type="dxa"/>
            <w:tcBorders>
              <w:top w:val="single" w:sz="12" w:space="0" w:color="auto"/>
            </w:tcBorders>
            <w:shd w:val="clear" w:color="auto" w:fill="auto"/>
            <w:noWrap/>
            <w:vAlign w:val="bottom"/>
            <w:hideMark/>
          </w:tcPr>
          <w:p w14:paraId="0022D8D3"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432</w:t>
            </w:r>
          </w:p>
        </w:tc>
        <w:tc>
          <w:tcPr>
            <w:tcW w:w="831" w:type="dxa"/>
            <w:tcBorders>
              <w:top w:val="single" w:sz="12" w:space="0" w:color="auto"/>
            </w:tcBorders>
            <w:shd w:val="clear" w:color="auto" w:fill="auto"/>
            <w:noWrap/>
            <w:vAlign w:val="bottom"/>
            <w:hideMark/>
          </w:tcPr>
          <w:p w14:paraId="53E4C542"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0</w:t>
            </w:r>
          </w:p>
        </w:tc>
        <w:tc>
          <w:tcPr>
            <w:tcW w:w="677" w:type="dxa"/>
            <w:tcBorders>
              <w:top w:val="single" w:sz="12" w:space="0" w:color="auto"/>
            </w:tcBorders>
            <w:shd w:val="clear" w:color="auto" w:fill="auto"/>
            <w:noWrap/>
            <w:vAlign w:val="bottom"/>
            <w:hideMark/>
          </w:tcPr>
          <w:p w14:paraId="0A704E12" w14:textId="77777777" w:rsidR="0008396F" w:rsidRPr="0008396F" w:rsidRDefault="0008396F" w:rsidP="00F05202">
            <w:pPr>
              <w:spacing w:before="40" w:after="40" w:line="220" w:lineRule="exact"/>
              <w:ind w:left="113" w:right="57"/>
              <w:jc w:val="right"/>
              <w:rPr>
                <w:bCs/>
                <w:spacing w:val="-2"/>
                <w:sz w:val="18"/>
                <w:lang w:val="es-ES_tradnl"/>
              </w:rPr>
            </w:pPr>
            <w:r w:rsidRPr="0008396F">
              <w:rPr>
                <w:bCs/>
                <w:spacing w:val="-2"/>
                <w:sz w:val="18"/>
                <w:lang w:val="es-ES_tradnl"/>
              </w:rPr>
              <w:t>3.879</w:t>
            </w:r>
          </w:p>
        </w:tc>
        <w:tc>
          <w:tcPr>
            <w:tcW w:w="733" w:type="dxa"/>
            <w:tcBorders>
              <w:top w:val="single" w:sz="12" w:space="0" w:color="auto"/>
            </w:tcBorders>
            <w:shd w:val="clear" w:color="auto" w:fill="auto"/>
            <w:noWrap/>
            <w:vAlign w:val="bottom"/>
            <w:hideMark/>
          </w:tcPr>
          <w:p w14:paraId="116FC948"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 </w:t>
            </w:r>
          </w:p>
        </w:tc>
      </w:tr>
      <w:tr w:rsidR="00F05202" w:rsidRPr="0008396F" w14:paraId="044ACAFF" w14:textId="77777777" w:rsidTr="00F05202">
        <w:trPr>
          <w:trHeight w:val="240"/>
        </w:trPr>
        <w:tc>
          <w:tcPr>
            <w:tcW w:w="788" w:type="dxa"/>
            <w:shd w:val="clear" w:color="auto" w:fill="auto"/>
            <w:noWrap/>
            <w:hideMark/>
          </w:tcPr>
          <w:p w14:paraId="1E0956AA" w14:textId="77777777" w:rsidR="0008396F" w:rsidRPr="0008396F" w:rsidRDefault="0008396F" w:rsidP="00F05202">
            <w:pPr>
              <w:spacing w:before="40" w:after="40" w:line="220" w:lineRule="exact"/>
              <w:rPr>
                <w:spacing w:val="-2"/>
                <w:sz w:val="18"/>
                <w:lang w:val="es-ES_tradnl"/>
              </w:rPr>
            </w:pPr>
            <w:r w:rsidRPr="0008396F">
              <w:rPr>
                <w:spacing w:val="-2"/>
                <w:sz w:val="18"/>
                <w:lang w:val="es-ES_tradnl"/>
              </w:rPr>
              <w:t>Iriba</w:t>
            </w:r>
          </w:p>
        </w:tc>
        <w:tc>
          <w:tcPr>
            <w:tcW w:w="658" w:type="dxa"/>
            <w:shd w:val="clear" w:color="auto" w:fill="auto"/>
            <w:noWrap/>
            <w:vAlign w:val="bottom"/>
            <w:hideMark/>
          </w:tcPr>
          <w:p w14:paraId="674E7B91"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418</w:t>
            </w:r>
          </w:p>
        </w:tc>
        <w:tc>
          <w:tcPr>
            <w:tcW w:w="588" w:type="dxa"/>
            <w:shd w:val="clear" w:color="auto" w:fill="auto"/>
            <w:noWrap/>
            <w:vAlign w:val="bottom"/>
            <w:hideMark/>
          </w:tcPr>
          <w:p w14:paraId="48E75247"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783</w:t>
            </w:r>
          </w:p>
        </w:tc>
        <w:tc>
          <w:tcPr>
            <w:tcW w:w="572" w:type="dxa"/>
            <w:shd w:val="clear" w:color="auto" w:fill="auto"/>
            <w:noWrap/>
            <w:vAlign w:val="bottom"/>
            <w:hideMark/>
          </w:tcPr>
          <w:p w14:paraId="6D4C3725" w14:textId="51A00C23"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211E9B">
              <w:rPr>
                <w:spacing w:val="-2"/>
                <w:sz w:val="18"/>
                <w:lang w:val="es-ES_tradnl"/>
              </w:rPr>
              <w:t xml:space="preserve"> </w:t>
            </w:r>
            <w:r w:rsidRPr="0008396F">
              <w:rPr>
                <w:spacing w:val="-2"/>
                <w:sz w:val="18"/>
                <w:lang w:val="es-ES_tradnl"/>
              </w:rPr>
              <w:t>320</w:t>
            </w:r>
          </w:p>
        </w:tc>
        <w:tc>
          <w:tcPr>
            <w:tcW w:w="571" w:type="dxa"/>
            <w:shd w:val="clear" w:color="auto" w:fill="auto"/>
            <w:noWrap/>
            <w:vAlign w:val="bottom"/>
            <w:hideMark/>
          </w:tcPr>
          <w:p w14:paraId="1FEC7FFA"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610</w:t>
            </w:r>
          </w:p>
        </w:tc>
        <w:tc>
          <w:tcPr>
            <w:tcW w:w="571" w:type="dxa"/>
            <w:shd w:val="clear" w:color="auto" w:fill="auto"/>
            <w:noWrap/>
            <w:vAlign w:val="bottom"/>
            <w:hideMark/>
          </w:tcPr>
          <w:p w14:paraId="4EF66546" w14:textId="03FE78AE"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211E9B">
              <w:rPr>
                <w:spacing w:val="-2"/>
                <w:sz w:val="18"/>
                <w:lang w:val="es-ES_tradnl"/>
              </w:rPr>
              <w:t xml:space="preserve"> </w:t>
            </w:r>
            <w:r w:rsidRPr="0008396F">
              <w:rPr>
                <w:spacing w:val="-2"/>
                <w:sz w:val="18"/>
                <w:lang w:val="es-ES_tradnl"/>
              </w:rPr>
              <w:t>249</w:t>
            </w:r>
          </w:p>
        </w:tc>
        <w:tc>
          <w:tcPr>
            <w:tcW w:w="593" w:type="dxa"/>
            <w:shd w:val="clear" w:color="auto" w:fill="auto"/>
            <w:noWrap/>
            <w:vAlign w:val="bottom"/>
            <w:hideMark/>
          </w:tcPr>
          <w:p w14:paraId="5D9804E5"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826</w:t>
            </w:r>
          </w:p>
        </w:tc>
        <w:tc>
          <w:tcPr>
            <w:tcW w:w="614" w:type="dxa"/>
            <w:shd w:val="clear" w:color="auto" w:fill="auto"/>
            <w:noWrap/>
            <w:vAlign w:val="bottom"/>
            <w:hideMark/>
          </w:tcPr>
          <w:p w14:paraId="2C00B68F"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911</w:t>
            </w:r>
          </w:p>
        </w:tc>
        <w:tc>
          <w:tcPr>
            <w:tcW w:w="895" w:type="dxa"/>
            <w:shd w:val="clear" w:color="auto" w:fill="auto"/>
            <w:noWrap/>
            <w:vAlign w:val="bottom"/>
            <w:hideMark/>
          </w:tcPr>
          <w:p w14:paraId="32685EF9" w14:textId="41BDA65A"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211E9B">
              <w:rPr>
                <w:spacing w:val="-2"/>
                <w:sz w:val="18"/>
                <w:lang w:val="es-ES_tradnl"/>
              </w:rPr>
              <w:t xml:space="preserve"> </w:t>
            </w:r>
            <w:r w:rsidRPr="0008396F">
              <w:rPr>
                <w:spacing w:val="-2"/>
                <w:sz w:val="18"/>
                <w:lang w:val="es-ES_tradnl"/>
              </w:rPr>
              <w:t>057</w:t>
            </w:r>
          </w:p>
        </w:tc>
        <w:tc>
          <w:tcPr>
            <w:tcW w:w="677" w:type="dxa"/>
            <w:shd w:val="clear" w:color="auto" w:fill="auto"/>
            <w:noWrap/>
            <w:vAlign w:val="bottom"/>
            <w:hideMark/>
          </w:tcPr>
          <w:p w14:paraId="691033D2" w14:textId="5944DDEC"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211E9B">
              <w:rPr>
                <w:spacing w:val="-2"/>
                <w:sz w:val="18"/>
                <w:lang w:val="es-ES_tradnl"/>
              </w:rPr>
              <w:t xml:space="preserve"> </w:t>
            </w:r>
            <w:r w:rsidRPr="0008396F">
              <w:rPr>
                <w:spacing w:val="-2"/>
                <w:sz w:val="18"/>
                <w:lang w:val="es-ES_tradnl"/>
              </w:rPr>
              <w:t>079</w:t>
            </w:r>
          </w:p>
        </w:tc>
        <w:tc>
          <w:tcPr>
            <w:tcW w:w="869" w:type="dxa"/>
            <w:shd w:val="clear" w:color="auto" w:fill="auto"/>
            <w:noWrap/>
            <w:vAlign w:val="bottom"/>
            <w:hideMark/>
          </w:tcPr>
          <w:p w14:paraId="2DA0F66D" w14:textId="759B129B"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211E9B">
              <w:rPr>
                <w:spacing w:val="-2"/>
                <w:sz w:val="18"/>
                <w:lang w:val="es-ES_tradnl"/>
              </w:rPr>
              <w:t xml:space="preserve"> </w:t>
            </w:r>
            <w:r w:rsidRPr="0008396F">
              <w:rPr>
                <w:spacing w:val="-2"/>
                <w:sz w:val="18"/>
                <w:lang w:val="es-ES_tradnl"/>
              </w:rPr>
              <w:t>294</w:t>
            </w:r>
          </w:p>
        </w:tc>
        <w:tc>
          <w:tcPr>
            <w:tcW w:w="831" w:type="dxa"/>
            <w:shd w:val="clear" w:color="auto" w:fill="auto"/>
            <w:noWrap/>
            <w:vAlign w:val="bottom"/>
            <w:hideMark/>
          </w:tcPr>
          <w:p w14:paraId="131A8619"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258</w:t>
            </w:r>
          </w:p>
        </w:tc>
        <w:tc>
          <w:tcPr>
            <w:tcW w:w="677" w:type="dxa"/>
            <w:shd w:val="clear" w:color="auto" w:fill="auto"/>
            <w:noWrap/>
            <w:vAlign w:val="bottom"/>
            <w:hideMark/>
          </w:tcPr>
          <w:p w14:paraId="7B972008" w14:textId="16BD40B0" w:rsidR="0008396F" w:rsidRPr="0008396F" w:rsidRDefault="0008396F" w:rsidP="00F05202">
            <w:pPr>
              <w:spacing w:before="40" w:after="40" w:line="220" w:lineRule="exact"/>
              <w:ind w:left="113" w:right="57"/>
              <w:jc w:val="right"/>
              <w:rPr>
                <w:bCs/>
                <w:spacing w:val="-2"/>
                <w:sz w:val="18"/>
                <w:lang w:val="es-ES_tradnl"/>
              </w:rPr>
            </w:pPr>
            <w:r w:rsidRPr="0008396F">
              <w:rPr>
                <w:bCs/>
                <w:spacing w:val="-2"/>
                <w:sz w:val="18"/>
                <w:lang w:val="es-ES_tradnl"/>
              </w:rPr>
              <w:t>9</w:t>
            </w:r>
            <w:r w:rsidR="00211E9B">
              <w:rPr>
                <w:bCs/>
                <w:spacing w:val="-2"/>
                <w:sz w:val="18"/>
                <w:lang w:val="es-ES_tradnl"/>
              </w:rPr>
              <w:t xml:space="preserve"> </w:t>
            </w:r>
            <w:r w:rsidRPr="0008396F">
              <w:rPr>
                <w:bCs/>
                <w:spacing w:val="-2"/>
                <w:sz w:val="18"/>
                <w:lang w:val="es-ES_tradnl"/>
              </w:rPr>
              <w:t>805</w:t>
            </w:r>
          </w:p>
        </w:tc>
        <w:tc>
          <w:tcPr>
            <w:tcW w:w="733" w:type="dxa"/>
            <w:shd w:val="clear" w:color="auto" w:fill="auto"/>
            <w:noWrap/>
            <w:vAlign w:val="bottom"/>
            <w:hideMark/>
          </w:tcPr>
          <w:p w14:paraId="6FB4C086"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 </w:t>
            </w:r>
          </w:p>
        </w:tc>
      </w:tr>
      <w:tr w:rsidR="00F05202" w:rsidRPr="0008396F" w14:paraId="122BDC08" w14:textId="77777777" w:rsidTr="00F05202">
        <w:trPr>
          <w:trHeight w:val="240"/>
        </w:trPr>
        <w:tc>
          <w:tcPr>
            <w:tcW w:w="788" w:type="dxa"/>
            <w:shd w:val="clear" w:color="auto" w:fill="auto"/>
            <w:noWrap/>
            <w:hideMark/>
          </w:tcPr>
          <w:p w14:paraId="445A44EB" w14:textId="77777777" w:rsidR="0008396F" w:rsidRPr="0008396F" w:rsidRDefault="0008396F" w:rsidP="00F05202">
            <w:pPr>
              <w:spacing w:before="40" w:after="40" w:line="220" w:lineRule="exact"/>
              <w:rPr>
                <w:spacing w:val="-2"/>
                <w:sz w:val="18"/>
                <w:lang w:val="es-ES_tradnl"/>
              </w:rPr>
            </w:pPr>
            <w:r w:rsidRPr="0008396F">
              <w:rPr>
                <w:spacing w:val="-2"/>
                <w:sz w:val="18"/>
                <w:lang w:val="es-ES_tradnl"/>
              </w:rPr>
              <w:t>Farchana</w:t>
            </w:r>
          </w:p>
        </w:tc>
        <w:tc>
          <w:tcPr>
            <w:tcW w:w="658" w:type="dxa"/>
            <w:shd w:val="clear" w:color="auto" w:fill="auto"/>
            <w:noWrap/>
            <w:vAlign w:val="bottom"/>
            <w:hideMark/>
          </w:tcPr>
          <w:p w14:paraId="5612D29F"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0</w:t>
            </w:r>
          </w:p>
        </w:tc>
        <w:tc>
          <w:tcPr>
            <w:tcW w:w="588" w:type="dxa"/>
            <w:shd w:val="clear" w:color="auto" w:fill="auto"/>
            <w:noWrap/>
            <w:vAlign w:val="bottom"/>
            <w:hideMark/>
          </w:tcPr>
          <w:p w14:paraId="2B270324"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475</w:t>
            </w:r>
          </w:p>
        </w:tc>
        <w:tc>
          <w:tcPr>
            <w:tcW w:w="572" w:type="dxa"/>
            <w:shd w:val="clear" w:color="auto" w:fill="auto"/>
            <w:noWrap/>
            <w:vAlign w:val="bottom"/>
            <w:hideMark/>
          </w:tcPr>
          <w:p w14:paraId="12B04CB4"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292</w:t>
            </w:r>
          </w:p>
        </w:tc>
        <w:tc>
          <w:tcPr>
            <w:tcW w:w="571" w:type="dxa"/>
            <w:shd w:val="clear" w:color="auto" w:fill="auto"/>
            <w:noWrap/>
            <w:vAlign w:val="bottom"/>
            <w:hideMark/>
          </w:tcPr>
          <w:p w14:paraId="107B59F4"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315</w:t>
            </w:r>
          </w:p>
        </w:tc>
        <w:tc>
          <w:tcPr>
            <w:tcW w:w="571" w:type="dxa"/>
            <w:shd w:val="clear" w:color="auto" w:fill="auto"/>
            <w:noWrap/>
            <w:vAlign w:val="bottom"/>
            <w:hideMark/>
          </w:tcPr>
          <w:p w14:paraId="6736A0D5"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150</w:t>
            </w:r>
          </w:p>
        </w:tc>
        <w:tc>
          <w:tcPr>
            <w:tcW w:w="593" w:type="dxa"/>
            <w:shd w:val="clear" w:color="auto" w:fill="auto"/>
            <w:noWrap/>
            <w:vAlign w:val="bottom"/>
            <w:hideMark/>
          </w:tcPr>
          <w:p w14:paraId="35C4F840" w14:textId="0D98AC2B"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w:t>
            </w:r>
            <w:r w:rsidR="0006148E">
              <w:rPr>
                <w:spacing w:val="-2"/>
                <w:sz w:val="18"/>
                <w:lang w:val="es-ES_tradnl"/>
              </w:rPr>
              <w:t xml:space="preserve"> </w:t>
            </w:r>
            <w:r w:rsidRPr="0008396F">
              <w:rPr>
                <w:spacing w:val="-2"/>
                <w:sz w:val="18"/>
                <w:lang w:val="es-ES_tradnl"/>
              </w:rPr>
              <w:t>437</w:t>
            </w:r>
          </w:p>
        </w:tc>
        <w:tc>
          <w:tcPr>
            <w:tcW w:w="614" w:type="dxa"/>
            <w:shd w:val="clear" w:color="auto" w:fill="auto"/>
            <w:noWrap/>
            <w:vAlign w:val="bottom"/>
            <w:hideMark/>
          </w:tcPr>
          <w:p w14:paraId="6074862A"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50</w:t>
            </w:r>
          </w:p>
        </w:tc>
        <w:tc>
          <w:tcPr>
            <w:tcW w:w="895" w:type="dxa"/>
            <w:shd w:val="clear" w:color="auto" w:fill="auto"/>
            <w:noWrap/>
            <w:vAlign w:val="bottom"/>
            <w:hideMark/>
          </w:tcPr>
          <w:p w14:paraId="714BEE11"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272</w:t>
            </w:r>
          </w:p>
        </w:tc>
        <w:tc>
          <w:tcPr>
            <w:tcW w:w="677" w:type="dxa"/>
            <w:shd w:val="clear" w:color="auto" w:fill="auto"/>
            <w:noWrap/>
            <w:vAlign w:val="bottom"/>
            <w:hideMark/>
          </w:tcPr>
          <w:p w14:paraId="08F90933" w14:textId="00F38708"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06148E">
              <w:rPr>
                <w:spacing w:val="-2"/>
                <w:sz w:val="18"/>
                <w:lang w:val="es-ES_tradnl"/>
              </w:rPr>
              <w:t xml:space="preserve"> </w:t>
            </w:r>
            <w:r w:rsidRPr="0008396F">
              <w:rPr>
                <w:spacing w:val="-2"/>
                <w:sz w:val="18"/>
                <w:lang w:val="es-ES_tradnl"/>
              </w:rPr>
              <w:t>335</w:t>
            </w:r>
          </w:p>
        </w:tc>
        <w:tc>
          <w:tcPr>
            <w:tcW w:w="869" w:type="dxa"/>
            <w:shd w:val="clear" w:color="auto" w:fill="auto"/>
            <w:noWrap/>
            <w:vAlign w:val="bottom"/>
            <w:hideMark/>
          </w:tcPr>
          <w:p w14:paraId="54E2A94A" w14:textId="447C33A2"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06148E">
              <w:rPr>
                <w:spacing w:val="-2"/>
                <w:sz w:val="18"/>
                <w:lang w:val="es-ES_tradnl"/>
              </w:rPr>
              <w:t xml:space="preserve"> </w:t>
            </w:r>
            <w:r w:rsidRPr="0008396F">
              <w:rPr>
                <w:spacing w:val="-2"/>
                <w:sz w:val="18"/>
                <w:lang w:val="es-ES_tradnl"/>
              </w:rPr>
              <w:t>228</w:t>
            </w:r>
          </w:p>
        </w:tc>
        <w:tc>
          <w:tcPr>
            <w:tcW w:w="831" w:type="dxa"/>
            <w:shd w:val="clear" w:color="auto" w:fill="auto"/>
            <w:noWrap/>
            <w:vAlign w:val="bottom"/>
            <w:hideMark/>
          </w:tcPr>
          <w:p w14:paraId="16856BD4"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0</w:t>
            </w:r>
          </w:p>
        </w:tc>
        <w:tc>
          <w:tcPr>
            <w:tcW w:w="677" w:type="dxa"/>
            <w:shd w:val="clear" w:color="auto" w:fill="auto"/>
            <w:noWrap/>
            <w:vAlign w:val="bottom"/>
            <w:hideMark/>
          </w:tcPr>
          <w:p w14:paraId="178665BB" w14:textId="7F794877" w:rsidR="0008396F" w:rsidRPr="0008396F" w:rsidRDefault="0008396F" w:rsidP="00F05202">
            <w:pPr>
              <w:spacing w:before="40" w:after="40" w:line="220" w:lineRule="exact"/>
              <w:ind w:left="113" w:right="57"/>
              <w:jc w:val="right"/>
              <w:rPr>
                <w:bCs/>
                <w:spacing w:val="-2"/>
                <w:sz w:val="18"/>
                <w:lang w:val="es-ES_tradnl"/>
              </w:rPr>
            </w:pPr>
            <w:r w:rsidRPr="0008396F">
              <w:rPr>
                <w:bCs/>
                <w:spacing w:val="-2"/>
                <w:sz w:val="18"/>
                <w:lang w:val="es-ES_tradnl"/>
              </w:rPr>
              <w:t>6</w:t>
            </w:r>
            <w:r w:rsidR="0006148E">
              <w:rPr>
                <w:bCs/>
                <w:spacing w:val="-2"/>
                <w:sz w:val="18"/>
                <w:lang w:val="es-ES_tradnl"/>
              </w:rPr>
              <w:t xml:space="preserve"> </w:t>
            </w:r>
            <w:r w:rsidRPr="0008396F">
              <w:rPr>
                <w:bCs/>
                <w:spacing w:val="-2"/>
                <w:sz w:val="18"/>
                <w:lang w:val="es-ES_tradnl"/>
              </w:rPr>
              <w:t>554</w:t>
            </w:r>
          </w:p>
        </w:tc>
        <w:tc>
          <w:tcPr>
            <w:tcW w:w="733" w:type="dxa"/>
            <w:shd w:val="clear" w:color="auto" w:fill="auto"/>
            <w:noWrap/>
            <w:vAlign w:val="bottom"/>
            <w:hideMark/>
          </w:tcPr>
          <w:p w14:paraId="19F975E0"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 </w:t>
            </w:r>
          </w:p>
        </w:tc>
      </w:tr>
      <w:tr w:rsidR="00F05202" w:rsidRPr="0008396F" w14:paraId="7D80ADD9" w14:textId="77777777" w:rsidTr="00F05202">
        <w:trPr>
          <w:trHeight w:val="240"/>
        </w:trPr>
        <w:tc>
          <w:tcPr>
            <w:tcW w:w="788" w:type="dxa"/>
            <w:shd w:val="clear" w:color="auto" w:fill="auto"/>
            <w:noWrap/>
            <w:hideMark/>
          </w:tcPr>
          <w:p w14:paraId="37A4E796" w14:textId="77777777" w:rsidR="0008396F" w:rsidRPr="0008396F" w:rsidRDefault="0008396F" w:rsidP="00F05202">
            <w:pPr>
              <w:spacing w:before="40" w:after="40" w:line="220" w:lineRule="exact"/>
              <w:rPr>
                <w:spacing w:val="-2"/>
                <w:sz w:val="18"/>
                <w:lang w:val="es-ES_tradnl"/>
              </w:rPr>
            </w:pPr>
            <w:r w:rsidRPr="0008396F">
              <w:rPr>
                <w:spacing w:val="-2"/>
                <w:sz w:val="18"/>
                <w:lang w:val="es-ES_tradnl"/>
              </w:rPr>
              <w:t>Guereda</w:t>
            </w:r>
          </w:p>
        </w:tc>
        <w:tc>
          <w:tcPr>
            <w:tcW w:w="658" w:type="dxa"/>
            <w:shd w:val="clear" w:color="auto" w:fill="auto"/>
            <w:noWrap/>
            <w:vAlign w:val="bottom"/>
            <w:hideMark/>
          </w:tcPr>
          <w:p w14:paraId="4C5546AC"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934</w:t>
            </w:r>
          </w:p>
        </w:tc>
        <w:tc>
          <w:tcPr>
            <w:tcW w:w="588" w:type="dxa"/>
            <w:shd w:val="clear" w:color="auto" w:fill="auto"/>
            <w:noWrap/>
            <w:vAlign w:val="bottom"/>
            <w:hideMark/>
          </w:tcPr>
          <w:p w14:paraId="7E8524E0"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594</w:t>
            </w:r>
          </w:p>
        </w:tc>
        <w:tc>
          <w:tcPr>
            <w:tcW w:w="572" w:type="dxa"/>
            <w:shd w:val="clear" w:color="auto" w:fill="auto"/>
            <w:noWrap/>
            <w:vAlign w:val="bottom"/>
            <w:hideMark/>
          </w:tcPr>
          <w:p w14:paraId="54E490E5"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186</w:t>
            </w:r>
          </w:p>
        </w:tc>
        <w:tc>
          <w:tcPr>
            <w:tcW w:w="571" w:type="dxa"/>
            <w:shd w:val="clear" w:color="auto" w:fill="auto"/>
            <w:noWrap/>
            <w:vAlign w:val="bottom"/>
            <w:hideMark/>
          </w:tcPr>
          <w:p w14:paraId="5F979434" w14:textId="6ADE0A05"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06148E">
              <w:rPr>
                <w:spacing w:val="-2"/>
                <w:sz w:val="18"/>
                <w:lang w:val="es-ES_tradnl"/>
              </w:rPr>
              <w:t xml:space="preserve"> </w:t>
            </w:r>
            <w:r w:rsidRPr="0008396F">
              <w:rPr>
                <w:spacing w:val="-2"/>
                <w:sz w:val="18"/>
                <w:lang w:val="es-ES_tradnl"/>
              </w:rPr>
              <w:t>236</w:t>
            </w:r>
          </w:p>
        </w:tc>
        <w:tc>
          <w:tcPr>
            <w:tcW w:w="571" w:type="dxa"/>
            <w:shd w:val="clear" w:color="auto" w:fill="auto"/>
            <w:noWrap/>
            <w:vAlign w:val="bottom"/>
            <w:hideMark/>
          </w:tcPr>
          <w:p w14:paraId="551D8820"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549</w:t>
            </w:r>
          </w:p>
        </w:tc>
        <w:tc>
          <w:tcPr>
            <w:tcW w:w="593" w:type="dxa"/>
            <w:shd w:val="clear" w:color="auto" w:fill="auto"/>
            <w:noWrap/>
            <w:vAlign w:val="bottom"/>
            <w:hideMark/>
          </w:tcPr>
          <w:p w14:paraId="68FC096A" w14:textId="4144D99A"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06148E">
              <w:rPr>
                <w:spacing w:val="-2"/>
                <w:sz w:val="18"/>
                <w:lang w:val="es-ES_tradnl"/>
              </w:rPr>
              <w:t xml:space="preserve"> </w:t>
            </w:r>
            <w:r w:rsidRPr="0008396F">
              <w:rPr>
                <w:spacing w:val="-2"/>
                <w:sz w:val="18"/>
                <w:lang w:val="es-ES_tradnl"/>
              </w:rPr>
              <w:t>202</w:t>
            </w:r>
          </w:p>
        </w:tc>
        <w:tc>
          <w:tcPr>
            <w:tcW w:w="614" w:type="dxa"/>
            <w:shd w:val="clear" w:color="auto" w:fill="auto"/>
            <w:noWrap/>
            <w:vAlign w:val="bottom"/>
            <w:hideMark/>
          </w:tcPr>
          <w:p w14:paraId="280226E3"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0</w:t>
            </w:r>
          </w:p>
        </w:tc>
        <w:tc>
          <w:tcPr>
            <w:tcW w:w="895" w:type="dxa"/>
            <w:shd w:val="clear" w:color="auto" w:fill="auto"/>
            <w:noWrap/>
            <w:vAlign w:val="bottom"/>
            <w:hideMark/>
          </w:tcPr>
          <w:p w14:paraId="759AA435"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0</w:t>
            </w:r>
          </w:p>
        </w:tc>
        <w:tc>
          <w:tcPr>
            <w:tcW w:w="677" w:type="dxa"/>
            <w:shd w:val="clear" w:color="auto" w:fill="auto"/>
            <w:noWrap/>
            <w:vAlign w:val="bottom"/>
            <w:hideMark/>
          </w:tcPr>
          <w:p w14:paraId="489A8BFA"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0</w:t>
            </w:r>
          </w:p>
        </w:tc>
        <w:tc>
          <w:tcPr>
            <w:tcW w:w="869" w:type="dxa"/>
            <w:shd w:val="clear" w:color="auto" w:fill="auto"/>
            <w:noWrap/>
            <w:vAlign w:val="bottom"/>
            <w:hideMark/>
          </w:tcPr>
          <w:p w14:paraId="6BF8C012"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787</w:t>
            </w:r>
          </w:p>
        </w:tc>
        <w:tc>
          <w:tcPr>
            <w:tcW w:w="831" w:type="dxa"/>
            <w:shd w:val="clear" w:color="auto" w:fill="auto"/>
            <w:noWrap/>
            <w:vAlign w:val="bottom"/>
            <w:hideMark/>
          </w:tcPr>
          <w:p w14:paraId="40ED72F7"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213</w:t>
            </w:r>
          </w:p>
        </w:tc>
        <w:tc>
          <w:tcPr>
            <w:tcW w:w="677" w:type="dxa"/>
            <w:shd w:val="clear" w:color="auto" w:fill="auto"/>
            <w:noWrap/>
            <w:vAlign w:val="bottom"/>
            <w:hideMark/>
          </w:tcPr>
          <w:p w14:paraId="70605474" w14:textId="4907EF67" w:rsidR="0008396F" w:rsidRPr="0008396F" w:rsidRDefault="0008396F" w:rsidP="00F05202">
            <w:pPr>
              <w:spacing w:before="40" w:after="40" w:line="220" w:lineRule="exact"/>
              <w:ind w:left="113" w:right="57"/>
              <w:jc w:val="right"/>
              <w:rPr>
                <w:bCs/>
                <w:spacing w:val="-2"/>
                <w:sz w:val="18"/>
                <w:lang w:val="es-ES_tradnl"/>
              </w:rPr>
            </w:pPr>
            <w:r w:rsidRPr="0008396F">
              <w:rPr>
                <w:bCs/>
                <w:spacing w:val="-2"/>
                <w:sz w:val="18"/>
                <w:lang w:val="es-ES_tradnl"/>
              </w:rPr>
              <w:t>5</w:t>
            </w:r>
            <w:r w:rsidR="0006148E">
              <w:rPr>
                <w:bCs/>
                <w:spacing w:val="-2"/>
                <w:sz w:val="18"/>
                <w:lang w:val="es-ES_tradnl"/>
              </w:rPr>
              <w:t xml:space="preserve"> </w:t>
            </w:r>
            <w:r w:rsidRPr="0008396F">
              <w:rPr>
                <w:bCs/>
                <w:spacing w:val="-2"/>
                <w:sz w:val="18"/>
                <w:lang w:val="es-ES_tradnl"/>
              </w:rPr>
              <w:t>701</w:t>
            </w:r>
          </w:p>
        </w:tc>
        <w:tc>
          <w:tcPr>
            <w:tcW w:w="733" w:type="dxa"/>
            <w:shd w:val="clear" w:color="auto" w:fill="auto"/>
            <w:noWrap/>
            <w:vAlign w:val="bottom"/>
            <w:hideMark/>
          </w:tcPr>
          <w:p w14:paraId="3A94E778"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 </w:t>
            </w:r>
          </w:p>
        </w:tc>
      </w:tr>
      <w:tr w:rsidR="00F05202" w:rsidRPr="0008396F" w14:paraId="53901513" w14:textId="77777777" w:rsidTr="00F05202">
        <w:trPr>
          <w:trHeight w:val="240"/>
        </w:trPr>
        <w:tc>
          <w:tcPr>
            <w:tcW w:w="788" w:type="dxa"/>
            <w:shd w:val="clear" w:color="auto" w:fill="auto"/>
            <w:noWrap/>
            <w:hideMark/>
          </w:tcPr>
          <w:p w14:paraId="4C9A5412" w14:textId="77777777" w:rsidR="0008396F" w:rsidRPr="0008396F" w:rsidRDefault="0008396F" w:rsidP="00F05202">
            <w:pPr>
              <w:spacing w:before="40" w:after="40" w:line="220" w:lineRule="exact"/>
              <w:rPr>
                <w:spacing w:val="-2"/>
                <w:sz w:val="18"/>
                <w:lang w:val="es-ES_tradnl"/>
              </w:rPr>
            </w:pPr>
            <w:r w:rsidRPr="0008396F">
              <w:rPr>
                <w:spacing w:val="-2"/>
                <w:sz w:val="18"/>
                <w:lang w:val="es-ES_tradnl"/>
              </w:rPr>
              <w:t>Goz-Beida</w:t>
            </w:r>
          </w:p>
        </w:tc>
        <w:tc>
          <w:tcPr>
            <w:tcW w:w="658" w:type="dxa"/>
            <w:shd w:val="clear" w:color="auto" w:fill="auto"/>
            <w:noWrap/>
            <w:vAlign w:val="bottom"/>
            <w:hideMark/>
          </w:tcPr>
          <w:p w14:paraId="5798024A"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0</w:t>
            </w:r>
          </w:p>
        </w:tc>
        <w:tc>
          <w:tcPr>
            <w:tcW w:w="588" w:type="dxa"/>
            <w:shd w:val="clear" w:color="auto" w:fill="auto"/>
            <w:noWrap/>
            <w:vAlign w:val="bottom"/>
            <w:hideMark/>
          </w:tcPr>
          <w:p w14:paraId="7D9CC338"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689</w:t>
            </w:r>
          </w:p>
        </w:tc>
        <w:tc>
          <w:tcPr>
            <w:tcW w:w="572" w:type="dxa"/>
            <w:shd w:val="clear" w:color="auto" w:fill="auto"/>
            <w:noWrap/>
            <w:vAlign w:val="bottom"/>
            <w:hideMark/>
          </w:tcPr>
          <w:p w14:paraId="01FA4298"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397</w:t>
            </w:r>
          </w:p>
        </w:tc>
        <w:tc>
          <w:tcPr>
            <w:tcW w:w="571" w:type="dxa"/>
            <w:shd w:val="clear" w:color="auto" w:fill="auto"/>
            <w:noWrap/>
            <w:vAlign w:val="bottom"/>
            <w:hideMark/>
          </w:tcPr>
          <w:p w14:paraId="78D96F72"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399</w:t>
            </w:r>
          </w:p>
        </w:tc>
        <w:tc>
          <w:tcPr>
            <w:tcW w:w="571" w:type="dxa"/>
            <w:shd w:val="clear" w:color="auto" w:fill="auto"/>
            <w:noWrap/>
            <w:vAlign w:val="bottom"/>
            <w:hideMark/>
          </w:tcPr>
          <w:p w14:paraId="48956B64"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100</w:t>
            </w:r>
          </w:p>
        </w:tc>
        <w:tc>
          <w:tcPr>
            <w:tcW w:w="593" w:type="dxa"/>
            <w:shd w:val="clear" w:color="auto" w:fill="auto"/>
            <w:noWrap/>
            <w:vAlign w:val="bottom"/>
            <w:hideMark/>
          </w:tcPr>
          <w:p w14:paraId="2745B95D" w14:textId="2CBB2C50"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06148E">
              <w:rPr>
                <w:spacing w:val="-2"/>
                <w:sz w:val="18"/>
                <w:lang w:val="es-ES_tradnl"/>
              </w:rPr>
              <w:t xml:space="preserve"> </w:t>
            </w:r>
            <w:r w:rsidRPr="0008396F">
              <w:rPr>
                <w:spacing w:val="-2"/>
                <w:sz w:val="18"/>
                <w:lang w:val="es-ES_tradnl"/>
              </w:rPr>
              <w:t>920</w:t>
            </w:r>
          </w:p>
        </w:tc>
        <w:tc>
          <w:tcPr>
            <w:tcW w:w="614" w:type="dxa"/>
            <w:shd w:val="clear" w:color="auto" w:fill="auto"/>
            <w:noWrap/>
            <w:vAlign w:val="bottom"/>
            <w:hideMark/>
          </w:tcPr>
          <w:p w14:paraId="38E4FD0D"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129</w:t>
            </w:r>
          </w:p>
        </w:tc>
        <w:tc>
          <w:tcPr>
            <w:tcW w:w="895" w:type="dxa"/>
            <w:shd w:val="clear" w:color="auto" w:fill="auto"/>
            <w:noWrap/>
            <w:vAlign w:val="bottom"/>
            <w:hideMark/>
          </w:tcPr>
          <w:p w14:paraId="43CCB483"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70</w:t>
            </w:r>
          </w:p>
        </w:tc>
        <w:tc>
          <w:tcPr>
            <w:tcW w:w="677" w:type="dxa"/>
            <w:shd w:val="clear" w:color="auto" w:fill="auto"/>
            <w:noWrap/>
            <w:vAlign w:val="bottom"/>
            <w:hideMark/>
          </w:tcPr>
          <w:p w14:paraId="1F35E8CC"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386</w:t>
            </w:r>
          </w:p>
        </w:tc>
        <w:tc>
          <w:tcPr>
            <w:tcW w:w="869" w:type="dxa"/>
            <w:shd w:val="clear" w:color="auto" w:fill="auto"/>
            <w:noWrap/>
            <w:vAlign w:val="bottom"/>
            <w:hideMark/>
          </w:tcPr>
          <w:p w14:paraId="7230A077"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819</w:t>
            </w:r>
          </w:p>
        </w:tc>
        <w:tc>
          <w:tcPr>
            <w:tcW w:w="831" w:type="dxa"/>
            <w:shd w:val="clear" w:color="auto" w:fill="auto"/>
            <w:noWrap/>
            <w:vAlign w:val="bottom"/>
            <w:hideMark/>
          </w:tcPr>
          <w:p w14:paraId="4E88E493"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100</w:t>
            </w:r>
          </w:p>
        </w:tc>
        <w:tc>
          <w:tcPr>
            <w:tcW w:w="677" w:type="dxa"/>
            <w:shd w:val="clear" w:color="auto" w:fill="auto"/>
            <w:noWrap/>
            <w:vAlign w:val="bottom"/>
            <w:hideMark/>
          </w:tcPr>
          <w:p w14:paraId="74B5B23E" w14:textId="412F0A59" w:rsidR="0008396F" w:rsidRPr="0008396F" w:rsidRDefault="0008396F" w:rsidP="00F05202">
            <w:pPr>
              <w:spacing w:before="40" w:after="40" w:line="220" w:lineRule="exact"/>
              <w:ind w:left="113" w:right="57"/>
              <w:jc w:val="right"/>
              <w:rPr>
                <w:bCs/>
                <w:spacing w:val="-2"/>
                <w:sz w:val="18"/>
                <w:lang w:val="es-ES_tradnl"/>
              </w:rPr>
            </w:pPr>
            <w:r w:rsidRPr="0008396F">
              <w:rPr>
                <w:bCs/>
                <w:spacing w:val="-2"/>
                <w:sz w:val="18"/>
                <w:lang w:val="es-ES_tradnl"/>
              </w:rPr>
              <w:t>5</w:t>
            </w:r>
            <w:r w:rsidR="0006148E">
              <w:rPr>
                <w:bCs/>
                <w:spacing w:val="-2"/>
                <w:sz w:val="18"/>
                <w:lang w:val="es-ES_tradnl"/>
              </w:rPr>
              <w:t xml:space="preserve"> </w:t>
            </w:r>
            <w:r w:rsidRPr="0008396F">
              <w:rPr>
                <w:bCs/>
                <w:spacing w:val="-2"/>
                <w:sz w:val="18"/>
                <w:lang w:val="es-ES_tradnl"/>
              </w:rPr>
              <w:t>009</w:t>
            </w:r>
          </w:p>
        </w:tc>
        <w:tc>
          <w:tcPr>
            <w:tcW w:w="733" w:type="dxa"/>
            <w:shd w:val="clear" w:color="auto" w:fill="auto"/>
            <w:noWrap/>
            <w:vAlign w:val="bottom"/>
            <w:hideMark/>
          </w:tcPr>
          <w:p w14:paraId="7983E25D"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 </w:t>
            </w:r>
          </w:p>
        </w:tc>
      </w:tr>
      <w:tr w:rsidR="00F05202" w:rsidRPr="0008396F" w14:paraId="4990F623" w14:textId="77777777" w:rsidTr="00F05202">
        <w:trPr>
          <w:trHeight w:val="240"/>
        </w:trPr>
        <w:tc>
          <w:tcPr>
            <w:tcW w:w="788" w:type="dxa"/>
            <w:shd w:val="clear" w:color="auto" w:fill="auto"/>
            <w:noWrap/>
            <w:hideMark/>
          </w:tcPr>
          <w:p w14:paraId="59856D84" w14:textId="77777777" w:rsidR="0008396F" w:rsidRPr="0008396F" w:rsidRDefault="0008396F" w:rsidP="00F05202">
            <w:pPr>
              <w:spacing w:before="40" w:after="40" w:line="220" w:lineRule="exact"/>
              <w:rPr>
                <w:spacing w:val="-2"/>
                <w:sz w:val="18"/>
                <w:lang w:val="es-ES_tradnl"/>
              </w:rPr>
            </w:pPr>
            <w:r w:rsidRPr="0008396F">
              <w:rPr>
                <w:spacing w:val="-2"/>
                <w:sz w:val="18"/>
                <w:lang w:val="es-ES_tradnl"/>
              </w:rPr>
              <w:t>Bagassola</w:t>
            </w:r>
          </w:p>
        </w:tc>
        <w:tc>
          <w:tcPr>
            <w:tcW w:w="658" w:type="dxa"/>
            <w:shd w:val="clear" w:color="auto" w:fill="auto"/>
            <w:noWrap/>
            <w:vAlign w:val="bottom"/>
            <w:hideMark/>
          </w:tcPr>
          <w:p w14:paraId="6EC74534" w14:textId="634C8EA2"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w:t>
            </w:r>
            <w:r w:rsidR="00F05202" w:rsidRPr="00F05202">
              <w:rPr>
                <w:spacing w:val="-2"/>
                <w:sz w:val="18"/>
                <w:lang w:val="es-ES_tradnl"/>
              </w:rPr>
              <w:t xml:space="preserve"> </w:t>
            </w:r>
            <w:r w:rsidRPr="0008396F">
              <w:rPr>
                <w:spacing w:val="-2"/>
                <w:sz w:val="18"/>
                <w:lang w:val="es-ES_tradnl"/>
              </w:rPr>
              <w:t>701</w:t>
            </w:r>
          </w:p>
        </w:tc>
        <w:tc>
          <w:tcPr>
            <w:tcW w:w="588" w:type="dxa"/>
            <w:shd w:val="clear" w:color="auto" w:fill="auto"/>
            <w:noWrap/>
            <w:vAlign w:val="bottom"/>
            <w:hideMark/>
          </w:tcPr>
          <w:p w14:paraId="6DB6DD70"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117</w:t>
            </w:r>
          </w:p>
        </w:tc>
        <w:tc>
          <w:tcPr>
            <w:tcW w:w="572" w:type="dxa"/>
            <w:shd w:val="clear" w:color="auto" w:fill="auto"/>
            <w:noWrap/>
            <w:vAlign w:val="bottom"/>
            <w:hideMark/>
          </w:tcPr>
          <w:p w14:paraId="1B5A1424"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109</w:t>
            </w:r>
          </w:p>
        </w:tc>
        <w:tc>
          <w:tcPr>
            <w:tcW w:w="571" w:type="dxa"/>
            <w:shd w:val="clear" w:color="auto" w:fill="auto"/>
            <w:noWrap/>
            <w:vAlign w:val="bottom"/>
            <w:hideMark/>
          </w:tcPr>
          <w:p w14:paraId="69C365B1"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130</w:t>
            </w:r>
          </w:p>
        </w:tc>
        <w:tc>
          <w:tcPr>
            <w:tcW w:w="571" w:type="dxa"/>
            <w:shd w:val="clear" w:color="auto" w:fill="auto"/>
            <w:noWrap/>
            <w:vAlign w:val="bottom"/>
            <w:hideMark/>
          </w:tcPr>
          <w:p w14:paraId="0821357C"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101</w:t>
            </w:r>
          </w:p>
        </w:tc>
        <w:tc>
          <w:tcPr>
            <w:tcW w:w="593" w:type="dxa"/>
            <w:shd w:val="clear" w:color="auto" w:fill="auto"/>
            <w:noWrap/>
            <w:vAlign w:val="bottom"/>
            <w:hideMark/>
          </w:tcPr>
          <w:p w14:paraId="7D0D8506"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99</w:t>
            </w:r>
          </w:p>
        </w:tc>
        <w:tc>
          <w:tcPr>
            <w:tcW w:w="614" w:type="dxa"/>
            <w:shd w:val="clear" w:color="auto" w:fill="auto"/>
            <w:noWrap/>
            <w:vAlign w:val="bottom"/>
            <w:hideMark/>
          </w:tcPr>
          <w:p w14:paraId="0AB5331D"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165</w:t>
            </w:r>
          </w:p>
        </w:tc>
        <w:tc>
          <w:tcPr>
            <w:tcW w:w="895" w:type="dxa"/>
            <w:shd w:val="clear" w:color="auto" w:fill="auto"/>
            <w:noWrap/>
            <w:vAlign w:val="bottom"/>
            <w:hideMark/>
          </w:tcPr>
          <w:p w14:paraId="6476A3CB"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100</w:t>
            </w:r>
          </w:p>
        </w:tc>
        <w:tc>
          <w:tcPr>
            <w:tcW w:w="677" w:type="dxa"/>
            <w:shd w:val="clear" w:color="auto" w:fill="auto"/>
            <w:noWrap/>
            <w:vAlign w:val="bottom"/>
            <w:hideMark/>
          </w:tcPr>
          <w:p w14:paraId="36768ECB"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72</w:t>
            </w:r>
          </w:p>
        </w:tc>
        <w:tc>
          <w:tcPr>
            <w:tcW w:w="869" w:type="dxa"/>
            <w:shd w:val="clear" w:color="auto" w:fill="auto"/>
            <w:noWrap/>
            <w:vAlign w:val="bottom"/>
            <w:hideMark/>
          </w:tcPr>
          <w:p w14:paraId="7D50D8BC"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100</w:t>
            </w:r>
          </w:p>
        </w:tc>
        <w:tc>
          <w:tcPr>
            <w:tcW w:w="831" w:type="dxa"/>
            <w:shd w:val="clear" w:color="auto" w:fill="auto"/>
            <w:noWrap/>
            <w:vAlign w:val="bottom"/>
            <w:hideMark/>
          </w:tcPr>
          <w:p w14:paraId="2197A015"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70</w:t>
            </w:r>
          </w:p>
        </w:tc>
        <w:tc>
          <w:tcPr>
            <w:tcW w:w="677" w:type="dxa"/>
            <w:shd w:val="clear" w:color="auto" w:fill="auto"/>
            <w:noWrap/>
            <w:vAlign w:val="bottom"/>
            <w:hideMark/>
          </w:tcPr>
          <w:p w14:paraId="50E4FBCD" w14:textId="3213B5AC" w:rsidR="0008396F" w:rsidRPr="0008396F" w:rsidRDefault="0008396F" w:rsidP="00F05202">
            <w:pPr>
              <w:spacing w:before="40" w:after="40" w:line="220" w:lineRule="exact"/>
              <w:ind w:left="113" w:right="57"/>
              <w:jc w:val="right"/>
              <w:rPr>
                <w:bCs/>
                <w:spacing w:val="-2"/>
                <w:sz w:val="18"/>
                <w:lang w:val="es-ES_tradnl"/>
              </w:rPr>
            </w:pPr>
            <w:r w:rsidRPr="0008396F">
              <w:rPr>
                <w:bCs/>
                <w:spacing w:val="-2"/>
                <w:sz w:val="18"/>
                <w:lang w:val="es-ES_tradnl"/>
              </w:rPr>
              <w:t>3</w:t>
            </w:r>
            <w:r w:rsidR="0006148E">
              <w:rPr>
                <w:bCs/>
                <w:spacing w:val="-2"/>
                <w:sz w:val="18"/>
                <w:lang w:val="es-ES_tradnl"/>
              </w:rPr>
              <w:t xml:space="preserve"> </w:t>
            </w:r>
            <w:r w:rsidRPr="0008396F">
              <w:rPr>
                <w:bCs/>
                <w:spacing w:val="-2"/>
                <w:sz w:val="18"/>
                <w:lang w:val="es-ES_tradnl"/>
              </w:rPr>
              <w:t>764</w:t>
            </w:r>
          </w:p>
        </w:tc>
        <w:tc>
          <w:tcPr>
            <w:tcW w:w="733" w:type="dxa"/>
            <w:shd w:val="clear" w:color="auto" w:fill="auto"/>
            <w:noWrap/>
            <w:vAlign w:val="bottom"/>
            <w:hideMark/>
          </w:tcPr>
          <w:p w14:paraId="7B9CCDD2"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67</w:t>
            </w:r>
          </w:p>
        </w:tc>
      </w:tr>
      <w:tr w:rsidR="00F05202" w:rsidRPr="0008396F" w14:paraId="167CEAC6" w14:textId="77777777" w:rsidTr="00F05202">
        <w:trPr>
          <w:trHeight w:val="240"/>
        </w:trPr>
        <w:tc>
          <w:tcPr>
            <w:tcW w:w="788" w:type="dxa"/>
            <w:tcBorders>
              <w:bottom w:val="nil"/>
            </w:tcBorders>
            <w:shd w:val="clear" w:color="auto" w:fill="auto"/>
            <w:noWrap/>
            <w:hideMark/>
          </w:tcPr>
          <w:p w14:paraId="593F7880" w14:textId="77777777" w:rsidR="0008396F" w:rsidRPr="0008396F" w:rsidRDefault="0008396F" w:rsidP="00F05202">
            <w:pPr>
              <w:spacing w:before="40" w:after="40" w:line="220" w:lineRule="exact"/>
              <w:rPr>
                <w:spacing w:val="-2"/>
                <w:sz w:val="18"/>
                <w:lang w:val="es-ES_tradnl"/>
              </w:rPr>
            </w:pPr>
            <w:r w:rsidRPr="0008396F">
              <w:rPr>
                <w:spacing w:val="-2"/>
                <w:sz w:val="18"/>
                <w:lang w:val="es-ES_tradnl"/>
              </w:rPr>
              <w:t>Goré</w:t>
            </w:r>
          </w:p>
        </w:tc>
        <w:tc>
          <w:tcPr>
            <w:tcW w:w="658" w:type="dxa"/>
            <w:tcBorders>
              <w:bottom w:val="nil"/>
            </w:tcBorders>
            <w:shd w:val="clear" w:color="auto" w:fill="auto"/>
            <w:noWrap/>
            <w:vAlign w:val="bottom"/>
            <w:hideMark/>
          </w:tcPr>
          <w:p w14:paraId="72FEB3E4"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512</w:t>
            </w:r>
          </w:p>
        </w:tc>
        <w:tc>
          <w:tcPr>
            <w:tcW w:w="588" w:type="dxa"/>
            <w:tcBorders>
              <w:bottom w:val="nil"/>
            </w:tcBorders>
            <w:shd w:val="clear" w:color="auto" w:fill="auto"/>
            <w:noWrap/>
            <w:vAlign w:val="bottom"/>
            <w:hideMark/>
          </w:tcPr>
          <w:p w14:paraId="30483986"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213</w:t>
            </w:r>
          </w:p>
        </w:tc>
        <w:tc>
          <w:tcPr>
            <w:tcW w:w="572" w:type="dxa"/>
            <w:tcBorders>
              <w:bottom w:val="nil"/>
            </w:tcBorders>
            <w:shd w:val="clear" w:color="auto" w:fill="auto"/>
            <w:noWrap/>
            <w:vAlign w:val="bottom"/>
            <w:hideMark/>
          </w:tcPr>
          <w:p w14:paraId="5DD3A1B8"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217</w:t>
            </w:r>
          </w:p>
        </w:tc>
        <w:tc>
          <w:tcPr>
            <w:tcW w:w="571" w:type="dxa"/>
            <w:tcBorders>
              <w:bottom w:val="nil"/>
            </w:tcBorders>
            <w:shd w:val="clear" w:color="auto" w:fill="auto"/>
            <w:noWrap/>
            <w:vAlign w:val="bottom"/>
            <w:hideMark/>
          </w:tcPr>
          <w:p w14:paraId="1AEFFA18"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319</w:t>
            </w:r>
          </w:p>
        </w:tc>
        <w:tc>
          <w:tcPr>
            <w:tcW w:w="571" w:type="dxa"/>
            <w:tcBorders>
              <w:bottom w:val="nil"/>
            </w:tcBorders>
            <w:shd w:val="clear" w:color="auto" w:fill="auto"/>
            <w:noWrap/>
            <w:vAlign w:val="bottom"/>
            <w:hideMark/>
          </w:tcPr>
          <w:p w14:paraId="035A33ED"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229</w:t>
            </w:r>
          </w:p>
        </w:tc>
        <w:tc>
          <w:tcPr>
            <w:tcW w:w="593" w:type="dxa"/>
            <w:tcBorders>
              <w:bottom w:val="nil"/>
            </w:tcBorders>
            <w:shd w:val="clear" w:color="auto" w:fill="auto"/>
            <w:noWrap/>
            <w:vAlign w:val="bottom"/>
            <w:hideMark/>
          </w:tcPr>
          <w:p w14:paraId="3686D055" w14:textId="189D5122"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06148E">
              <w:rPr>
                <w:spacing w:val="-2"/>
                <w:sz w:val="18"/>
                <w:lang w:val="es-ES_tradnl"/>
              </w:rPr>
              <w:t xml:space="preserve"> </w:t>
            </w:r>
            <w:r w:rsidRPr="0008396F">
              <w:rPr>
                <w:spacing w:val="-2"/>
                <w:sz w:val="18"/>
                <w:lang w:val="es-ES_tradnl"/>
              </w:rPr>
              <w:t>253</w:t>
            </w:r>
          </w:p>
        </w:tc>
        <w:tc>
          <w:tcPr>
            <w:tcW w:w="614" w:type="dxa"/>
            <w:tcBorders>
              <w:bottom w:val="nil"/>
            </w:tcBorders>
            <w:shd w:val="clear" w:color="auto" w:fill="auto"/>
            <w:noWrap/>
            <w:vAlign w:val="bottom"/>
            <w:hideMark/>
          </w:tcPr>
          <w:p w14:paraId="6CF3206C" w14:textId="008C1B59"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06148E">
              <w:rPr>
                <w:spacing w:val="-2"/>
                <w:sz w:val="18"/>
                <w:lang w:val="es-ES_tradnl"/>
              </w:rPr>
              <w:t xml:space="preserve"> </w:t>
            </w:r>
            <w:r w:rsidRPr="0008396F">
              <w:rPr>
                <w:spacing w:val="-2"/>
                <w:sz w:val="18"/>
                <w:lang w:val="es-ES_tradnl"/>
              </w:rPr>
              <w:t>660</w:t>
            </w:r>
          </w:p>
        </w:tc>
        <w:tc>
          <w:tcPr>
            <w:tcW w:w="895" w:type="dxa"/>
            <w:tcBorders>
              <w:bottom w:val="nil"/>
            </w:tcBorders>
            <w:shd w:val="clear" w:color="auto" w:fill="auto"/>
            <w:noWrap/>
            <w:vAlign w:val="bottom"/>
            <w:hideMark/>
          </w:tcPr>
          <w:p w14:paraId="462FBD61"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132</w:t>
            </w:r>
          </w:p>
        </w:tc>
        <w:tc>
          <w:tcPr>
            <w:tcW w:w="677" w:type="dxa"/>
            <w:tcBorders>
              <w:bottom w:val="nil"/>
            </w:tcBorders>
            <w:shd w:val="clear" w:color="auto" w:fill="auto"/>
            <w:noWrap/>
            <w:vAlign w:val="bottom"/>
            <w:hideMark/>
          </w:tcPr>
          <w:p w14:paraId="30810CAE"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138</w:t>
            </w:r>
          </w:p>
        </w:tc>
        <w:tc>
          <w:tcPr>
            <w:tcW w:w="869" w:type="dxa"/>
            <w:tcBorders>
              <w:bottom w:val="nil"/>
            </w:tcBorders>
            <w:shd w:val="clear" w:color="auto" w:fill="auto"/>
            <w:noWrap/>
            <w:vAlign w:val="bottom"/>
            <w:hideMark/>
          </w:tcPr>
          <w:p w14:paraId="61D02BE7" w14:textId="55DE583D"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w:t>
            </w:r>
            <w:r w:rsidR="0006148E">
              <w:rPr>
                <w:spacing w:val="-2"/>
                <w:sz w:val="18"/>
                <w:lang w:val="es-ES_tradnl"/>
              </w:rPr>
              <w:t xml:space="preserve"> </w:t>
            </w:r>
            <w:r w:rsidRPr="0008396F">
              <w:rPr>
                <w:spacing w:val="-2"/>
                <w:sz w:val="18"/>
                <w:lang w:val="es-ES_tradnl"/>
              </w:rPr>
              <w:t>043</w:t>
            </w:r>
          </w:p>
        </w:tc>
        <w:tc>
          <w:tcPr>
            <w:tcW w:w="831" w:type="dxa"/>
            <w:tcBorders>
              <w:bottom w:val="nil"/>
            </w:tcBorders>
            <w:shd w:val="clear" w:color="auto" w:fill="auto"/>
            <w:noWrap/>
            <w:vAlign w:val="bottom"/>
            <w:hideMark/>
          </w:tcPr>
          <w:p w14:paraId="0A311BB5"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409</w:t>
            </w:r>
          </w:p>
        </w:tc>
        <w:tc>
          <w:tcPr>
            <w:tcW w:w="677" w:type="dxa"/>
            <w:tcBorders>
              <w:bottom w:val="nil"/>
            </w:tcBorders>
            <w:shd w:val="clear" w:color="auto" w:fill="auto"/>
            <w:noWrap/>
            <w:vAlign w:val="bottom"/>
            <w:hideMark/>
          </w:tcPr>
          <w:p w14:paraId="1900999E" w14:textId="73193F3C" w:rsidR="0008396F" w:rsidRPr="0008396F" w:rsidRDefault="0008396F" w:rsidP="00F05202">
            <w:pPr>
              <w:spacing w:before="40" w:after="40" w:line="220" w:lineRule="exact"/>
              <w:ind w:left="113" w:right="57"/>
              <w:jc w:val="right"/>
              <w:rPr>
                <w:bCs/>
                <w:spacing w:val="-2"/>
                <w:sz w:val="18"/>
                <w:lang w:val="es-ES_tradnl"/>
              </w:rPr>
            </w:pPr>
            <w:r w:rsidRPr="0008396F">
              <w:rPr>
                <w:bCs/>
                <w:spacing w:val="-2"/>
                <w:sz w:val="18"/>
                <w:lang w:val="es-ES_tradnl"/>
              </w:rPr>
              <w:t>6</w:t>
            </w:r>
            <w:r w:rsidR="0006148E">
              <w:rPr>
                <w:bCs/>
                <w:spacing w:val="-2"/>
                <w:sz w:val="18"/>
                <w:lang w:val="es-ES_tradnl"/>
              </w:rPr>
              <w:t xml:space="preserve"> </w:t>
            </w:r>
            <w:r w:rsidRPr="0008396F">
              <w:rPr>
                <w:bCs/>
                <w:spacing w:val="-2"/>
                <w:sz w:val="18"/>
                <w:lang w:val="es-ES_tradnl"/>
              </w:rPr>
              <w:t>125</w:t>
            </w:r>
          </w:p>
        </w:tc>
        <w:tc>
          <w:tcPr>
            <w:tcW w:w="733" w:type="dxa"/>
            <w:tcBorders>
              <w:bottom w:val="nil"/>
            </w:tcBorders>
            <w:shd w:val="clear" w:color="auto" w:fill="auto"/>
            <w:noWrap/>
            <w:vAlign w:val="bottom"/>
            <w:hideMark/>
          </w:tcPr>
          <w:p w14:paraId="4711F1FA"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507</w:t>
            </w:r>
          </w:p>
        </w:tc>
      </w:tr>
      <w:tr w:rsidR="00F05202" w:rsidRPr="0008396F" w14:paraId="5060CE43" w14:textId="77777777" w:rsidTr="00F05202">
        <w:trPr>
          <w:trHeight w:val="240"/>
        </w:trPr>
        <w:tc>
          <w:tcPr>
            <w:tcW w:w="788" w:type="dxa"/>
            <w:tcBorders>
              <w:top w:val="nil"/>
              <w:bottom w:val="single" w:sz="4" w:space="0" w:color="auto"/>
            </w:tcBorders>
            <w:shd w:val="clear" w:color="auto" w:fill="auto"/>
            <w:noWrap/>
            <w:hideMark/>
          </w:tcPr>
          <w:p w14:paraId="5147776F" w14:textId="77777777" w:rsidR="0008396F" w:rsidRPr="0008396F" w:rsidRDefault="0008396F" w:rsidP="00F05202">
            <w:pPr>
              <w:spacing w:before="40" w:after="40" w:line="220" w:lineRule="exact"/>
              <w:rPr>
                <w:spacing w:val="-2"/>
                <w:sz w:val="18"/>
                <w:lang w:val="es-ES_tradnl"/>
              </w:rPr>
            </w:pPr>
            <w:r w:rsidRPr="0008396F">
              <w:rPr>
                <w:spacing w:val="-2"/>
                <w:sz w:val="18"/>
                <w:lang w:val="es-ES_tradnl"/>
              </w:rPr>
              <w:t>Moissala</w:t>
            </w:r>
          </w:p>
        </w:tc>
        <w:tc>
          <w:tcPr>
            <w:tcW w:w="658" w:type="dxa"/>
            <w:tcBorders>
              <w:top w:val="nil"/>
              <w:bottom w:val="single" w:sz="4" w:space="0" w:color="auto"/>
            </w:tcBorders>
            <w:shd w:val="clear" w:color="auto" w:fill="auto"/>
            <w:noWrap/>
            <w:vAlign w:val="bottom"/>
            <w:hideMark/>
          </w:tcPr>
          <w:p w14:paraId="3DBDBE6F"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203</w:t>
            </w:r>
          </w:p>
        </w:tc>
        <w:tc>
          <w:tcPr>
            <w:tcW w:w="588" w:type="dxa"/>
            <w:tcBorders>
              <w:top w:val="nil"/>
              <w:bottom w:val="single" w:sz="4" w:space="0" w:color="auto"/>
            </w:tcBorders>
            <w:shd w:val="clear" w:color="auto" w:fill="auto"/>
            <w:noWrap/>
            <w:vAlign w:val="bottom"/>
            <w:hideMark/>
          </w:tcPr>
          <w:p w14:paraId="333F6B63"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65</w:t>
            </w:r>
          </w:p>
        </w:tc>
        <w:tc>
          <w:tcPr>
            <w:tcW w:w="572" w:type="dxa"/>
            <w:tcBorders>
              <w:top w:val="nil"/>
              <w:bottom w:val="single" w:sz="4" w:space="0" w:color="auto"/>
            </w:tcBorders>
            <w:shd w:val="clear" w:color="auto" w:fill="auto"/>
            <w:noWrap/>
            <w:vAlign w:val="bottom"/>
            <w:hideMark/>
          </w:tcPr>
          <w:p w14:paraId="23077E3F"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249</w:t>
            </w:r>
          </w:p>
        </w:tc>
        <w:tc>
          <w:tcPr>
            <w:tcW w:w="571" w:type="dxa"/>
            <w:tcBorders>
              <w:top w:val="nil"/>
              <w:bottom w:val="single" w:sz="4" w:space="0" w:color="auto"/>
            </w:tcBorders>
            <w:shd w:val="clear" w:color="auto" w:fill="auto"/>
            <w:noWrap/>
            <w:vAlign w:val="bottom"/>
            <w:hideMark/>
          </w:tcPr>
          <w:p w14:paraId="71830316"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167</w:t>
            </w:r>
          </w:p>
        </w:tc>
        <w:tc>
          <w:tcPr>
            <w:tcW w:w="571" w:type="dxa"/>
            <w:tcBorders>
              <w:top w:val="nil"/>
              <w:bottom w:val="single" w:sz="4" w:space="0" w:color="auto"/>
            </w:tcBorders>
            <w:shd w:val="clear" w:color="auto" w:fill="auto"/>
            <w:noWrap/>
            <w:vAlign w:val="bottom"/>
            <w:hideMark/>
          </w:tcPr>
          <w:p w14:paraId="4A1A58C7"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161</w:t>
            </w:r>
          </w:p>
        </w:tc>
        <w:tc>
          <w:tcPr>
            <w:tcW w:w="593" w:type="dxa"/>
            <w:tcBorders>
              <w:top w:val="nil"/>
              <w:bottom w:val="single" w:sz="4" w:space="0" w:color="auto"/>
            </w:tcBorders>
            <w:shd w:val="clear" w:color="auto" w:fill="auto"/>
            <w:noWrap/>
            <w:vAlign w:val="bottom"/>
            <w:hideMark/>
          </w:tcPr>
          <w:p w14:paraId="6FCCB8CF"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196</w:t>
            </w:r>
          </w:p>
        </w:tc>
        <w:tc>
          <w:tcPr>
            <w:tcW w:w="614" w:type="dxa"/>
            <w:tcBorders>
              <w:top w:val="nil"/>
              <w:bottom w:val="single" w:sz="4" w:space="0" w:color="auto"/>
            </w:tcBorders>
            <w:shd w:val="clear" w:color="auto" w:fill="auto"/>
            <w:noWrap/>
            <w:vAlign w:val="bottom"/>
            <w:hideMark/>
          </w:tcPr>
          <w:p w14:paraId="1BDADA55"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47</w:t>
            </w:r>
          </w:p>
        </w:tc>
        <w:tc>
          <w:tcPr>
            <w:tcW w:w="895" w:type="dxa"/>
            <w:tcBorders>
              <w:top w:val="nil"/>
              <w:bottom w:val="single" w:sz="4" w:space="0" w:color="auto"/>
            </w:tcBorders>
            <w:shd w:val="clear" w:color="auto" w:fill="auto"/>
            <w:noWrap/>
            <w:vAlign w:val="bottom"/>
            <w:hideMark/>
          </w:tcPr>
          <w:p w14:paraId="35F6AF8B"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174</w:t>
            </w:r>
          </w:p>
        </w:tc>
        <w:tc>
          <w:tcPr>
            <w:tcW w:w="677" w:type="dxa"/>
            <w:tcBorders>
              <w:top w:val="nil"/>
              <w:bottom w:val="single" w:sz="4" w:space="0" w:color="auto"/>
            </w:tcBorders>
            <w:shd w:val="clear" w:color="auto" w:fill="auto"/>
            <w:noWrap/>
            <w:vAlign w:val="bottom"/>
            <w:hideMark/>
          </w:tcPr>
          <w:p w14:paraId="53B937F8"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104</w:t>
            </w:r>
          </w:p>
        </w:tc>
        <w:tc>
          <w:tcPr>
            <w:tcW w:w="869" w:type="dxa"/>
            <w:tcBorders>
              <w:top w:val="nil"/>
              <w:bottom w:val="single" w:sz="4" w:space="0" w:color="auto"/>
            </w:tcBorders>
            <w:shd w:val="clear" w:color="auto" w:fill="auto"/>
            <w:noWrap/>
            <w:vAlign w:val="bottom"/>
            <w:hideMark/>
          </w:tcPr>
          <w:p w14:paraId="03A50215"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179</w:t>
            </w:r>
          </w:p>
        </w:tc>
        <w:tc>
          <w:tcPr>
            <w:tcW w:w="831" w:type="dxa"/>
            <w:tcBorders>
              <w:top w:val="nil"/>
              <w:bottom w:val="single" w:sz="4" w:space="0" w:color="auto"/>
            </w:tcBorders>
            <w:shd w:val="clear" w:color="auto" w:fill="auto"/>
            <w:noWrap/>
            <w:vAlign w:val="bottom"/>
            <w:hideMark/>
          </w:tcPr>
          <w:p w14:paraId="6C4DA310"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103</w:t>
            </w:r>
          </w:p>
        </w:tc>
        <w:tc>
          <w:tcPr>
            <w:tcW w:w="677" w:type="dxa"/>
            <w:tcBorders>
              <w:top w:val="nil"/>
              <w:bottom w:val="single" w:sz="4" w:space="0" w:color="auto"/>
            </w:tcBorders>
            <w:shd w:val="clear" w:color="auto" w:fill="auto"/>
            <w:noWrap/>
            <w:vAlign w:val="bottom"/>
            <w:hideMark/>
          </w:tcPr>
          <w:p w14:paraId="797588EE" w14:textId="39024F86" w:rsidR="0008396F" w:rsidRPr="0008396F" w:rsidRDefault="0008396F" w:rsidP="00F05202">
            <w:pPr>
              <w:spacing w:before="40" w:after="40" w:line="220" w:lineRule="exact"/>
              <w:ind w:left="113" w:right="57"/>
              <w:jc w:val="right"/>
              <w:rPr>
                <w:bCs/>
                <w:spacing w:val="-2"/>
                <w:sz w:val="18"/>
                <w:lang w:val="es-ES_tradnl"/>
              </w:rPr>
            </w:pPr>
            <w:r w:rsidRPr="0008396F">
              <w:rPr>
                <w:bCs/>
                <w:spacing w:val="-2"/>
                <w:sz w:val="18"/>
                <w:lang w:val="es-ES_tradnl"/>
              </w:rPr>
              <w:t>1</w:t>
            </w:r>
            <w:r w:rsidR="0006148E">
              <w:rPr>
                <w:bCs/>
                <w:spacing w:val="-2"/>
                <w:sz w:val="18"/>
                <w:lang w:val="es-ES_tradnl"/>
              </w:rPr>
              <w:t xml:space="preserve"> </w:t>
            </w:r>
            <w:r w:rsidRPr="0008396F">
              <w:rPr>
                <w:bCs/>
                <w:spacing w:val="-2"/>
                <w:sz w:val="18"/>
                <w:lang w:val="es-ES_tradnl"/>
              </w:rPr>
              <w:t>648</w:t>
            </w:r>
          </w:p>
        </w:tc>
        <w:tc>
          <w:tcPr>
            <w:tcW w:w="733" w:type="dxa"/>
            <w:tcBorders>
              <w:top w:val="nil"/>
              <w:bottom w:val="single" w:sz="4" w:space="0" w:color="auto"/>
            </w:tcBorders>
            <w:shd w:val="clear" w:color="auto" w:fill="auto"/>
            <w:noWrap/>
            <w:vAlign w:val="bottom"/>
            <w:hideMark/>
          </w:tcPr>
          <w:p w14:paraId="2D1316DC" w14:textId="77777777" w:rsidR="0008396F" w:rsidRPr="0008396F" w:rsidRDefault="0008396F" w:rsidP="00F05202">
            <w:pPr>
              <w:spacing w:before="40" w:after="40" w:line="220" w:lineRule="exact"/>
              <w:ind w:left="113" w:right="57"/>
              <w:jc w:val="right"/>
              <w:rPr>
                <w:spacing w:val="-2"/>
                <w:sz w:val="18"/>
                <w:lang w:val="es-ES_tradnl"/>
              </w:rPr>
            </w:pPr>
            <w:r w:rsidRPr="0008396F">
              <w:rPr>
                <w:spacing w:val="-2"/>
                <w:sz w:val="18"/>
                <w:lang w:val="es-ES_tradnl"/>
              </w:rPr>
              <w:t>290</w:t>
            </w:r>
          </w:p>
        </w:tc>
      </w:tr>
      <w:tr w:rsidR="00F05202" w:rsidRPr="0008396F" w14:paraId="3F79E04C" w14:textId="77777777" w:rsidTr="00F05202">
        <w:trPr>
          <w:trHeight w:val="240"/>
        </w:trPr>
        <w:tc>
          <w:tcPr>
            <w:tcW w:w="788" w:type="dxa"/>
            <w:tcBorders>
              <w:top w:val="single" w:sz="4" w:space="0" w:color="auto"/>
              <w:bottom w:val="single" w:sz="12" w:space="0" w:color="auto"/>
            </w:tcBorders>
            <w:shd w:val="clear" w:color="auto" w:fill="auto"/>
            <w:noWrap/>
            <w:hideMark/>
          </w:tcPr>
          <w:p w14:paraId="2CD5C01A" w14:textId="230FB261" w:rsidR="0008396F" w:rsidRPr="0008396F" w:rsidRDefault="0008396F" w:rsidP="00F05202">
            <w:pPr>
              <w:spacing w:before="80" w:after="80" w:line="220" w:lineRule="exact"/>
              <w:ind w:left="170"/>
              <w:rPr>
                <w:b/>
                <w:bCs/>
                <w:spacing w:val="-2"/>
                <w:sz w:val="18"/>
                <w:lang w:val="es-ES_tradnl"/>
              </w:rPr>
            </w:pPr>
            <w:r w:rsidRPr="0008396F">
              <w:rPr>
                <w:b/>
                <w:bCs/>
                <w:spacing w:val="-2"/>
                <w:sz w:val="18"/>
                <w:lang w:val="es-ES_tradnl"/>
              </w:rPr>
              <w:t>Total</w:t>
            </w:r>
          </w:p>
        </w:tc>
        <w:tc>
          <w:tcPr>
            <w:tcW w:w="658" w:type="dxa"/>
            <w:tcBorders>
              <w:top w:val="single" w:sz="4" w:space="0" w:color="auto"/>
              <w:bottom w:val="single" w:sz="12" w:space="0" w:color="auto"/>
            </w:tcBorders>
            <w:shd w:val="clear" w:color="auto" w:fill="auto"/>
            <w:noWrap/>
            <w:vAlign w:val="bottom"/>
            <w:hideMark/>
          </w:tcPr>
          <w:p w14:paraId="1F375E2B" w14:textId="6DADB869"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4</w:t>
            </w:r>
            <w:r w:rsidR="00F05202" w:rsidRPr="00F05202">
              <w:rPr>
                <w:b/>
                <w:bCs/>
                <w:spacing w:val="-2"/>
                <w:sz w:val="18"/>
                <w:lang w:val="es-ES_tradnl"/>
              </w:rPr>
              <w:t xml:space="preserve"> </w:t>
            </w:r>
            <w:r w:rsidRPr="0008396F">
              <w:rPr>
                <w:b/>
                <w:bCs/>
                <w:spacing w:val="-2"/>
                <w:sz w:val="18"/>
                <w:lang w:val="es-ES_tradnl"/>
              </w:rPr>
              <w:t>819</w:t>
            </w:r>
          </w:p>
        </w:tc>
        <w:tc>
          <w:tcPr>
            <w:tcW w:w="588" w:type="dxa"/>
            <w:tcBorders>
              <w:top w:val="single" w:sz="4" w:space="0" w:color="auto"/>
              <w:bottom w:val="single" w:sz="12" w:space="0" w:color="auto"/>
            </w:tcBorders>
            <w:shd w:val="clear" w:color="auto" w:fill="auto"/>
            <w:noWrap/>
            <w:vAlign w:val="bottom"/>
            <w:hideMark/>
          </w:tcPr>
          <w:p w14:paraId="2A245E5B" w14:textId="5DDB35A6"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3</w:t>
            </w:r>
            <w:r w:rsidR="00F05202" w:rsidRPr="00F05202">
              <w:rPr>
                <w:b/>
                <w:bCs/>
                <w:spacing w:val="-2"/>
                <w:sz w:val="18"/>
                <w:lang w:val="es-ES_tradnl"/>
              </w:rPr>
              <w:t xml:space="preserve"> </w:t>
            </w:r>
            <w:r w:rsidRPr="0008396F">
              <w:rPr>
                <w:b/>
                <w:bCs/>
                <w:spacing w:val="-2"/>
                <w:sz w:val="18"/>
                <w:lang w:val="es-ES_tradnl"/>
              </w:rPr>
              <w:t>643</w:t>
            </w:r>
          </w:p>
        </w:tc>
        <w:tc>
          <w:tcPr>
            <w:tcW w:w="572" w:type="dxa"/>
            <w:tcBorders>
              <w:top w:val="single" w:sz="4" w:space="0" w:color="auto"/>
              <w:bottom w:val="single" w:sz="12" w:space="0" w:color="auto"/>
            </w:tcBorders>
            <w:shd w:val="clear" w:color="auto" w:fill="auto"/>
            <w:noWrap/>
            <w:vAlign w:val="bottom"/>
            <w:hideMark/>
          </w:tcPr>
          <w:p w14:paraId="50448E84" w14:textId="244FE43A"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3</w:t>
            </w:r>
            <w:r w:rsidR="00F05202" w:rsidRPr="00F05202">
              <w:rPr>
                <w:b/>
                <w:bCs/>
                <w:spacing w:val="-2"/>
                <w:sz w:val="18"/>
                <w:lang w:val="es-ES_tradnl"/>
              </w:rPr>
              <w:t xml:space="preserve"> </w:t>
            </w:r>
            <w:r w:rsidRPr="0008396F">
              <w:rPr>
                <w:b/>
                <w:bCs/>
                <w:spacing w:val="-2"/>
                <w:sz w:val="18"/>
                <w:lang w:val="es-ES_tradnl"/>
              </w:rPr>
              <w:t>226</w:t>
            </w:r>
          </w:p>
        </w:tc>
        <w:tc>
          <w:tcPr>
            <w:tcW w:w="571" w:type="dxa"/>
            <w:tcBorders>
              <w:top w:val="single" w:sz="4" w:space="0" w:color="auto"/>
              <w:bottom w:val="single" w:sz="12" w:space="0" w:color="auto"/>
            </w:tcBorders>
            <w:shd w:val="clear" w:color="auto" w:fill="auto"/>
            <w:noWrap/>
            <w:vAlign w:val="bottom"/>
            <w:hideMark/>
          </w:tcPr>
          <w:p w14:paraId="711C4667" w14:textId="3B4E27B1"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3</w:t>
            </w:r>
            <w:r w:rsidR="00F05202" w:rsidRPr="00F05202">
              <w:rPr>
                <w:b/>
                <w:bCs/>
                <w:spacing w:val="-2"/>
                <w:sz w:val="18"/>
                <w:lang w:val="es-ES_tradnl"/>
              </w:rPr>
              <w:t xml:space="preserve"> </w:t>
            </w:r>
            <w:r w:rsidRPr="0008396F">
              <w:rPr>
                <w:b/>
                <w:bCs/>
                <w:spacing w:val="-2"/>
                <w:sz w:val="18"/>
                <w:lang w:val="es-ES_tradnl"/>
              </w:rPr>
              <w:t>341</w:t>
            </w:r>
          </w:p>
        </w:tc>
        <w:tc>
          <w:tcPr>
            <w:tcW w:w="571" w:type="dxa"/>
            <w:tcBorders>
              <w:top w:val="single" w:sz="4" w:space="0" w:color="auto"/>
              <w:bottom w:val="single" w:sz="12" w:space="0" w:color="auto"/>
            </w:tcBorders>
            <w:shd w:val="clear" w:color="auto" w:fill="auto"/>
            <w:noWrap/>
            <w:vAlign w:val="bottom"/>
            <w:hideMark/>
          </w:tcPr>
          <w:p w14:paraId="64C5BF33" w14:textId="2CF8938E"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2</w:t>
            </w:r>
            <w:r w:rsidR="00F05202" w:rsidRPr="00F05202">
              <w:rPr>
                <w:b/>
                <w:bCs/>
                <w:spacing w:val="-2"/>
                <w:sz w:val="18"/>
                <w:lang w:val="es-ES_tradnl"/>
              </w:rPr>
              <w:t xml:space="preserve"> </w:t>
            </w:r>
            <w:r w:rsidRPr="0008396F">
              <w:rPr>
                <w:b/>
                <w:bCs/>
                <w:spacing w:val="-2"/>
                <w:sz w:val="18"/>
                <w:lang w:val="es-ES_tradnl"/>
              </w:rPr>
              <w:t>962</w:t>
            </w:r>
          </w:p>
        </w:tc>
        <w:tc>
          <w:tcPr>
            <w:tcW w:w="593" w:type="dxa"/>
            <w:tcBorders>
              <w:top w:val="single" w:sz="4" w:space="0" w:color="auto"/>
              <w:bottom w:val="single" w:sz="12" w:space="0" w:color="auto"/>
            </w:tcBorders>
            <w:shd w:val="clear" w:color="auto" w:fill="auto"/>
            <w:noWrap/>
            <w:vAlign w:val="bottom"/>
            <w:hideMark/>
          </w:tcPr>
          <w:p w14:paraId="1144E305" w14:textId="034A66C1"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8</w:t>
            </w:r>
            <w:r w:rsidR="00F05202" w:rsidRPr="00F05202">
              <w:rPr>
                <w:b/>
                <w:bCs/>
                <w:spacing w:val="-2"/>
                <w:sz w:val="18"/>
                <w:lang w:val="es-ES_tradnl"/>
              </w:rPr>
              <w:t xml:space="preserve"> </w:t>
            </w:r>
            <w:r w:rsidRPr="0008396F">
              <w:rPr>
                <w:b/>
                <w:bCs/>
                <w:spacing w:val="-2"/>
                <w:sz w:val="18"/>
                <w:lang w:val="es-ES_tradnl"/>
              </w:rPr>
              <w:t>801</w:t>
            </w:r>
          </w:p>
        </w:tc>
        <w:tc>
          <w:tcPr>
            <w:tcW w:w="614" w:type="dxa"/>
            <w:tcBorders>
              <w:top w:val="single" w:sz="4" w:space="0" w:color="auto"/>
              <w:bottom w:val="single" w:sz="12" w:space="0" w:color="auto"/>
            </w:tcBorders>
            <w:shd w:val="clear" w:color="auto" w:fill="auto"/>
            <w:noWrap/>
            <w:vAlign w:val="bottom"/>
            <w:hideMark/>
          </w:tcPr>
          <w:p w14:paraId="1AC5E1FA" w14:textId="43FEA6BF"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3</w:t>
            </w:r>
            <w:r w:rsidR="00F05202" w:rsidRPr="00F05202">
              <w:rPr>
                <w:b/>
                <w:bCs/>
                <w:spacing w:val="-2"/>
                <w:sz w:val="18"/>
                <w:lang w:val="es-ES_tradnl"/>
              </w:rPr>
              <w:t xml:space="preserve"> </w:t>
            </w:r>
            <w:r w:rsidRPr="0008396F">
              <w:rPr>
                <w:b/>
                <w:bCs/>
                <w:spacing w:val="-2"/>
                <w:sz w:val="18"/>
                <w:lang w:val="es-ES_tradnl"/>
              </w:rPr>
              <w:t>120</w:t>
            </w:r>
          </w:p>
        </w:tc>
        <w:tc>
          <w:tcPr>
            <w:tcW w:w="895" w:type="dxa"/>
            <w:tcBorders>
              <w:top w:val="single" w:sz="4" w:space="0" w:color="auto"/>
              <w:bottom w:val="single" w:sz="12" w:space="0" w:color="auto"/>
            </w:tcBorders>
            <w:shd w:val="clear" w:color="auto" w:fill="auto"/>
            <w:noWrap/>
            <w:vAlign w:val="bottom"/>
            <w:hideMark/>
          </w:tcPr>
          <w:p w14:paraId="347AFF46" w14:textId="5C61A759"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2</w:t>
            </w:r>
            <w:r w:rsidR="00F05202" w:rsidRPr="00F05202">
              <w:rPr>
                <w:b/>
                <w:bCs/>
                <w:spacing w:val="-2"/>
                <w:sz w:val="18"/>
                <w:lang w:val="es-ES_tradnl"/>
              </w:rPr>
              <w:t xml:space="preserve"> </w:t>
            </w:r>
            <w:r w:rsidRPr="0008396F">
              <w:rPr>
                <w:b/>
                <w:bCs/>
                <w:spacing w:val="-2"/>
                <w:sz w:val="18"/>
                <w:lang w:val="es-ES_tradnl"/>
              </w:rPr>
              <w:t>013</w:t>
            </w:r>
          </w:p>
        </w:tc>
        <w:tc>
          <w:tcPr>
            <w:tcW w:w="677" w:type="dxa"/>
            <w:tcBorders>
              <w:top w:val="single" w:sz="4" w:space="0" w:color="auto"/>
              <w:bottom w:val="single" w:sz="12" w:space="0" w:color="auto"/>
            </w:tcBorders>
            <w:shd w:val="clear" w:color="auto" w:fill="auto"/>
            <w:noWrap/>
            <w:vAlign w:val="bottom"/>
            <w:hideMark/>
          </w:tcPr>
          <w:p w14:paraId="6D9FF6E5" w14:textId="12296797"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3</w:t>
            </w:r>
            <w:r w:rsidR="00F05202" w:rsidRPr="00F05202">
              <w:rPr>
                <w:b/>
                <w:bCs/>
                <w:spacing w:val="-2"/>
                <w:sz w:val="18"/>
                <w:lang w:val="es-ES_tradnl"/>
              </w:rPr>
              <w:t xml:space="preserve"> </w:t>
            </w:r>
            <w:r w:rsidRPr="0008396F">
              <w:rPr>
                <w:b/>
                <w:bCs/>
                <w:spacing w:val="-2"/>
                <w:sz w:val="18"/>
                <w:lang w:val="es-ES_tradnl"/>
              </w:rPr>
              <w:t>525</w:t>
            </w:r>
          </w:p>
        </w:tc>
        <w:tc>
          <w:tcPr>
            <w:tcW w:w="869" w:type="dxa"/>
            <w:tcBorders>
              <w:top w:val="single" w:sz="4" w:space="0" w:color="auto"/>
              <w:bottom w:val="single" w:sz="12" w:space="0" w:color="auto"/>
            </w:tcBorders>
            <w:shd w:val="clear" w:color="auto" w:fill="auto"/>
            <w:noWrap/>
            <w:vAlign w:val="bottom"/>
            <w:hideMark/>
          </w:tcPr>
          <w:p w14:paraId="2CCFA08F" w14:textId="60DA3E39"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5</w:t>
            </w:r>
            <w:r w:rsidR="00F05202" w:rsidRPr="00F05202">
              <w:rPr>
                <w:b/>
                <w:bCs/>
                <w:spacing w:val="-2"/>
                <w:sz w:val="18"/>
                <w:lang w:val="es-ES_tradnl"/>
              </w:rPr>
              <w:t xml:space="preserve"> </w:t>
            </w:r>
            <w:r w:rsidRPr="0008396F">
              <w:rPr>
                <w:b/>
                <w:bCs/>
                <w:spacing w:val="-2"/>
                <w:sz w:val="18"/>
                <w:lang w:val="es-ES_tradnl"/>
              </w:rPr>
              <w:t>882</w:t>
            </w:r>
          </w:p>
        </w:tc>
        <w:tc>
          <w:tcPr>
            <w:tcW w:w="831" w:type="dxa"/>
            <w:tcBorders>
              <w:top w:val="single" w:sz="4" w:space="0" w:color="auto"/>
              <w:bottom w:val="single" w:sz="12" w:space="0" w:color="auto"/>
            </w:tcBorders>
            <w:shd w:val="clear" w:color="auto" w:fill="auto"/>
            <w:noWrap/>
            <w:vAlign w:val="bottom"/>
            <w:hideMark/>
          </w:tcPr>
          <w:p w14:paraId="344F610C" w14:textId="0ED6AC64"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1</w:t>
            </w:r>
            <w:r w:rsidR="00F05202" w:rsidRPr="00F05202">
              <w:rPr>
                <w:b/>
                <w:bCs/>
                <w:spacing w:val="-2"/>
                <w:sz w:val="18"/>
                <w:lang w:val="es-ES_tradnl"/>
              </w:rPr>
              <w:t xml:space="preserve"> </w:t>
            </w:r>
            <w:r w:rsidRPr="0008396F">
              <w:rPr>
                <w:b/>
                <w:bCs/>
                <w:spacing w:val="-2"/>
                <w:sz w:val="18"/>
                <w:lang w:val="es-ES_tradnl"/>
              </w:rPr>
              <w:t>153</w:t>
            </w:r>
          </w:p>
        </w:tc>
        <w:tc>
          <w:tcPr>
            <w:tcW w:w="677" w:type="dxa"/>
            <w:tcBorders>
              <w:top w:val="single" w:sz="4" w:space="0" w:color="auto"/>
              <w:bottom w:val="single" w:sz="12" w:space="0" w:color="auto"/>
            </w:tcBorders>
            <w:shd w:val="clear" w:color="auto" w:fill="auto"/>
            <w:noWrap/>
            <w:vAlign w:val="bottom"/>
            <w:hideMark/>
          </w:tcPr>
          <w:p w14:paraId="644ACDB1" w14:textId="0B5AE5DE"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42</w:t>
            </w:r>
            <w:r w:rsidR="00F05202" w:rsidRPr="00F05202">
              <w:rPr>
                <w:b/>
                <w:bCs/>
                <w:spacing w:val="-2"/>
                <w:sz w:val="18"/>
                <w:lang w:val="es-ES_tradnl"/>
              </w:rPr>
              <w:t xml:space="preserve"> </w:t>
            </w:r>
            <w:r w:rsidRPr="0008396F">
              <w:rPr>
                <w:b/>
                <w:bCs/>
                <w:spacing w:val="-2"/>
                <w:sz w:val="18"/>
                <w:lang w:val="es-ES_tradnl"/>
              </w:rPr>
              <w:t>485</w:t>
            </w:r>
          </w:p>
        </w:tc>
        <w:tc>
          <w:tcPr>
            <w:tcW w:w="733" w:type="dxa"/>
            <w:tcBorders>
              <w:top w:val="single" w:sz="4" w:space="0" w:color="auto"/>
              <w:bottom w:val="single" w:sz="12" w:space="0" w:color="auto"/>
            </w:tcBorders>
            <w:shd w:val="clear" w:color="auto" w:fill="auto"/>
            <w:noWrap/>
            <w:vAlign w:val="bottom"/>
            <w:hideMark/>
          </w:tcPr>
          <w:p w14:paraId="24C1F251" w14:textId="77777777" w:rsidR="0008396F" w:rsidRPr="0008396F" w:rsidRDefault="0008396F" w:rsidP="00F05202">
            <w:pPr>
              <w:spacing w:before="80" w:after="80" w:line="220" w:lineRule="exact"/>
              <w:ind w:left="113" w:right="57"/>
              <w:jc w:val="right"/>
              <w:rPr>
                <w:b/>
                <w:bCs/>
                <w:spacing w:val="-2"/>
                <w:sz w:val="18"/>
                <w:lang w:val="es-ES_tradnl"/>
              </w:rPr>
            </w:pPr>
            <w:r w:rsidRPr="0008396F">
              <w:rPr>
                <w:b/>
                <w:bCs/>
                <w:spacing w:val="-2"/>
                <w:sz w:val="18"/>
                <w:lang w:val="es-ES_tradnl"/>
              </w:rPr>
              <w:t>864</w:t>
            </w:r>
          </w:p>
        </w:tc>
      </w:tr>
    </w:tbl>
    <w:p w14:paraId="419E9967" w14:textId="6F511423" w:rsidR="0008396F" w:rsidRPr="0008396F" w:rsidRDefault="00F05202" w:rsidP="00F05202">
      <w:pPr>
        <w:pStyle w:val="H23G"/>
        <w:rPr>
          <w:lang w:val="es-ES_tradnl"/>
        </w:rPr>
      </w:pPr>
      <w:r>
        <w:rPr>
          <w:bCs/>
          <w:lang w:val="es-ES_tradnl"/>
        </w:rPr>
        <w:lastRenderedPageBreak/>
        <w:tab/>
      </w:r>
      <w:r w:rsidR="0008396F" w:rsidRPr="0008396F">
        <w:rPr>
          <w:bCs/>
          <w:lang w:val="es-ES_tradnl"/>
        </w:rPr>
        <w:t>c)</w:t>
      </w:r>
      <w:r w:rsidR="0008396F" w:rsidRPr="0008396F">
        <w:rPr>
          <w:lang w:val="es-ES_tradnl"/>
        </w:rPr>
        <w:tab/>
        <w:t>Fortalecer la Comisión Nacional de Acogida y Reinserción de los Refugiados y</w:t>
      </w:r>
      <w:r>
        <w:rPr>
          <w:lang w:val="es-ES_tradnl"/>
        </w:rPr>
        <w:t> </w:t>
      </w:r>
      <w:r w:rsidR="0008396F" w:rsidRPr="0008396F">
        <w:rPr>
          <w:lang w:val="es-ES_tradnl"/>
        </w:rPr>
        <w:t>Apátridas, dotándola de personal bien formado y en número suficiente para poder</w:t>
      </w:r>
      <w:r>
        <w:rPr>
          <w:lang w:val="es-ES_tradnl"/>
        </w:rPr>
        <w:t> </w:t>
      </w:r>
      <w:r w:rsidR="0008396F" w:rsidRPr="0008396F">
        <w:rPr>
          <w:lang w:val="es-ES_tradnl"/>
        </w:rPr>
        <w:t>tramitar de manera justa y eficaz las solicitudes de asilo, y reactivar su</w:t>
      </w:r>
      <w:r>
        <w:rPr>
          <w:lang w:val="es-ES_tradnl"/>
        </w:rPr>
        <w:t> </w:t>
      </w:r>
      <w:r w:rsidR="0008396F" w:rsidRPr="0008396F">
        <w:rPr>
          <w:lang w:val="es-ES_tradnl"/>
        </w:rPr>
        <w:t>subcomité de apelación</w:t>
      </w:r>
      <w:r w:rsidR="0008396F" w:rsidRPr="0008396F">
        <w:rPr>
          <w:bCs/>
          <w:lang w:val="es-ES_tradnl"/>
        </w:rPr>
        <w:t>;</w:t>
      </w:r>
    </w:p>
    <w:p w14:paraId="7C6FDD6E" w14:textId="26F2F02F" w:rsidR="0008396F" w:rsidRPr="0008396F" w:rsidRDefault="00F05202" w:rsidP="00F05202">
      <w:pPr>
        <w:pStyle w:val="H23G"/>
        <w:rPr>
          <w:lang w:val="es-ES_tradnl"/>
        </w:rPr>
      </w:pPr>
      <w:r>
        <w:rPr>
          <w:bCs/>
          <w:lang w:val="es-ES_tradnl"/>
        </w:rPr>
        <w:tab/>
      </w:r>
      <w:r w:rsidR="0008396F" w:rsidRPr="0008396F">
        <w:rPr>
          <w:bCs/>
          <w:lang w:val="es-ES_tradnl"/>
        </w:rPr>
        <w:t>d)</w:t>
      </w:r>
      <w:r w:rsidR="0008396F" w:rsidRPr="0008396F">
        <w:rPr>
          <w:lang w:val="es-ES_tradnl"/>
        </w:rPr>
        <w:tab/>
        <w:t>Acelerar la aprobación del proyecto de ley destinado a integrar las disposiciones de</w:t>
      </w:r>
      <w:r>
        <w:rPr>
          <w:lang w:val="es-ES_tradnl"/>
        </w:rPr>
        <w:t> </w:t>
      </w:r>
      <w:r w:rsidR="0008396F" w:rsidRPr="0008396F">
        <w:rPr>
          <w:lang w:val="es-ES_tradnl"/>
        </w:rPr>
        <w:t>la</w:t>
      </w:r>
      <w:r>
        <w:rPr>
          <w:lang w:val="es-ES_tradnl"/>
        </w:rPr>
        <w:t> </w:t>
      </w:r>
      <w:r w:rsidR="0008396F" w:rsidRPr="0008396F">
        <w:rPr>
          <w:lang w:val="es-ES_tradnl"/>
        </w:rPr>
        <w:t>Convención de la Unión Africana para la Protección y la Asistencia de los Desplazados Internos en África (Convención de Kampala) en su derecho interno.</w:t>
      </w:r>
    </w:p>
    <w:p w14:paraId="6A8EBD12" w14:textId="2AD98B56" w:rsidR="0008396F" w:rsidRPr="0008396F" w:rsidRDefault="00F05202" w:rsidP="00F05202">
      <w:pPr>
        <w:pStyle w:val="H23G"/>
        <w:rPr>
          <w:lang w:val="es-ES_tradnl"/>
        </w:rPr>
      </w:pPr>
      <w:r>
        <w:rPr>
          <w:lang w:val="es-ES_tradnl"/>
        </w:rPr>
        <w:tab/>
      </w:r>
      <w:r w:rsidR="0008396F" w:rsidRPr="0008396F">
        <w:rPr>
          <w:lang w:val="es-ES_tradnl"/>
        </w:rPr>
        <w:tab/>
        <w:t>Respuesta</w:t>
      </w:r>
    </w:p>
    <w:p w14:paraId="00F83BFA" w14:textId="50F4F4B2" w:rsidR="0008396F" w:rsidRPr="0008396F" w:rsidRDefault="0008396F" w:rsidP="00F05202">
      <w:pPr>
        <w:pStyle w:val="SingleTxtG"/>
        <w:rPr>
          <w:lang w:val="es-ES_tradnl"/>
        </w:rPr>
      </w:pPr>
      <w:r w:rsidRPr="0008396F">
        <w:rPr>
          <w:lang w:val="es-ES_tradnl"/>
        </w:rPr>
        <w:t>80.</w:t>
      </w:r>
      <w:r w:rsidRPr="0008396F">
        <w:rPr>
          <w:lang w:val="es-ES_tradnl"/>
        </w:rPr>
        <w:tab/>
        <w:t>En 2011, el Chad estableció, en virtud del Decreto núm. 830/PR/PM/MAT/2011, la Comisión Nacional de Acogida y Reinserción de Refugiados y Apátridas, entidad pública encargada de aplicar la política gubernamental de protección y asistencia a los refugiados y otras personas de interés para el mandato de ACNUR.</w:t>
      </w:r>
    </w:p>
    <w:p w14:paraId="4E219087" w14:textId="77777777" w:rsidR="0008396F" w:rsidRPr="0008396F" w:rsidRDefault="0008396F" w:rsidP="00F05202">
      <w:pPr>
        <w:pStyle w:val="SingleTxtG"/>
        <w:rPr>
          <w:lang w:val="es-ES_tradnl"/>
        </w:rPr>
      </w:pPr>
      <w:r w:rsidRPr="0008396F">
        <w:rPr>
          <w:lang w:val="es-ES_tradnl"/>
        </w:rPr>
        <w:t>81.</w:t>
      </w:r>
      <w:r w:rsidRPr="0008396F">
        <w:rPr>
          <w:lang w:val="es-ES_tradnl"/>
        </w:rPr>
        <w:tab/>
        <w:t>Se está elaborando el proyecto de ley sobre protección y asistencia a las personas desplazadas en África, de conformidad con la Convención de Kampala.</w:t>
      </w:r>
    </w:p>
    <w:p w14:paraId="78B27969" w14:textId="605C1E4A" w:rsidR="0008396F" w:rsidRPr="0008396F" w:rsidRDefault="00F05202" w:rsidP="00F05202">
      <w:pPr>
        <w:pStyle w:val="H1G"/>
        <w:rPr>
          <w:lang w:val="es-ES_tradnl"/>
        </w:rPr>
      </w:pPr>
      <w:bookmarkStart w:id="54" w:name="_Toc129866313"/>
      <w:r>
        <w:rPr>
          <w:lang w:val="es-ES_tradnl"/>
        </w:rPr>
        <w:tab/>
      </w:r>
      <w:r w:rsidR="0008396F" w:rsidRPr="0008396F">
        <w:rPr>
          <w:lang w:val="es-ES_tradnl"/>
        </w:rPr>
        <w:tab/>
        <w:t>Recomendación núm. 18, párrafo 21</w:t>
      </w:r>
      <w:bookmarkEnd w:id="54"/>
    </w:p>
    <w:p w14:paraId="71E8ABCD" w14:textId="4902DD9D" w:rsidR="0008396F" w:rsidRPr="0008396F" w:rsidRDefault="00F05202" w:rsidP="00F05202">
      <w:pPr>
        <w:pStyle w:val="H23G"/>
        <w:rPr>
          <w:lang w:val="es-ES_tradnl"/>
        </w:rPr>
      </w:pPr>
      <w:r>
        <w:rPr>
          <w:lang w:val="es-ES_tradnl"/>
        </w:rPr>
        <w:tab/>
      </w:r>
      <w:r w:rsidR="0008396F" w:rsidRPr="0008396F">
        <w:rPr>
          <w:lang w:val="es-ES_tradnl"/>
        </w:rPr>
        <w:tab/>
        <w:t>Respuesta</w:t>
      </w:r>
    </w:p>
    <w:p w14:paraId="0613BEA7" w14:textId="7A2AA5AA" w:rsidR="0008396F" w:rsidRPr="0008396F" w:rsidRDefault="0008396F" w:rsidP="00F05202">
      <w:pPr>
        <w:pStyle w:val="SingleTxtG"/>
        <w:rPr>
          <w:lang w:val="es-ES_tradnl"/>
        </w:rPr>
      </w:pPr>
      <w:r w:rsidRPr="0008396F">
        <w:rPr>
          <w:lang w:val="es-ES_tradnl"/>
        </w:rPr>
        <w:t>82.</w:t>
      </w:r>
      <w:r w:rsidRPr="0008396F">
        <w:rPr>
          <w:lang w:val="es-ES_tradnl"/>
        </w:rPr>
        <w:tab/>
        <w:t>Los resultados del estudio demográfico llevado a cabo en 2014 pusieron de manifiesto la prevalencia de la práctica del matrimonio infantil en las provincias de Ouaddaï, Mandoul y Tandjilé. El Estado dictó por consiguiente la Ordenanza núm. 006/PR/2015, de 14 de marzo de 2015, por la que se prohíbe el matrimonio infantil en el Chad, ratificada por la Ley</w:t>
      </w:r>
      <w:r w:rsidR="00F05202">
        <w:rPr>
          <w:lang w:val="es-ES_tradnl"/>
        </w:rPr>
        <w:t> </w:t>
      </w:r>
      <w:r w:rsidRPr="0008396F">
        <w:rPr>
          <w:lang w:val="es-ES_tradnl"/>
        </w:rPr>
        <w:t>núm.</w:t>
      </w:r>
      <w:r w:rsidR="00F05202">
        <w:rPr>
          <w:lang w:val="es-ES_tradnl"/>
        </w:rPr>
        <w:t> </w:t>
      </w:r>
      <w:r w:rsidRPr="0008396F">
        <w:rPr>
          <w:lang w:val="es-ES_tradnl"/>
        </w:rPr>
        <w:t>029/PR/2015, de 21 de julio de 2015.</w:t>
      </w:r>
    </w:p>
    <w:p w14:paraId="3E85C4CA" w14:textId="6D600EF5" w:rsidR="0008396F" w:rsidRPr="0008396F" w:rsidRDefault="0008396F" w:rsidP="00F05202">
      <w:pPr>
        <w:pStyle w:val="SingleTxtG"/>
        <w:rPr>
          <w:lang w:val="es-ES_tradnl"/>
        </w:rPr>
      </w:pPr>
      <w:r w:rsidRPr="0008396F">
        <w:rPr>
          <w:lang w:val="es-ES_tradnl"/>
        </w:rPr>
        <w:t>83.</w:t>
      </w:r>
      <w:r w:rsidRPr="0008396F">
        <w:rPr>
          <w:lang w:val="es-ES_tradnl"/>
        </w:rPr>
        <w:tab/>
        <w:t>Los esfuerzos más recientes son los aportes introducidos en la nueva hoja de ruta para 2018-2021, revisada en 2018, cuyo primer objetivo es reducir la prevalencia del matrimonio infantil en el Chad de aquí a 2021 en un 75</w:t>
      </w:r>
      <w:r w:rsidR="00A50B22">
        <w:rPr>
          <w:lang w:val="es-ES_tradnl"/>
        </w:rPr>
        <w:t xml:space="preserve"> </w:t>
      </w:r>
      <w:r w:rsidRPr="0008396F">
        <w:rPr>
          <w:lang w:val="es-ES_tradnl"/>
        </w:rPr>
        <w:t>%, es decir, lograr que esta práctica represente menos del 15</w:t>
      </w:r>
      <w:r w:rsidR="00EE591D">
        <w:rPr>
          <w:lang w:val="es-ES_tradnl"/>
        </w:rPr>
        <w:t xml:space="preserve"> </w:t>
      </w:r>
      <w:r w:rsidRPr="0008396F">
        <w:rPr>
          <w:lang w:val="es-ES_tradnl"/>
        </w:rPr>
        <w:t>% de los matrimonios (frente a más del 60</w:t>
      </w:r>
      <w:r w:rsidR="00A50B22">
        <w:rPr>
          <w:lang w:val="es-ES_tradnl"/>
        </w:rPr>
        <w:t xml:space="preserve"> </w:t>
      </w:r>
      <w:r w:rsidRPr="0008396F">
        <w:rPr>
          <w:lang w:val="es-ES_tradnl"/>
        </w:rPr>
        <w:t>% actual).</w:t>
      </w:r>
    </w:p>
    <w:p w14:paraId="2CDB5519" w14:textId="36094C9F" w:rsidR="0008396F" w:rsidRPr="0008396F" w:rsidRDefault="0008396F" w:rsidP="00F05202">
      <w:pPr>
        <w:pStyle w:val="SingleTxtG"/>
        <w:rPr>
          <w:lang w:val="es-ES_tradnl"/>
        </w:rPr>
      </w:pPr>
      <w:r w:rsidRPr="0008396F">
        <w:rPr>
          <w:lang w:val="es-ES_tradnl"/>
        </w:rPr>
        <w:t>84.</w:t>
      </w:r>
      <w:r w:rsidRPr="0008396F">
        <w:rPr>
          <w:lang w:val="es-ES_tradnl"/>
        </w:rPr>
        <w:tab/>
        <w:t>El Gobierno comenzó a abordar la cuestión de los niños soldado en 2011, a través de una hoja de ruta que culminó en un texto normativo: la Directiva Presidencial núm.</w:t>
      </w:r>
      <w:r w:rsidR="00A50B22">
        <w:rPr>
          <w:lang w:val="es-ES_tradnl"/>
        </w:rPr>
        <w:t> </w:t>
      </w:r>
      <w:r w:rsidRPr="0008396F">
        <w:rPr>
          <w:lang w:val="es-ES_tradnl"/>
        </w:rPr>
        <w:t>008/PR/EMT/2013, relativa al cumplimiento de los requisitos de edad mínima de reclutamiento en el Ejército Nacional Chadiano.</w:t>
      </w:r>
    </w:p>
    <w:p w14:paraId="755C6025" w14:textId="77777777" w:rsidR="0008396F" w:rsidRPr="0008396F" w:rsidRDefault="0008396F" w:rsidP="00F05202">
      <w:pPr>
        <w:pStyle w:val="SingleTxtG"/>
        <w:rPr>
          <w:lang w:val="es-ES_tradnl"/>
        </w:rPr>
      </w:pPr>
      <w:r w:rsidRPr="0008396F">
        <w:rPr>
          <w:lang w:val="es-ES_tradnl"/>
        </w:rPr>
        <w:t>85.</w:t>
      </w:r>
      <w:r w:rsidRPr="0008396F">
        <w:rPr>
          <w:lang w:val="es-ES_tradnl"/>
        </w:rPr>
        <w:tab/>
        <w:t>Varias misiones llevadas a cabo por el Ministerio de Defensa con el apoyo del UNICEF han propiciado la desmovilización de todos los niños reclutados por el Ejército. Eso ha sido posible gracias al memorando de entendimiento firmado entre el Gobierno y el sistema de las Naciones Unidas sobre la entrega de los niños vinculados a fuerzas y grupos armados, el 10 de septiembre de 2014.</w:t>
      </w:r>
    </w:p>
    <w:p w14:paraId="73E150E4" w14:textId="77777777" w:rsidR="0008396F" w:rsidRPr="0008396F" w:rsidRDefault="0008396F" w:rsidP="00F05202">
      <w:pPr>
        <w:pStyle w:val="SingleTxtG"/>
        <w:rPr>
          <w:lang w:val="es-ES_tradnl"/>
        </w:rPr>
      </w:pPr>
      <w:r w:rsidRPr="0008396F">
        <w:rPr>
          <w:lang w:val="es-ES_tradnl"/>
        </w:rPr>
        <w:t>86.</w:t>
      </w:r>
      <w:r w:rsidRPr="0008396F">
        <w:rPr>
          <w:lang w:val="es-ES_tradnl"/>
        </w:rPr>
        <w:tab/>
        <w:t>También se imparte cada año una formación sobre la protección de la infancia y los derechos del niño a los contingentes desplegados en el marco de la Misión Multidimensional Integrada de Estabilización de las Naciones Unidas en Malí (MINUSMA) en agosto de 2019 y de la Fuerza Multinacional Conjunta de la Cuenca del lago Chad. En marzo de 2020 se llevó a cabo en Abéché otro curso de formación para los soldados de la Fuerza Conjunta Chad-Sudán.</w:t>
      </w:r>
    </w:p>
    <w:p w14:paraId="25E938EF" w14:textId="77777777" w:rsidR="0008396F" w:rsidRPr="0008396F" w:rsidRDefault="0008396F" w:rsidP="00F05202">
      <w:pPr>
        <w:pStyle w:val="SingleTxtG"/>
        <w:rPr>
          <w:lang w:val="es-ES_tradnl"/>
        </w:rPr>
      </w:pPr>
      <w:r w:rsidRPr="0008396F">
        <w:rPr>
          <w:lang w:val="es-ES_tradnl"/>
        </w:rPr>
        <w:t>87.</w:t>
      </w:r>
      <w:r w:rsidRPr="0008396F">
        <w:rPr>
          <w:lang w:val="es-ES_tradnl"/>
        </w:rPr>
        <w:tab/>
        <w:t>De 2018 a 2020, el Chad desmovilizó y entregó a 39 niños vinculados con fuerzas y grupos armados (14 de ellos vinculados con la secta BokoHaram y 25 con la rebelión).</w:t>
      </w:r>
    </w:p>
    <w:p w14:paraId="7F39F745" w14:textId="2E910695" w:rsidR="0008396F" w:rsidRPr="0008396F" w:rsidRDefault="00F05202" w:rsidP="00F05202">
      <w:pPr>
        <w:pStyle w:val="H1G"/>
        <w:rPr>
          <w:lang w:val="es-ES_tradnl"/>
        </w:rPr>
      </w:pPr>
      <w:bookmarkStart w:id="55" w:name="_Toc129866314"/>
      <w:r>
        <w:rPr>
          <w:lang w:val="es-ES_tradnl"/>
        </w:rPr>
        <w:tab/>
      </w:r>
      <w:r w:rsidR="0008396F" w:rsidRPr="0008396F">
        <w:rPr>
          <w:lang w:val="es-ES_tradnl"/>
        </w:rPr>
        <w:tab/>
        <w:t>Recomendación núm. 19, párrafo 22</w:t>
      </w:r>
      <w:bookmarkEnd w:id="55"/>
    </w:p>
    <w:p w14:paraId="6DD01916" w14:textId="0CB65C0C" w:rsidR="0008396F" w:rsidRPr="0008396F" w:rsidRDefault="00F05202" w:rsidP="00F05202">
      <w:pPr>
        <w:pStyle w:val="H23G"/>
        <w:rPr>
          <w:lang w:val="es-ES_tradnl"/>
        </w:rPr>
      </w:pPr>
      <w:r>
        <w:rPr>
          <w:lang w:val="es-ES_tradnl"/>
        </w:rPr>
        <w:tab/>
      </w:r>
      <w:r w:rsidR="0008396F" w:rsidRPr="0008396F">
        <w:rPr>
          <w:lang w:val="es-ES_tradnl"/>
        </w:rPr>
        <w:tab/>
        <w:t>Respuesta</w:t>
      </w:r>
    </w:p>
    <w:p w14:paraId="635F471E" w14:textId="4AF5EAA3" w:rsidR="0008396F" w:rsidRPr="0008396F" w:rsidRDefault="0008396F" w:rsidP="00F05202">
      <w:pPr>
        <w:pStyle w:val="SingleTxtG"/>
        <w:rPr>
          <w:lang w:val="es-ES_tradnl"/>
        </w:rPr>
      </w:pPr>
      <w:r w:rsidRPr="0008396F">
        <w:rPr>
          <w:lang w:val="es-ES_tradnl"/>
        </w:rPr>
        <w:t>88.</w:t>
      </w:r>
      <w:r w:rsidRPr="0008396F">
        <w:rPr>
          <w:lang w:val="es-ES_tradnl"/>
        </w:rPr>
        <w:tab/>
        <w:t xml:space="preserve">La lucha contra la trata de personas constituye una de las preocupaciones del Gobierno. Se trata de un delito sancionado por el Código Penal en sus artículos 359 a 364 y por las disposiciones de la Ley especial núm. 012/PR/2018, de 20 de junio de 2018, por la </w:t>
      </w:r>
      <w:r w:rsidRPr="0008396F">
        <w:rPr>
          <w:lang w:val="es-ES_tradnl"/>
        </w:rPr>
        <w:lastRenderedPageBreak/>
        <w:t>que se ratifica la Ordenanza núm. 006, de 30 de marzo de 2018, relativa a la lucha contra la trata de personas en la República del Chad. En virtud de dicha ley se instituyó la Comisión Nacional de Lucha contra la Trata de Personas en el Chad.</w:t>
      </w:r>
    </w:p>
    <w:p w14:paraId="593839EA" w14:textId="77777777" w:rsidR="0008396F" w:rsidRPr="0008396F" w:rsidRDefault="0008396F" w:rsidP="00F05202">
      <w:pPr>
        <w:pStyle w:val="SingleTxtG"/>
        <w:rPr>
          <w:lang w:val="es-ES_tradnl"/>
        </w:rPr>
      </w:pPr>
      <w:r w:rsidRPr="0008396F">
        <w:rPr>
          <w:lang w:val="es-ES_tradnl"/>
        </w:rPr>
        <w:t>89.</w:t>
      </w:r>
      <w:r w:rsidRPr="0008396F">
        <w:rPr>
          <w:lang w:val="es-ES_tradnl"/>
        </w:rPr>
        <w:tab/>
        <w:t>Cabe señalar asimismo que el Ministerio de Justicia y Derechos Humanos, con el apoyo de la Embajada de los Estados Unidos de América, organizó una serie de cursos de formación para magistrados, abogados y agentes de la policía judicial en 2019 con vistas a optimizar la lucha contra la trata de personas en el Chad.</w:t>
      </w:r>
    </w:p>
    <w:p w14:paraId="5D12B50D" w14:textId="21D7038A" w:rsidR="0008396F" w:rsidRPr="0008396F" w:rsidRDefault="0008396F" w:rsidP="00F05202">
      <w:pPr>
        <w:pStyle w:val="SingleTxtG"/>
        <w:rPr>
          <w:lang w:val="es-ES_tradnl"/>
        </w:rPr>
      </w:pPr>
      <w:r w:rsidRPr="0008396F">
        <w:rPr>
          <w:lang w:val="es-ES_tradnl"/>
        </w:rPr>
        <w:t>90.</w:t>
      </w:r>
      <w:r w:rsidRPr="0008396F">
        <w:rPr>
          <w:lang w:val="es-ES_tradnl"/>
        </w:rPr>
        <w:tab/>
        <w:t>Los años 2019 y 2020 marcaron un punto de inflexión decisivo en la lucha contra esta práctica. Los tribunales del país iniciaron varios procedimientos contra autores y coautores de esos hechos (Tribunal de Gran Instancia de Yamena, expediente núm. 344/2019 de 8 de julio de 2019; expediente núm. 549/2019 de 30 de septiembre de 2019; expediente núm.</w:t>
      </w:r>
      <w:r w:rsidR="00F05202">
        <w:rPr>
          <w:lang w:val="es-ES_tradnl"/>
        </w:rPr>
        <w:t> </w:t>
      </w:r>
      <w:r w:rsidRPr="0008396F">
        <w:rPr>
          <w:lang w:val="es-ES_tradnl"/>
        </w:rPr>
        <w:t>039/2020, de 16 de enero de 2020, orden de ingreso en prisión núm. 026 de 27 de marzo de 2023; acta de la instrucción en flagrante delito núm. 03/23 de 27 de marzo de 2023; expediente núm. 106 de 9 de junio de 2023, apertura de una investigación sobre la trata de personas).</w:t>
      </w:r>
    </w:p>
    <w:p w14:paraId="31B894E8" w14:textId="50AF7C81" w:rsidR="0008396F" w:rsidRPr="0008396F" w:rsidRDefault="0008396F" w:rsidP="00F05202">
      <w:pPr>
        <w:pStyle w:val="SingleTxtG"/>
        <w:rPr>
          <w:lang w:val="es-ES_tradnl"/>
        </w:rPr>
      </w:pPr>
      <w:r w:rsidRPr="0008396F">
        <w:rPr>
          <w:lang w:val="es-ES_tradnl"/>
        </w:rPr>
        <w:t>91.</w:t>
      </w:r>
      <w:r w:rsidRPr="0008396F">
        <w:rPr>
          <w:lang w:val="es-ES_tradnl"/>
        </w:rPr>
        <w:tab/>
        <w:t>Se adoptaron varias medidas administrativas contra funcionarios públicos implicados en estas prácticas.</w:t>
      </w:r>
    </w:p>
    <w:p w14:paraId="11355250" w14:textId="797DC319" w:rsidR="0008396F" w:rsidRPr="0008396F" w:rsidRDefault="0008396F" w:rsidP="00F05202">
      <w:pPr>
        <w:pStyle w:val="HChG"/>
        <w:rPr>
          <w:i/>
          <w:lang w:val="es-ES_tradnl"/>
        </w:rPr>
      </w:pPr>
      <w:r w:rsidRPr="0008396F">
        <w:rPr>
          <w:lang w:val="es-ES_tradnl"/>
        </w:rPr>
        <w:tab/>
        <w:t>III.</w:t>
      </w:r>
      <w:r w:rsidRPr="0008396F">
        <w:rPr>
          <w:lang w:val="es-ES_tradnl"/>
        </w:rPr>
        <w:tab/>
        <w:t>Información específica sobre la aplicación por el Chad de los</w:t>
      </w:r>
      <w:r w:rsidR="00F05202">
        <w:rPr>
          <w:lang w:val="es-ES_tradnl"/>
        </w:rPr>
        <w:t> </w:t>
      </w:r>
      <w:r w:rsidRPr="0008396F">
        <w:rPr>
          <w:lang w:val="es-ES_tradnl"/>
        </w:rPr>
        <w:t>diferentes artículos del Pacto Internacional de Derechos Civiles y Políticos</w:t>
      </w:r>
    </w:p>
    <w:p w14:paraId="45A38C39" w14:textId="7748439E" w:rsidR="0008396F" w:rsidRPr="0008396F" w:rsidRDefault="00F05202" w:rsidP="00F05202">
      <w:pPr>
        <w:pStyle w:val="H1G"/>
        <w:rPr>
          <w:lang w:val="es-ES_tradnl"/>
        </w:rPr>
      </w:pPr>
      <w:bookmarkStart w:id="56" w:name="_Toc129866315"/>
      <w:r>
        <w:rPr>
          <w:lang w:val="es-ES_tradnl"/>
        </w:rPr>
        <w:tab/>
      </w:r>
      <w:r w:rsidR="0008396F" w:rsidRPr="0008396F">
        <w:rPr>
          <w:lang w:val="es-ES_tradnl"/>
        </w:rPr>
        <w:tab/>
        <w:t>Artículo 1</w:t>
      </w:r>
      <w:r w:rsidR="0008396F" w:rsidRPr="0008396F">
        <w:rPr>
          <w:lang w:val="es-ES_tradnl"/>
        </w:rPr>
        <w:br/>
        <w:t>Sobre la libre determinación</w:t>
      </w:r>
      <w:bookmarkEnd w:id="56"/>
    </w:p>
    <w:p w14:paraId="2E473349" w14:textId="77777777" w:rsidR="0008396F" w:rsidRPr="0008396F" w:rsidRDefault="0008396F" w:rsidP="00F05202">
      <w:pPr>
        <w:pStyle w:val="SingleTxtG"/>
        <w:rPr>
          <w:lang w:val="es-ES_tradnl"/>
        </w:rPr>
      </w:pPr>
      <w:r w:rsidRPr="0008396F">
        <w:rPr>
          <w:lang w:val="es-ES_tradnl"/>
        </w:rPr>
        <w:t>92.</w:t>
      </w:r>
      <w:r w:rsidRPr="0008396F">
        <w:rPr>
          <w:lang w:val="es-ES_tradnl"/>
        </w:rPr>
        <w:tab/>
        <w:t>El Chad cuenta con varios grupos étnicos y una gran diversidad lingüística y cultural repartidos en todo el territorio nacional.</w:t>
      </w:r>
    </w:p>
    <w:p w14:paraId="7C87436B" w14:textId="77777777" w:rsidR="0008396F" w:rsidRPr="0008396F" w:rsidRDefault="0008396F" w:rsidP="00F05202">
      <w:pPr>
        <w:pStyle w:val="SingleTxtG"/>
        <w:rPr>
          <w:lang w:val="es-ES_tradnl"/>
        </w:rPr>
      </w:pPr>
      <w:r w:rsidRPr="0008396F">
        <w:rPr>
          <w:lang w:val="es-ES_tradnl"/>
        </w:rPr>
        <w:t>93.</w:t>
      </w:r>
      <w:r w:rsidRPr="0008396F">
        <w:rPr>
          <w:lang w:val="es-ES_tradnl"/>
        </w:rPr>
        <w:tab/>
        <w:t>El principio por el que se rige la República del Chad es el gobierno del pueblo, por el pueblo y para el pueblo, basado en la separación de los poderes ejecutivo, legislativo y judicial (artículo 7 de la Constitución de 4 de mayo de 2018, Carta de Transición revisada, art. 101, de 8 de octubre de 2022).</w:t>
      </w:r>
    </w:p>
    <w:p w14:paraId="6C326025" w14:textId="1B8FDA40" w:rsidR="0008396F" w:rsidRPr="0008396F" w:rsidRDefault="0008396F" w:rsidP="00F05202">
      <w:pPr>
        <w:pStyle w:val="SingleTxtG"/>
        <w:rPr>
          <w:lang w:val="es-ES_tradnl"/>
        </w:rPr>
      </w:pPr>
      <w:r w:rsidRPr="0008396F">
        <w:rPr>
          <w:lang w:val="es-ES_tradnl"/>
        </w:rPr>
        <w:t>94.</w:t>
      </w:r>
      <w:r w:rsidRPr="0008396F">
        <w:rPr>
          <w:lang w:val="es-ES_tradnl"/>
        </w:rPr>
        <w:tab/>
        <w:t xml:space="preserve">El Chad tiene un marcado compromiso con el derecho de libre determinación de los pueblos. No deja de recurrir al referéndum con vistas a permitir que el pueblo chadiano determine libremente su estatuto político. El Gobierno de Transición está trabajando para organizar un referéndum sobre la forma del </w:t>
      </w:r>
      <w:r w:rsidR="00DD4657" w:rsidRPr="0008396F">
        <w:rPr>
          <w:lang w:val="es-ES_tradnl"/>
        </w:rPr>
        <w:t>Estado a</w:t>
      </w:r>
      <w:r w:rsidRPr="0008396F">
        <w:rPr>
          <w:lang w:val="es-ES_tradnl"/>
        </w:rPr>
        <w:t xml:space="preserve"> principios de 2024.</w:t>
      </w:r>
    </w:p>
    <w:p w14:paraId="639F6A71" w14:textId="23A15E46" w:rsidR="0008396F" w:rsidRPr="0008396F" w:rsidRDefault="0008396F" w:rsidP="00F05202">
      <w:pPr>
        <w:pStyle w:val="SingleTxtG"/>
        <w:rPr>
          <w:lang w:val="es-ES_tradnl"/>
        </w:rPr>
      </w:pPr>
      <w:r w:rsidRPr="0008396F">
        <w:rPr>
          <w:lang w:val="es-ES_tradnl"/>
        </w:rPr>
        <w:t>95.</w:t>
      </w:r>
      <w:r w:rsidRPr="0008396F">
        <w:rPr>
          <w:lang w:val="es-ES_tradnl"/>
        </w:rPr>
        <w:tab/>
        <w:t>El Gobierno del Chad no administra ningún territorio autónomo. Respeta el principio de soberanía de los Estados al tiempo que establece relaciones pacíficas con ellos.</w:t>
      </w:r>
    </w:p>
    <w:p w14:paraId="75C36CC1" w14:textId="5E2EBA87" w:rsidR="0008396F" w:rsidRPr="0008396F" w:rsidRDefault="00F05202" w:rsidP="00F05202">
      <w:pPr>
        <w:pStyle w:val="H1G"/>
        <w:rPr>
          <w:lang w:val="es-ES_tradnl"/>
        </w:rPr>
      </w:pPr>
      <w:bookmarkStart w:id="57" w:name="_Toc129866316"/>
      <w:r>
        <w:rPr>
          <w:lang w:val="es-ES_tradnl"/>
        </w:rPr>
        <w:tab/>
      </w:r>
      <w:r w:rsidR="0008396F" w:rsidRPr="0008396F">
        <w:rPr>
          <w:lang w:val="es-ES_tradnl"/>
        </w:rPr>
        <w:tab/>
        <w:t>Artículo</w:t>
      </w:r>
      <w:r w:rsidR="00531107">
        <w:rPr>
          <w:lang w:val="es-ES_tradnl"/>
        </w:rPr>
        <w:t xml:space="preserve"> </w:t>
      </w:r>
      <w:r w:rsidR="0008396F" w:rsidRPr="0008396F">
        <w:rPr>
          <w:lang w:val="es-ES_tradnl"/>
        </w:rPr>
        <w:t>2</w:t>
      </w:r>
      <w:r w:rsidR="0008396F" w:rsidRPr="0008396F">
        <w:rPr>
          <w:lang w:val="es-ES_tradnl"/>
        </w:rPr>
        <w:br/>
        <w:t>Sobre la no discriminación</w:t>
      </w:r>
      <w:bookmarkEnd w:id="57"/>
    </w:p>
    <w:p w14:paraId="6530240B" w14:textId="77777777" w:rsidR="0008396F" w:rsidRPr="0008396F" w:rsidRDefault="0008396F" w:rsidP="00F05202">
      <w:pPr>
        <w:pStyle w:val="SingleTxtG"/>
        <w:rPr>
          <w:lang w:val="es-ES_tradnl"/>
        </w:rPr>
      </w:pPr>
      <w:r w:rsidRPr="0008396F">
        <w:rPr>
          <w:lang w:val="es-ES_tradnl"/>
        </w:rPr>
        <w:t>96.</w:t>
      </w:r>
      <w:r w:rsidRPr="0008396F">
        <w:rPr>
          <w:lang w:val="es-ES_tradnl"/>
        </w:rPr>
        <w:tab/>
        <w:t>El Chad garantiza la igualdad de los seres humanos. Toda persona goza de los derechos enunciados en el Pacto sin discriminación alguna por motivos de raza, color, sexo, idioma, religión, opinión política o de otra índole, origen nacional o social, posición económica, nacimiento o cualquier otra condición social (preámbulos de la Constitución de 4 de mayo de 2018 y de la Carta de Transición de 8 de octubre de 2022).</w:t>
      </w:r>
    </w:p>
    <w:p w14:paraId="02E3A4A0" w14:textId="225BEDE0" w:rsidR="0008396F" w:rsidRPr="0008396F" w:rsidRDefault="0008396F" w:rsidP="00F05202">
      <w:pPr>
        <w:pStyle w:val="SingleTxtG"/>
        <w:rPr>
          <w:lang w:val="es-ES_tradnl"/>
        </w:rPr>
      </w:pPr>
      <w:r w:rsidRPr="0008396F">
        <w:rPr>
          <w:lang w:val="es-ES_tradnl"/>
        </w:rPr>
        <w:t>97.</w:t>
      </w:r>
      <w:r w:rsidRPr="0008396F">
        <w:rPr>
          <w:lang w:val="es-ES_tradnl"/>
        </w:rPr>
        <w:tab/>
        <w:t>La Constitución de la República del Chad reconoce y protege a las personas con discapacidad a través del principio de igualdad de los ciudadanos ante la ley. Las disposiciones del artículo 14 responsabilizan al Estado de la discriminación de grupos vulnerables.</w:t>
      </w:r>
    </w:p>
    <w:p w14:paraId="722F2D71" w14:textId="3BC181E5" w:rsidR="0008396F" w:rsidRPr="0008396F" w:rsidRDefault="0008396F" w:rsidP="00F05202">
      <w:pPr>
        <w:pStyle w:val="SingleTxtG"/>
        <w:rPr>
          <w:lang w:val="es-ES_tradnl"/>
        </w:rPr>
      </w:pPr>
      <w:r w:rsidRPr="0008396F">
        <w:rPr>
          <w:lang w:val="es-ES_tradnl"/>
        </w:rPr>
        <w:lastRenderedPageBreak/>
        <w:t>98.</w:t>
      </w:r>
      <w:r w:rsidRPr="0008396F">
        <w:rPr>
          <w:lang w:val="es-ES_tradnl"/>
        </w:rPr>
        <w:tab/>
        <w:t>Al margen de la Constitución y las convenciones internacionales en las que el Chad es parte, varias normas de rango inferior garantizan la protección de las personas con discapacidad:</w:t>
      </w:r>
    </w:p>
    <w:p w14:paraId="16EF4569" w14:textId="67A74973" w:rsidR="0008396F" w:rsidRPr="0008396F" w:rsidRDefault="0008396F" w:rsidP="00F05202">
      <w:pPr>
        <w:pStyle w:val="Bullet1G"/>
        <w:rPr>
          <w:lang w:val="es-ES_tradnl"/>
        </w:rPr>
      </w:pPr>
      <w:r w:rsidRPr="0008396F">
        <w:rPr>
          <w:lang w:val="es-ES_tradnl"/>
        </w:rPr>
        <w:t>La Ley núm. 013/PT/2023, de 19 de junio de 2023, relativa al Establecimiento de la Agencia Nacional de Protección y Promoción de los Derechos de las Personas con Discapacidad</w:t>
      </w:r>
      <w:r w:rsidR="00A50B22">
        <w:rPr>
          <w:lang w:val="es-ES_tradnl"/>
        </w:rPr>
        <w:t>.</w:t>
      </w:r>
    </w:p>
    <w:p w14:paraId="74469333" w14:textId="4C4CCD6F" w:rsidR="0008396F" w:rsidRPr="0008396F" w:rsidRDefault="0008396F" w:rsidP="00F05202">
      <w:pPr>
        <w:pStyle w:val="Bullet1G"/>
        <w:rPr>
          <w:lang w:val="es-ES_tradnl"/>
        </w:rPr>
      </w:pPr>
      <w:r w:rsidRPr="0008396F">
        <w:rPr>
          <w:lang w:val="es-ES_tradnl"/>
        </w:rPr>
        <w:t>La Ley núm. 007/PR/2007 relativa a la Protección de las Personas con Discapacidad</w:t>
      </w:r>
      <w:r w:rsidR="00A50B22">
        <w:rPr>
          <w:lang w:val="es-ES_tradnl"/>
        </w:rPr>
        <w:t>.</w:t>
      </w:r>
    </w:p>
    <w:p w14:paraId="528A055C" w14:textId="62BA8ABB" w:rsidR="0008396F" w:rsidRPr="0008396F" w:rsidRDefault="0008396F" w:rsidP="00F05202">
      <w:pPr>
        <w:pStyle w:val="Bullet1G"/>
        <w:rPr>
          <w:lang w:val="es-ES_tradnl"/>
        </w:rPr>
      </w:pPr>
      <w:r w:rsidRPr="0008396F">
        <w:rPr>
          <w:lang w:val="es-ES_tradnl"/>
        </w:rPr>
        <w:t>El Decreto núm. 136/PR/MCFAS/94 por el que se instituye el Día Nacional de las Personas con Discapacidad</w:t>
      </w:r>
      <w:r w:rsidR="00A50B22">
        <w:rPr>
          <w:lang w:val="es-ES_tradnl"/>
        </w:rPr>
        <w:t>.</w:t>
      </w:r>
    </w:p>
    <w:p w14:paraId="13FC81C0" w14:textId="05C0B52B" w:rsidR="0008396F" w:rsidRPr="0008396F" w:rsidRDefault="0008396F" w:rsidP="00F05202">
      <w:pPr>
        <w:pStyle w:val="Bullet1G"/>
        <w:rPr>
          <w:lang w:val="es-ES_tradnl"/>
        </w:rPr>
      </w:pPr>
      <w:r w:rsidRPr="0008396F">
        <w:rPr>
          <w:lang w:val="es-ES_tradnl"/>
        </w:rPr>
        <w:t>La Orden núm. 377/MEN/DG/95 por la que se exime a los alumnos y estudiantes con discapacidad del pago de tasas de matriculación.</w:t>
      </w:r>
    </w:p>
    <w:p w14:paraId="590A68BB" w14:textId="41B6C348" w:rsidR="0008396F" w:rsidRPr="0008396F" w:rsidRDefault="00F05202" w:rsidP="00F05202">
      <w:pPr>
        <w:pStyle w:val="H1G"/>
        <w:rPr>
          <w:lang w:val="es-ES_tradnl"/>
        </w:rPr>
      </w:pPr>
      <w:bookmarkStart w:id="58" w:name="_Toc129866317"/>
      <w:r>
        <w:rPr>
          <w:lang w:val="es-ES_tradnl"/>
        </w:rPr>
        <w:tab/>
      </w:r>
      <w:r w:rsidR="0008396F" w:rsidRPr="0008396F">
        <w:rPr>
          <w:lang w:val="es-ES_tradnl"/>
        </w:rPr>
        <w:tab/>
        <w:t>Artículo</w:t>
      </w:r>
      <w:r w:rsidR="00531107">
        <w:rPr>
          <w:lang w:val="es-ES_tradnl"/>
        </w:rPr>
        <w:t xml:space="preserve"> </w:t>
      </w:r>
      <w:r w:rsidR="0008396F" w:rsidRPr="0008396F">
        <w:rPr>
          <w:lang w:val="es-ES_tradnl"/>
        </w:rPr>
        <w:t>3</w:t>
      </w:r>
      <w:r w:rsidR="0008396F" w:rsidRPr="0008396F">
        <w:rPr>
          <w:lang w:val="es-ES_tradnl"/>
        </w:rPr>
        <w:br/>
        <w:t>Sobre la igualdad de género</w:t>
      </w:r>
      <w:bookmarkEnd w:id="58"/>
    </w:p>
    <w:p w14:paraId="7F60C0CC" w14:textId="1BA073B5" w:rsidR="0008396F" w:rsidRPr="0008396F" w:rsidRDefault="0008396F" w:rsidP="00F05202">
      <w:pPr>
        <w:pStyle w:val="SingleTxtG"/>
        <w:rPr>
          <w:lang w:val="es-ES_tradnl"/>
        </w:rPr>
      </w:pPr>
      <w:r w:rsidRPr="0008396F">
        <w:rPr>
          <w:lang w:val="es-ES_tradnl"/>
        </w:rPr>
        <w:t>99.</w:t>
      </w:r>
      <w:r w:rsidRPr="0008396F">
        <w:rPr>
          <w:lang w:val="es-ES_tradnl"/>
        </w:rPr>
        <w:tab/>
        <w:t>La ley consagra el principio de la igualdad entre los géneros.</w:t>
      </w:r>
    </w:p>
    <w:p w14:paraId="3DD13D68" w14:textId="77777777" w:rsidR="0008396F" w:rsidRPr="0008396F" w:rsidRDefault="0008396F" w:rsidP="00F05202">
      <w:pPr>
        <w:pStyle w:val="H23G"/>
        <w:rPr>
          <w:lang w:val="es-ES_tradnl"/>
        </w:rPr>
      </w:pPr>
      <w:r w:rsidRPr="0008396F">
        <w:rPr>
          <w:lang w:val="es-ES_tradnl"/>
        </w:rPr>
        <w:tab/>
        <w:t>1.</w:t>
      </w:r>
      <w:r w:rsidRPr="0008396F">
        <w:rPr>
          <w:lang w:val="es-ES_tradnl"/>
        </w:rPr>
        <w:tab/>
        <w:t>Legislación</w:t>
      </w:r>
    </w:p>
    <w:p w14:paraId="1F2D9CD2" w14:textId="77777777" w:rsidR="0008396F" w:rsidRPr="0008396F" w:rsidRDefault="0008396F" w:rsidP="00F05202">
      <w:pPr>
        <w:pStyle w:val="H4G"/>
        <w:rPr>
          <w:lang w:val="es-ES_tradnl"/>
        </w:rPr>
      </w:pPr>
      <w:r w:rsidRPr="0008396F">
        <w:rPr>
          <w:lang w:val="es-ES_tradnl"/>
        </w:rPr>
        <w:tab/>
        <w:t>a)</w:t>
      </w:r>
      <w:r w:rsidRPr="0008396F">
        <w:rPr>
          <w:lang w:val="es-ES_tradnl"/>
        </w:rPr>
        <w:tab/>
        <w:t>Disposiciones constitucionales</w:t>
      </w:r>
    </w:p>
    <w:p w14:paraId="33E5D631" w14:textId="5FDFA7AD" w:rsidR="0008396F" w:rsidRPr="0008396F" w:rsidRDefault="0008396F" w:rsidP="00F05202">
      <w:pPr>
        <w:pStyle w:val="SingleTxtG"/>
        <w:rPr>
          <w:lang w:val="es-ES_tradnl"/>
        </w:rPr>
      </w:pPr>
      <w:r w:rsidRPr="0008396F">
        <w:rPr>
          <w:lang w:val="es-ES_tradnl"/>
        </w:rPr>
        <w:t>100.</w:t>
      </w:r>
      <w:r w:rsidRPr="0008396F">
        <w:rPr>
          <w:lang w:val="es-ES_tradnl"/>
        </w:rPr>
        <w:tab/>
        <w:t xml:space="preserve">El principio de igualdad de género está consagrado en el mismo preámbulo de la Constitución. El artículo 13 dispone que </w:t>
      </w:r>
      <w:r w:rsidR="00F05202">
        <w:rPr>
          <w:lang w:val="es-ES_tradnl"/>
        </w:rPr>
        <w:t>“</w:t>
      </w:r>
      <w:r w:rsidRPr="0008396F">
        <w:rPr>
          <w:lang w:val="es-ES_tradnl"/>
        </w:rPr>
        <w:t>los chadianos de ambos sexos tienen los mismos derechos y obligaciones, y son iguales ante la ley”. La Carta de Transición lo retoma en su artículo 10. Y el artículo 14 establece a su vez que “el Estado garantiza a todos la igualdad ante la ley, sin distinción por motivos de origen, raza, sexo, religión, opinión política o condición social. Tiene el deber de velar por la eliminación de todas las formas de discriminación contra la mujer y garantizar la protección de sus derechos en todas las esferas de la vida privada y pública</w:t>
      </w:r>
      <w:r w:rsidR="00F05202">
        <w:rPr>
          <w:lang w:val="es-ES_tradnl"/>
        </w:rPr>
        <w:t>”</w:t>
      </w:r>
      <w:r w:rsidRPr="0008396F">
        <w:rPr>
          <w:lang w:val="es-ES_tradnl"/>
        </w:rPr>
        <w:t>.</w:t>
      </w:r>
    </w:p>
    <w:p w14:paraId="1356EE98" w14:textId="77777777" w:rsidR="0008396F" w:rsidRPr="0008396F" w:rsidRDefault="0008396F" w:rsidP="00F05202">
      <w:pPr>
        <w:pStyle w:val="H4G"/>
        <w:rPr>
          <w:lang w:val="es-ES_tradnl"/>
        </w:rPr>
      </w:pPr>
      <w:r w:rsidRPr="0008396F">
        <w:rPr>
          <w:lang w:val="es-ES_tradnl"/>
        </w:rPr>
        <w:tab/>
        <w:t>b)</w:t>
      </w:r>
      <w:r w:rsidRPr="0008396F">
        <w:rPr>
          <w:lang w:val="es-ES_tradnl"/>
        </w:rPr>
        <w:tab/>
        <w:t>Disposiciones del Código del Trabajo</w:t>
      </w:r>
    </w:p>
    <w:p w14:paraId="090BFA10" w14:textId="20BE8FB1" w:rsidR="0008396F" w:rsidRPr="0008396F" w:rsidRDefault="0008396F" w:rsidP="00F05202">
      <w:pPr>
        <w:pStyle w:val="SingleTxtG"/>
        <w:rPr>
          <w:lang w:val="es-ES_tradnl"/>
        </w:rPr>
      </w:pPr>
      <w:r w:rsidRPr="0008396F">
        <w:rPr>
          <w:lang w:val="es-ES_tradnl"/>
        </w:rPr>
        <w:t>101.</w:t>
      </w:r>
      <w:r w:rsidRPr="0008396F">
        <w:rPr>
          <w:lang w:val="es-ES_tradnl"/>
        </w:rPr>
        <w:tab/>
        <w:t xml:space="preserve">De conformidad con el artículo 3 del Código del Trabajo, </w:t>
      </w:r>
      <w:r w:rsidR="00F05202">
        <w:rPr>
          <w:lang w:val="es-ES_tradnl"/>
        </w:rPr>
        <w:t>“</w:t>
      </w:r>
      <w:r w:rsidRPr="0008396F">
        <w:rPr>
          <w:lang w:val="es-ES_tradnl"/>
        </w:rPr>
        <w:t>a los efectos del presente Código, se considera trabajador o asalariado, cualquiera sea su sexo, raza o nacionalidad, a toda persona física que se haya comprometido a ejercer una actividad profesional, a cambio de una remuneración, bajo la dirección y la autoridad de otra persona física o jurídica, pública o privada, denominada empleador, tal como ha sido definido en el artículo 4”.</w:t>
      </w:r>
    </w:p>
    <w:p w14:paraId="2B84FE2C" w14:textId="77777777" w:rsidR="0008396F" w:rsidRPr="0008396F" w:rsidRDefault="0008396F" w:rsidP="00F05202">
      <w:pPr>
        <w:pStyle w:val="H4G"/>
        <w:rPr>
          <w:lang w:val="es-ES_tradnl"/>
        </w:rPr>
      </w:pPr>
      <w:r w:rsidRPr="0008396F">
        <w:rPr>
          <w:lang w:val="es-ES_tradnl"/>
        </w:rPr>
        <w:tab/>
        <w:t>c)</w:t>
      </w:r>
      <w:r w:rsidRPr="0008396F">
        <w:rPr>
          <w:lang w:val="es-ES_tradnl"/>
        </w:rPr>
        <w:tab/>
        <w:t>Disposiciones de la ley electoral</w:t>
      </w:r>
    </w:p>
    <w:p w14:paraId="2817A6F7" w14:textId="77777777" w:rsidR="0008396F" w:rsidRPr="0008396F" w:rsidRDefault="0008396F" w:rsidP="00F05202">
      <w:pPr>
        <w:pStyle w:val="SingleTxtG"/>
        <w:rPr>
          <w:lang w:val="es-ES_tradnl"/>
        </w:rPr>
      </w:pPr>
      <w:r w:rsidRPr="0008396F">
        <w:rPr>
          <w:lang w:val="es-ES_tradnl"/>
        </w:rPr>
        <w:t>102.</w:t>
      </w:r>
      <w:r w:rsidRPr="0008396F">
        <w:rPr>
          <w:lang w:val="es-ES_tradnl"/>
        </w:rPr>
        <w:tab/>
        <w:t>El principio de igualdad de género también encuentra aplicación en el Código Electoral. A tal fin tienen derecho de voto todos los chadianos de ambos sexos mayores de 18 años que disfruten de sus derechos civiles y políticos.</w:t>
      </w:r>
    </w:p>
    <w:p w14:paraId="2E6D286D" w14:textId="499B322C" w:rsidR="0008396F" w:rsidRPr="0008396F" w:rsidRDefault="0008396F" w:rsidP="00F05202">
      <w:pPr>
        <w:pStyle w:val="H4G"/>
        <w:rPr>
          <w:lang w:val="es-ES_tradnl"/>
        </w:rPr>
      </w:pPr>
      <w:r w:rsidRPr="0008396F">
        <w:rPr>
          <w:lang w:val="es-ES_tradnl"/>
        </w:rPr>
        <w:tab/>
        <w:t>d)</w:t>
      </w:r>
      <w:r w:rsidRPr="0008396F">
        <w:rPr>
          <w:lang w:val="es-ES_tradnl"/>
        </w:rPr>
        <w:tab/>
        <w:t>Disposiciones de la Ley sobre el Estatuto de la Función Pública</w:t>
      </w:r>
    </w:p>
    <w:p w14:paraId="2CB49725" w14:textId="76079C73" w:rsidR="0008396F" w:rsidRPr="0008396F" w:rsidRDefault="0008396F" w:rsidP="00F05202">
      <w:pPr>
        <w:pStyle w:val="SingleTxtG"/>
        <w:rPr>
          <w:lang w:val="es-ES_tradnl"/>
        </w:rPr>
      </w:pPr>
      <w:r w:rsidRPr="0008396F">
        <w:rPr>
          <w:lang w:val="es-ES_tradnl"/>
        </w:rPr>
        <w:t>103.</w:t>
      </w:r>
      <w:r w:rsidRPr="0008396F">
        <w:rPr>
          <w:lang w:val="es-ES_tradnl"/>
        </w:rPr>
        <w:tab/>
        <w:t xml:space="preserve">En el artículo 5 de la Ley núm. 017/PR/2001 de 31 de diciembre de 2001 sobre el Estatuto General de la Función Pública en el Chad se dispone que </w:t>
      </w:r>
      <w:r w:rsidR="00F05202">
        <w:rPr>
          <w:lang w:val="es-ES_tradnl"/>
        </w:rPr>
        <w:t>“</w:t>
      </w:r>
      <w:r w:rsidRPr="0008396F">
        <w:rPr>
          <w:lang w:val="es-ES_tradnl"/>
        </w:rPr>
        <w:t>todos los chadianos que reúnan las condiciones previstas en el título IV de esa ley tendrán acceso a los empleos públicos en igualdad de derecho, independientemente del sexo, la religión, el origen, la raza, la opinión política y la posición social, a reserva de las condiciones de aptitud física y mental o de las condiciones propias de determinados puestos de trabajo regidos por estatutos específicos</w:t>
      </w:r>
      <w:r w:rsidR="00F05202">
        <w:rPr>
          <w:lang w:val="es-ES_tradnl"/>
        </w:rPr>
        <w:t>”.</w:t>
      </w:r>
    </w:p>
    <w:p w14:paraId="27172D1A" w14:textId="77777777" w:rsidR="0008396F" w:rsidRPr="0008396F" w:rsidRDefault="0008396F" w:rsidP="00F05202">
      <w:pPr>
        <w:pStyle w:val="H23G"/>
        <w:rPr>
          <w:lang w:val="es-ES_tradnl"/>
        </w:rPr>
      </w:pPr>
      <w:r w:rsidRPr="0008396F">
        <w:rPr>
          <w:lang w:val="es-ES_tradnl"/>
        </w:rPr>
        <w:tab/>
        <w:t>2.</w:t>
      </w:r>
      <w:r w:rsidRPr="0008396F">
        <w:rPr>
          <w:lang w:val="es-ES_tradnl"/>
        </w:rPr>
        <w:tab/>
        <w:t>Medidas institucionales</w:t>
      </w:r>
    </w:p>
    <w:p w14:paraId="3F29FCF0" w14:textId="77777777" w:rsidR="0008396F" w:rsidRPr="0008396F" w:rsidRDefault="0008396F" w:rsidP="00F05202">
      <w:pPr>
        <w:pStyle w:val="SingleTxtG"/>
        <w:rPr>
          <w:lang w:val="es-ES_tradnl"/>
        </w:rPr>
      </w:pPr>
      <w:r w:rsidRPr="0008396F">
        <w:rPr>
          <w:lang w:val="es-ES_tradnl"/>
        </w:rPr>
        <w:t>104.</w:t>
      </w:r>
      <w:r w:rsidRPr="0008396F">
        <w:rPr>
          <w:lang w:val="es-ES_tradnl"/>
        </w:rPr>
        <w:tab/>
        <w:t xml:space="preserve">El Gobierno chadiano adoptó importantes medidas para integrar a las mujeres en las actividades económicas y sociales nacionales, escolarizar a las niñas y empoderar a las </w:t>
      </w:r>
      <w:r w:rsidRPr="0008396F">
        <w:rPr>
          <w:lang w:val="es-ES_tradnl"/>
        </w:rPr>
        <w:lastRenderedPageBreak/>
        <w:t>mujeres (actividades generadoras de ingresos, microcréditos, sensibilización y formación), y se esforzó por mejorar la atención de la salud materna e infantil.</w:t>
      </w:r>
    </w:p>
    <w:p w14:paraId="48D94965" w14:textId="77777777" w:rsidR="0008396F" w:rsidRPr="0008396F" w:rsidRDefault="0008396F" w:rsidP="00F05202">
      <w:pPr>
        <w:pStyle w:val="SingleTxtG"/>
        <w:rPr>
          <w:lang w:val="es-ES_tradnl"/>
        </w:rPr>
      </w:pPr>
      <w:r w:rsidRPr="0008396F">
        <w:rPr>
          <w:lang w:val="es-ES_tradnl"/>
        </w:rPr>
        <w:t>105.</w:t>
      </w:r>
      <w:r w:rsidRPr="0008396F">
        <w:rPr>
          <w:lang w:val="es-ES_tradnl"/>
        </w:rPr>
        <w:tab/>
        <w:t>El Documento de Estrategia de Lucha contra la Pobreza prevé:</w:t>
      </w:r>
    </w:p>
    <w:p w14:paraId="52E18919" w14:textId="2199614F" w:rsidR="0008396F" w:rsidRPr="0008396F" w:rsidRDefault="0008396F" w:rsidP="00F05202">
      <w:pPr>
        <w:pStyle w:val="Bullet1G"/>
        <w:rPr>
          <w:lang w:val="es-ES_tradnl"/>
        </w:rPr>
      </w:pPr>
      <w:r w:rsidRPr="0008396F">
        <w:rPr>
          <w:lang w:val="es-ES_tradnl"/>
        </w:rPr>
        <w:t>Promoción de la mujer y el género:</w:t>
      </w:r>
    </w:p>
    <w:p w14:paraId="31556304" w14:textId="192AB695" w:rsidR="0008396F" w:rsidRPr="0008396F" w:rsidRDefault="00F05202" w:rsidP="00F05202">
      <w:pPr>
        <w:pStyle w:val="SingleTxtG"/>
        <w:ind w:left="1701"/>
        <w:rPr>
          <w:lang w:val="es-ES_tradnl"/>
        </w:rPr>
      </w:pPr>
      <w:r>
        <w:rPr>
          <w:lang w:val="es-ES_tradnl"/>
        </w:rPr>
        <w:t>“</w:t>
      </w:r>
      <w:r w:rsidR="0008396F" w:rsidRPr="0008396F">
        <w:rPr>
          <w:lang w:val="es-ES_tradnl"/>
        </w:rPr>
        <w:t>En el Chad, las mujeres representan el 52</w:t>
      </w:r>
      <w:r w:rsidR="00F102E4">
        <w:rPr>
          <w:lang w:val="es-ES_tradnl"/>
        </w:rPr>
        <w:t xml:space="preserve"> </w:t>
      </w:r>
      <w:r w:rsidR="0008396F" w:rsidRPr="0008396F">
        <w:rPr>
          <w:lang w:val="es-ES_tradnl"/>
        </w:rPr>
        <w:t>% de la población, viven principalmente en zonas rurales (80</w:t>
      </w:r>
      <w:r w:rsidR="00F102E4">
        <w:rPr>
          <w:lang w:val="es-ES_tradnl"/>
        </w:rPr>
        <w:t xml:space="preserve"> </w:t>
      </w:r>
      <w:r w:rsidR="0008396F" w:rsidRPr="0008396F">
        <w:rPr>
          <w:lang w:val="es-ES_tradnl"/>
        </w:rPr>
        <w:t>%) y son mayoritariamente analfabetas. Constituyen una parte muy importante de la mano de obra, sobre todo en las actividades agrícolas y de pastoreo, así como en el sector informal, que concentra el 86</w:t>
      </w:r>
      <w:r w:rsidR="00EE591D">
        <w:rPr>
          <w:lang w:val="es-ES_tradnl"/>
        </w:rPr>
        <w:t xml:space="preserve"> </w:t>
      </w:r>
      <w:r w:rsidR="0008396F" w:rsidRPr="0008396F">
        <w:rPr>
          <w:lang w:val="es-ES_tradnl"/>
        </w:rPr>
        <w:t>% de población activa femenina. Sin embargo, no son muy valoradas, ya que sufren todo tipo de discriminaciones. Su situación se caracteriza por la falta de oportunidades políticas y económicas, su escasa participación en la toma de decisiones a todos los niveles y un acceso limitado a los servicios sociales básicos. Siguen siendo víctimas de la violencia de género. Quedan de este modo más expuestas a la pobreza. El segmento de la población femenina más afectado es el de las mujeres cabeza de familia (22</w:t>
      </w:r>
      <w:r w:rsidR="00F102E4">
        <w:rPr>
          <w:lang w:val="es-ES_tradnl"/>
        </w:rPr>
        <w:t xml:space="preserve"> </w:t>
      </w:r>
      <w:r w:rsidR="0008396F" w:rsidRPr="0008396F">
        <w:rPr>
          <w:lang w:val="es-ES_tradnl"/>
        </w:rPr>
        <w:t>% según el censo general de población y vivienda de 1993). El 55</w:t>
      </w:r>
      <w:r w:rsidR="00F102E4">
        <w:rPr>
          <w:lang w:val="es-ES_tradnl"/>
        </w:rPr>
        <w:t xml:space="preserve"> </w:t>
      </w:r>
      <w:r w:rsidR="0008396F" w:rsidRPr="0008396F">
        <w:rPr>
          <w:lang w:val="es-ES_tradnl"/>
        </w:rPr>
        <w:t>% de los hogares son pobres y los hogares encabezados por mujeres están más expuestos a la pobreza (54</w:t>
      </w:r>
      <w:r w:rsidR="00F102E4">
        <w:rPr>
          <w:lang w:val="es-ES_tradnl"/>
        </w:rPr>
        <w:t xml:space="preserve"> </w:t>
      </w:r>
      <w:r w:rsidR="0008396F" w:rsidRPr="0008396F">
        <w:rPr>
          <w:lang w:val="es-ES_tradnl"/>
        </w:rPr>
        <w:t>% frente a 34</w:t>
      </w:r>
      <w:r w:rsidR="00F102E4">
        <w:rPr>
          <w:lang w:val="es-ES_tradnl"/>
        </w:rPr>
        <w:t xml:space="preserve"> </w:t>
      </w:r>
      <w:r w:rsidR="0008396F" w:rsidRPr="0008396F">
        <w:rPr>
          <w:lang w:val="es-ES_tradnl"/>
        </w:rPr>
        <w:t>%).</w:t>
      </w:r>
    </w:p>
    <w:p w14:paraId="33C46F9D" w14:textId="7C77FF8B" w:rsidR="0008396F" w:rsidRPr="0008396F" w:rsidRDefault="0008396F" w:rsidP="00F05202">
      <w:pPr>
        <w:pStyle w:val="SingleTxtG"/>
        <w:ind w:left="1701"/>
        <w:rPr>
          <w:lang w:val="es-ES_tradnl"/>
        </w:rPr>
      </w:pPr>
      <w:r w:rsidRPr="0008396F">
        <w:rPr>
          <w:lang w:val="es-ES_tradnl"/>
        </w:rPr>
        <w:t xml:space="preserve">Las nuevas directrices de la política de género se centran en el tercer Objetivo de Desarrollo del Milenio, que propugna reducir las desigualdades en el acceso a los servicios básicos (salud, educación, nutrición) y al empleo remunerado no agrícola, y promover la participación de la mujer en la vida pública y comunitaria. La primera prioridad </w:t>
      </w:r>
      <w:r w:rsidR="00DD4657" w:rsidRPr="0008396F">
        <w:rPr>
          <w:lang w:val="es-ES_tradnl"/>
        </w:rPr>
        <w:t>es, a</w:t>
      </w:r>
      <w:r w:rsidRPr="0008396F">
        <w:rPr>
          <w:lang w:val="es-ES_tradnl"/>
        </w:rPr>
        <w:t xml:space="preserve"> este respecto, reforzar las capacidades de las mujeres, en particular de las mujeres del medio rural (las más vulnerables), con vistas a impulsar su empoderamiento. La segunda prioridad es garantizar que las mujeres estén representadas en el proceso de toma de decisiones políticas, económicas y sociales, y que se tenga en cuenta la dimensión de género en la elaboración y aplicación de las políticas y estrategias de desarrollo.</w:t>
      </w:r>
    </w:p>
    <w:p w14:paraId="11FAA7BD" w14:textId="6BBDC116" w:rsidR="0008396F" w:rsidRPr="0008396F" w:rsidRDefault="0008396F" w:rsidP="00F05202">
      <w:pPr>
        <w:pStyle w:val="SingleTxtG"/>
        <w:ind w:left="1701"/>
        <w:rPr>
          <w:lang w:val="es-ES_tradnl"/>
        </w:rPr>
      </w:pPr>
      <w:r w:rsidRPr="0008396F">
        <w:rPr>
          <w:lang w:val="es-ES_tradnl"/>
        </w:rPr>
        <w:t>Las intervenciones prioritarias de esta política se centran en: i) mejorar el entorno sociojurídico de la mujer; ii) impulsar las iniciativas de empoderamiento de la mujer; iii) llevar a cabo una labor de capacitación y promoción destinada a incorporar la perspectiva de género a las políticas y estrategias de desarrollo; iv) consolidar la asociación establecida en pos de la igualdad y la equidad de género.</w:t>
      </w:r>
    </w:p>
    <w:p w14:paraId="5801BEFF" w14:textId="46E6ABCF" w:rsidR="0008396F" w:rsidRPr="0008396F" w:rsidRDefault="0008396F" w:rsidP="00F05202">
      <w:pPr>
        <w:pStyle w:val="Bullet1G"/>
        <w:rPr>
          <w:lang w:val="es-ES_tradnl"/>
        </w:rPr>
      </w:pPr>
      <w:r w:rsidRPr="0008396F">
        <w:rPr>
          <w:lang w:val="es-ES_tradnl"/>
        </w:rPr>
        <w:tab/>
        <w:t>Prioridades y objetivo:</w:t>
      </w:r>
    </w:p>
    <w:p w14:paraId="56092576" w14:textId="57D8B53D" w:rsidR="0008396F" w:rsidRPr="0008396F" w:rsidRDefault="0008396F" w:rsidP="00F05202">
      <w:pPr>
        <w:pStyle w:val="Bullet2G"/>
        <w:rPr>
          <w:lang w:val="es-ES_tradnl"/>
        </w:rPr>
      </w:pPr>
      <w:r w:rsidRPr="0008396F">
        <w:rPr>
          <w:lang w:val="es-ES_tradnl"/>
        </w:rPr>
        <w:tab/>
        <w:t>Poner en valor el estatuto socioeconómico y jurídico de la mujer.</w:t>
      </w:r>
    </w:p>
    <w:p w14:paraId="37EEFE21" w14:textId="6247EC6F" w:rsidR="0008396F" w:rsidRPr="0008396F" w:rsidRDefault="0008396F" w:rsidP="00F05202">
      <w:pPr>
        <w:pStyle w:val="Bullet2G"/>
        <w:rPr>
          <w:lang w:val="es-ES_tradnl"/>
        </w:rPr>
      </w:pPr>
      <w:r w:rsidRPr="0008396F">
        <w:rPr>
          <w:lang w:val="es-ES_tradnl"/>
        </w:rPr>
        <w:tab/>
        <w:t>Promover la integración de la perspectiva de género en las políticas y programas nacionales de desarrollo.</w:t>
      </w:r>
    </w:p>
    <w:p w14:paraId="6697FECB" w14:textId="412EFACB" w:rsidR="0008396F" w:rsidRPr="0008396F" w:rsidRDefault="0008396F" w:rsidP="00F05202">
      <w:pPr>
        <w:pStyle w:val="Bullet1G"/>
        <w:rPr>
          <w:lang w:val="es-ES_tradnl"/>
        </w:rPr>
      </w:pPr>
      <w:r w:rsidRPr="0008396F">
        <w:rPr>
          <w:lang w:val="es-ES_tradnl"/>
        </w:rPr>
        <w:t>Proyectos (medidas y acciones):</w:t>
      </w:r>
    </w:p>
    <w:p w14:paraId="7016A489" w14:textId="17412D9C" w:rsidR="0008396F" w:rsidRPr="0008396F" w:rsidRDefault="0008396F" w:rsidP="00F05202">
      <w:pPr>
        <w:pStyle w:val="Bullet2G"/>
        <w:rPr>
          <w:lang w:val="es-ES_tradnl"/>
        </w:rPr>
      </w:pPr>
      <w:r w:rsidRPr="0008396F">
        <w:rPr>
          <w:lang w:val="es-ES_tradnl"/>
        </w:rPr>
        <w:tab/>
        <w:t>Elaborar, aprobar y aplicar la política nacional de género.</w:t>
      </w:r>
    </w:p>
    <w:p w14:paraId="2FB3001A" w14:textId="3A7F6847" w:rsidR="0008396F" w:rsidRPr="0008396F" w:rsidRDefault="0008396F" w:rsidP="00F05202">
      <w:pPr>
        <w:pStyle w:val="Bullet2G"/>
        <w:rPr>
          <w:lang w:val="es-ES_tradnl"/>
        </w:rPr>
      </w:pPr>
      <w:r w:rsidRPr="0008396F">
        <w:rPr>
          <w:lang w:val="es-ES_tradnl"/>
        </w:rPr>
        <w:tab/>
        <w:t>Plan de Acción Nacional de Lucha contra la Violencia Sexual y de Género.</w:t>
      </w:r>
    </w:p>
    <w:p w14:paraId="0117A151" w14:textId="5C80A687" w:rsidR="0008396F" w:rsidRPr="0008396F" w:rsidRDefault="0008396F" w:rsidP="00F05202">
      <w:pPr>
        <w:pStyle w:val="Bullet2G"/>
        <w:rPr>
          <w:lang w:val="es-ES_tradnl"/>
        </w:rPr>
      </w:pPr>
      <w:r w:rsidRPr="0008396F">
        <w:rPr>
          <w:lang w:val="es-ES_tradnl"/>
        </w:rPr>
        <w:tab/>
        <w:t>Creación de un Fondo Nacional de Desarrollo del Género.</w:t>
      </w:r>
    </w:p>
    <w:p w14:paraId="029458ED" w14:textId="05FA8A84" w:rsidR="0008396F" w:rsidRPr="0008396F" w:rsidRDefault="0008396F" w:rsidP="00F05202">
      <w:pPr>
        <w:pStyle w:val="Bullet2G"/>
        <w:rPr>
          <w:lang w:val="es-ES_tradnl"/>
        </w:rPr>
      </w:pPr>
      <w:r w:rsidRPr="0008396F">
        <w:rPr>
          <w:lang w:val="es-ES_tradnl"/>
        </w:rPr>
        <w:tab/>
        <w:t>Desarrollo de las capacidades del personal de las organizaciones de mujeres de los medios rural y urbano en áreas específicas.</w:t>
      </w:r>
    </w:p>
    <w:p w14:paraId="10242DEE" w14:textId="7CDC18E3" w:rsidR="0008396F" w:rsidRPr="0008396F" w:rsidRDefault="0008396F" w:rsidP="00F05202">
      <w:pPr>
        <w:pStyle w:val="Bullet2G"/>
        <w:rPr>
          <w:lang w:val="es-ES_tradnl"/>
        </w:rPr>
      </w:pPr>
      <w:r w:rsidRPr="0008396F">
        <w:rPr>
          <w:lang w:val="es-ES_tradnl"/>
        </w:rPr>
        <w:tab/>
        <w:t>Promoción de la educación de las niñas y alfabetización funcional de las mujeres.</w:t>
      </w:r>
    </w:p>
    <w:p w14:paraId="5702BA6B" w14:textId="5E8F2B87" w:rsidR="0008396F" w:rsidRPr="0008396F" w:rsidRDefault="0008396F" w:rsidP="00F05202">
      <w:pPr>
        <w:pStyle w:val="Bullet2G"/>
        <w:rPr>
          <w:lang w:val="es-ES_tradnl"/>
        </w:rPr>
      </w:pPr>
      <w:r w:rsidRPr="0008396F">
        <w:rPr>
          <w:lang w:val="es-ES_tradnl"/>
        </w:rPr>
        <w:tab/>
        <w:t>Proyecto de promoción de las nuevas tecnologías de la información y de la comunicación en favor de las mujeres.</w:t>
      </w:r>
    </w:p>
    <w:p w14:paraId="1EB679D8" w14:textId="5B33CF08" w:rsidR="0008396F" w:rsidRPr="0008396F" w:rsidRDefault="0008396F" w:rsidP="00F05202">
      <w:pPr>
        <w:pStyle w:val="Bullet2G"/>
        <w:rPr>
          <w:lang w:val="es-ES_tradnl"/>
        </w:rPr>
      </w:pPr>
      <w:r w:rsidRPr="0008396F">
        <w:rPr>
          <w:lang w:val="es-ES_tradnl"/>
        </w:rPr>
        <w:tab/>
        <w:t xml:space="preserve">Acuerdo con la Cruz Roja del Chad para promover el </w:t>
      </w:r>
      <w:r w:rsidR="00582772">
        <w:rPr>
          <w:lang w:val="es-ES_tradnl"/>
        </w:rPr>
        <w:t>“</w:t>
      </w:r>
      <w:r w:rsidRPr="0008396F">
        <w:rPr>
          <w:lang w:val="es-ES_tradnl"/>
        </w:rPr>
        <w:t>género de desarrollo</w:t>
      </w:r>
      <w:r w:rsidR="00582772">
        <w:rPr>
          <w:lang w:val="es-ES_tradnl"/>
        </w:rPr>
        <w:t>”</w:t>
      </w:r>
      <w:r w:rsidRPr="0008396F">
        <w:rPr>
          <w:lang w:val="es-ES_tradnl"/>
        </w:rPr>
        <w:t>21.</w:t>
      </w:r>
    </w:p>
    <w:p w14:paraId="596D22E4" w14:textId="69A551F7" w:rsidR="0008396F" w:rsidRPr="0008396F" w:rsidRDefault="0008396F" w:rsidP="00F05202">
      <w:pPr>
        <w:pStyle w:val="Bullet2G"/>
        <w:rPr>
          <w:lang w:val="es-ES_tradnl"/>
        </w:rPr>
      </w:pPr>
      <w:r w:rsidRPr="0008396F">
        <w:rPr>
          <w:lang w:val="es-ES_tradnl"/>
        </w:rPr>
        <w:tab/>
        <w:t>Creación de un Observatorio de la Igualdad de Género en el Chad.</w:t>
      </w:r>
    </w:p>
    <w:p w14:paraId="4AE07359" w14:textId="063ECE63" w:rsidR="0008396F" w:rsidRPr="0008396F" w:rsidRDefault="0008396F" w:rsidP="00F102E4">
      <w:pPr>
        <w:pStyle w:val="Bullet1G"/>
        <w:keepNext/>
        <w:keepLines/>
        <w:rPr>
          <w:lang w:val="es-ES_tradnl"/>
        </w:rPr>
      </w:pPr>
      <w:r w:rsidRPr="0008396F">
        <w:rPr>
          <w:lang w:val="es-ES_tradnl"/>
        </w:rPr>
        <w:lastRenderedPageBreak/>
        <w:t>Resultados esperados:</w:t>
      </w:r>
    </w:p>
    <w:p w14:paraId="1FB5F41A" w14:textId="4F8B1327" w:rsidR="0008396F" w:rsidRPr="0008396F" w:rsidRDefault="0008396F" w:rsidP="00F102E4">
      <w:pPr>
        <w:pStyle w:val="Bullet2G"/>
        <w:keepNext/>
        <w:keepLines/>
        <w:rPr>
          <w:lang w:val="es-ES_tradnl"/>
        </w:rPr>
      </w:pPr>
      <w:r w:rsidRPr="0008396F">
        <w:rPr>
          <w:lang w:val="es-ES_tradnl"/>
        </w:rPr>
        <w:tab/>
        <w:t>Elaboración y adopción de la Política Nacional de Género.</w:t>
      </w:r>
    </w:p>
    <w:p w14:paraId="226249F6" w14:textId="34087FCE" w:rsidR="0008396F" w:rsidRPr="0008396F" w:rsidRDefault="0008396F" w:rsidP="00582772">
      <w:pPr>
        <w:pStyle w:val="Bullet2G"/>
        <w:rPr>
          <w:lang w:val="es-ES_tradnl"/>
        </w:rPr>
      </w:pPr>
      <w:r w:rsidRPr="0008396F">
        <w:rPr>
          <w:lang w:val="es-ES_tradnl"/>
        </w:rPr>
        <w:tab/>
        <w:t>Elaboración y validación del Plan de Acción de la Política Nacional de Género.</w:t>
      </w:r>
    </w:p>
    <w:p w14:paraId="2FBC24E8" w14:textId="65CE8C84" w:rsidR="0008396F" w:rsidRPr="0008396F" w:rsidRDefault="0008396F" w:rsidP="00582772">
      <w:pPr>
        <w:pStyle w:val="Bullet2G"/>
        <w:rPr>
          <w:lang w:val="es-ES_tradnl"/>
        </w:rPr>
      </w:pPr>
      <w:r w:rsidRPr="0008396F">
        <w:rPr>
          <w:lang w:val="es-ES_tradnl"/>
        </w:rPr>
        <w:tab/>
        <w:t>Mecanismos de integración de la perspectiva de género en todos los sectores.</w:t>
      </w:r>
    </w:p>
    <w:p w14:paraId="5FE09725" w14:textId="6775C825" w:rsidR="0008396F" w:rsidRPr="0008396F" w:rsidRDefault="0008396F" w:rsidP="00582772">
      <w:pPr>
        <w:pStyle w:val="Bullet2G"/>
        <w:rPr>
          <w:lang w:val="es-ES_tradnl"/>
        </w:rPr>
      </w:pPr>
      <w:r w:rsidRPr="0008396F">
        <w:rPr>
          <w:lang w:val="es-ES_tradnl"/>
        </w:rPr>
        <w:tab/>
        <w:t>Nombramiento de un 30</w:t>
      </w:r>
      <w:r w:rsidR="00BC4979">
        <w:rPr>
          <w:lang w:val="es-ES_tradnl"/>
        </w:rPr>
        <w:t xml:space="preserve"> </w:t>
      </w:r>
      <w:r w:rsidRPr="0008396F">
        <w:rPr>
          <w:lang w:val="es-ES_tradnl"/>
        </w:rPr>
        <w:t>% de mujeres en las instancias directivas.</w:t>
      </w:r>
    </w:p>
    <w:p w14:paraId="46134F7E" w14:textId="2C8C257C" w:rsidR="0008396F" w:rsidRPr="0008396F" w:rsidRDefault="0008396F" w:rsidP="00582772">
      <w:pPr>
        <w:pStyle w:val="Bullet2G"/>
        <w:rPr>
          <w:lang w:val="es-ES_tradnl"/>
        </w:rPr>
      </w:pPr>
      <w:r w:rsidRPr="0008396F">
        <w:rPr>
          <w:lang w:val="es-ES_tradnl"/>
        </w:rPr>
        <w:tab/>
        <w:t>Un 30</w:t>
      </w:r>
      <w:r w:rsidR="00BC4979">
        <w:rPr>
          <w:lang w:val="es-ES_tradnl"/>
        </w:rPr>
        <w:t xml:space="preserve"> </w:t>
      </w:r>
      <w:r w:rsidRPr="0008396F">
        <w:rPr>
          <w:lang w:val="es-ES_tradnl"/>
        </w:rPr>
        <w:t>% de los diputados son mujeres.</w:t>
      </w:r>
    </w:p>
    <w:p w14:paraId="6DDD6193" w14:textId="1786CB0F" w:rsidR="0008396F" w:rsidRPr="0008396F" w:rsidRDefault="0008396F" w:rsidP="00582772">
      <w:pPr>
        <w:pStyle w:val="Bullet2G"/>
        <w:rPr>
          <w:lang w:val="es-ES_tradnl"/>
        </w:rPr>
      </w:pPr>
      <w:r w:rsidRPr="0008396F">
        <w:rPr>
          <w:lang w:val="es-ES_tradnl"/>
        </w:rPr>
        <w:tab/>
        <w:t>Reducción de la prevalencia de la violencia doméstica contra las mujeres en un 30</w:t>
      </w:r>
      <w:r w:rsidR="00BC4979">
        <w:rPr>
          <w:lang w:val="es-ES_tradnl"/>
        </w:rPr>
        <w:t xml:space="preserve"> </w:t>
      </w:r>
      <w:r w:rsidRPr="0008396F">
        <w:rPr>
          <w:lang w:val="es-ES_tradnl"/>
        </w:rPr>
        <w:t>%.</w:t>
      </w:r>
    </w:p>
    <w:p w14:paraId="60F52535" w14:textId="54F093CA" w:rsidR="0008396F" w:rsidRPr="0008396F" w:rsidRDefault="0008396F" w:rsidP="00582772">
      <w:pPr>
        <w:pStyle w:val="Bullet2G"/>
        <w:rPr>
          <w:lang w:val="es-ES_tradnl"/>
        </w:rPr>
      </w:pPr>
      <w:r w:rsidRPr="0008396F">
        <w:rPr>
          <w:lang w:val="es-ES_tradnl"/>
        </w:rPr>
        <w:tab/>
        <w:t>Reducción de la prevalencia de la mutilación genital femenina.</w:t>
      </w:r>
    </w:p>
    <w:p w14:paraId="37A1562B" w14:textId="6B850184" w:rsidR="0008396F" w:rsidRPr="0008396F" w:rsidRDefault="0008396F" w:rsidP="00582772">
      <w:pPr>
        <w:pStyle w:val="Bullet2G"/>
        <w:rPr>
          <w:lang w:val="es-ES_tradnl"/>
        </w:rPr>
      </w:pPr>
      <w:r w:rsidRPr="0008396F">
        <w:rPr>
          <w:lang w:val="es-ES_tradnl"/>
        </w:rPr>
        <w:tab/>
        <w:t>180.000 mujeres alfabetizadas en el medio rural.</w:t>
      </w:r>
    </w:p>
    <w:p w14:paraId="43738963" w14:textId="492BC346" w:rsidR="0008396F" w:rsidRPr="0008396F" w:rsidRDefault="0008396F" w:rsidP="00582772">
      <w:pPr>
        <w:pStyle w:val="Bullet2G"/>
        <w:rPr>
          <w:lang w:val="es-ES_tradnl"/>
        </w:rPr>
      </w:pPr>
      <w:r w:rsidRPr="0008396F">
        <w:rPr>
          <w:lang w:val="es-ES_tradnl"/>
        </w:rPr>
        <w:tab/>
        <w:t>Paridad niñas/niños en la educación primaria.</w:t>
      </w:r>
    </w:p>
    <w:p w14:paraId="426A65AB" w14:textId="0104F448" w:rsidR="0008396F" w:rsidRPr="0008396F" w:rsidRDefault="0008396F" w:rsidP="00582772">
      <w:pPr>
        <w:pStyle w:val="Bullet2G"/>
        <w:rPr>
          <w:lang w:val="es-ES_tradnl"/>
        </w:rPr>
      </w:pPr>
      <w:r w:rsidRPr="0008396F">
        <w:rPr>
          <w:lang w:val="es-ES_tradnl"/>
        </w:rPr>
        <w:tab/>
        <w:t>Incremento de los ingresos de las mujeres en las zonas rurales.</w:t>
      </w:r>
      <w:r w:rsidR="00582772">
        <w:rPr>
          <w:lang w:val="es-ES_tradnl"/>
        </w:rPr>
        <w:t>”</w:t>
      </w:r>
    </w:p>
    <w:p w14:paraId="06CB2EA3" w14:textId="77777777" w:rsidR="0008396F" w:rsidRPr="0008396F" w:rsidRDefault="0008396F" w:rsidP="00582772">
      <w:pPr>
        <w:pStyle w:val="SingleTxtG"/>
        <w:rPr>
          <w:lang w:val="es-ES_tradnl"/>
        </w:rPr>
      </w:pPr>
      <w:r w:rsidRPr="0008396F">
        <w:rPr>
          <w:lang w:val="es-ES_tradnl"/>
        </w:rPr>
        <w:t>106.</w:t>
      </w:r>
      <w:r w:rsidRPr="0008396F">
        <w:rPr>
          <w:lang w:val="es-ES_tradnl"/>
        </w:rPr>
        <w:tab/>
        <w:t>Todo el Gobierno aplica actualmente esta política a través del Ministerio de Género y Solidaridad Nacional y el Ministerio de Justicia y Derechos Humanos.</w:t>
      </w:r>
    </w:p>
    <w:p w14:paraId="3BC8CAB4" w14:textId="361C1605" w:rsidR="0008396F" w:rsidRPr="0008396F" w:rsidRDefault="0008396F" w:rsidP="00582772">
      <w:pPr>
        <w:pStyle w:val="SingleTxtG"/>
        <w:rPr>
          <w:lang w:val="es-ES_tradnl"/>
        </w:rPr>
      </w:pPr>
      <w:r w:rsidRPr="0008396F">
        <w:rPr>
          <w:lang w:val="es-ES_tradnl"/>
        </w:rPr>
        <w:t>107.</w:t>
      </w:r>
      <w:r w:rsidRPr="0008396F">
        <w:rPr>
          <w:lang w:val="es-ES_tradnl"/>
        </w:rPr>
        <w:tab/>
        <w:t>El Gobierno y sus asociados llevan a cabo campañas de sensibilización contra la mutilación genital femenina dirigidas a las autoridades administrativas, de seguridad, tradicionales y religiosas, sin olvidar a las propias mujeres. Estas campañas de sensibilización están dando los resultados esperados, ya que el fenómeno no es perceptible desde hace varios años.</w:t>
      </w:r>
    </w:p>
    <w:p w14:paraId="21152AAB" w14:textId="522D29CB" w:rsidR="0008396F" w:rsidRPr="0008396F" w:rsidRDefault="0008396F" w:rsidP="00582772">
      <w:pPr>
        <w:pStyle w:val="SingleTxtG"/>
        <w:rPr>
          <w:lang w:val="es-ES_tradnl"/>
        </w:rPr>
      </w:pPr>
      <w:r w:rsidRPr="0008396F">
        <w:rPr>
          <w:lang w:val="es-ES_tradnl"/>
        </w:rPr>
        <w:t>108.</w:t>
      </w:r>
      <w:r w:rsidRPr="0008396F">
        <w:rPr>
          <w:lang w:val="es-ES_tradnl"/>
        </w:rPr>
        <w:tab/>
        <w:t>Según la clasificación de la OMS, las formas más comunes de ablación son los tipos</w:t>
      </w:r>
      <w:r w:rsidR="00582772">
        <w:rPr>
          <w:lang w:val="es-ES_tradnl"/>
        </w:rPr>
        <w:t> </w:t>
      </w:r>
      <w:r w:rsidRPr="0008396F">
        <w:rPr>
          <w:lang w:val="es-ES_tradnl"/>
        </w:rPr>
        <w:t>I y II:</w:t>
      </w:r>
    </w:p>
    <w:p w14:paraId="44129C57" w14:textId="581A6977" w:rsidR="0008396F" w:rsidRPr="0008396F" w:rsidRDefault="0008396F" w:rsidP="00582772">
      <w:pPr>
        <w:pStyle w:val="Bullet1G"/>
        <w:rPr>
          <w:lang w:val="es-ES_tradnl"/>
        </w:rPr>
      </w:pPr>
      <w:r w:rsidRPr="0008396F">
        <w:rPr>
          <w:lang w:val="es-ES_tradnl"/>
        </w:rPr>
        <w:t>La ablación del prepucio con o sin extirpación parcial o total del clítoris</w:t>
      </w:r>
      <w:r w:rsidR="00582772">
        <w:rPr>
          <w:lang w:val="es-ES_tradnl"/>
        </w:rPr>
        <w:t>.</w:t>
      </w:r>
    </w:p>
    <w:p w14:paraId="1904949E" w14:textId="01B2E4AD" w:rsidR="0008396F" w:rsidRPr="0008396F" w:rsidRDefault="0008396F" w:rsidP="00582772">
      <w:pPr>
        <w:pStyle w:val="Bullet1G"/>
        <w:rPr>
          <w:lang w:val="es-ES_tradnl"/>
        </w:rPr>
      </w:pPr>
      <w:r w:rsidRPr="0008396F">
        <w:rPr>
          <w:lang w:val="es-ES_tradnl"/>
        </w:rPr>
        <w:t>La ablación del prepucio y el clítoris y ablación total o parcial de los labios menores</w:t>
      </w:r>
      <w:r w:rsidR="00582772">
        <w:rPr>
          <w:lang w:val="es-ES_tradnl"/>
        </w:rPr>
        <w:t>.</w:t>
      </w:r>
    </w:p>
    <w:p w14:paraId="5FC63129" w14:textId="77777777" w:rsidR="0008396F" w:rsidRPr="0008396F" w:rsidRDefault="0008396F" w:rsidP="00582772">
      <w:pPr>
        <w:pStyle w:val="H4G"/>
        <w:rPr>
          <w:lang w:val="es-ES_tradnl"/>
        </w:rPr>
      </w:pPr>
      <w:r w:rsidRPr="0008396F">
        <w:rPr>
          <w:lang w:val="es-ES_tradnl"/>
        </w:rPr>
        <w:tab/>
        <w:t>a)</w:t>
      </w:r>
      <w:r w:rsidRPr="0008396F">
        <w:rPr>
          <w:lang w:val="es-ES_tradnl"/>
        </w:rPr>
        <w:tab/>
        <w:t>Principales actores de la lucha contra la ablación</w:t>
      </w:r>
      <w:bookmarkStart w:id="59" w:name="_Hlk150948955"/>
    </w:p>
    <w:bookmarkEnd w:id="59"/>
    <w:p w14:paraId="5158E1D6" w14:textId="77777777" w:rsidR="0008396F" w:rsidRPr="0008396F" w:rsidRDefault="0008396F" w:rsidP="00582772">
      <w:pPr>
        <w:pStyle w:val="SingleTxtG"/>
        <w:rPr>
          <w:lang w:val="es-ES_tradnl"/>
        </w:rPr>
      </w:pPr>
      <w:r w:rsidRPr="0008396F">
        <w:rPr>
          <w:lang w:val="es-ES_tradnl"/>
        </w:rPr>
        <w:t>109.</w:t>
      </w:r>
      <w:r w:rsidRPr="0008396F">
        <w:rPr>
          <w:lang w:val="es-ES_tradnl"/>
        </w:rPr>
        <w:tab/>
        <w:t>Las instituciones y organizaciones que llevan a cabo iniciativas para combatir esta práctica son:</w:t>
      </w:r>
    </w:p>
    <w:p w14:paraId="59DCB6D1" w14:textId="23B638E7" w:rsidR="0008396F" w:rsidRPr="0008396F" w:rsidRDefault="0008396F" w:rsidP="00582772">
      <w:pPr>
        <w:pStyle w:val="Bullet1G"/>
        <w:rPr>
          <w:lang w:val="es-ES_tradnl"/>
        </w:rPr>
      </w:pPr>
      <w:r w:rsidRPr="0008396F">
        <w:rPr>
          <w:lang w:val="es-ES_tradnl"/>
        </w:rPr>
        <w:t>El Fondo de Población de las Naciones Unidas apoya al Programa Nacional de Salud Reproductiva de la Asociación Chadiana para el Bienestar de la Familia y a los grupos de mujeres del medio rural a través de sus programas de prevención y sensibilización</w:t>
      </w:r>
      <w:r w:rsidR="00582772">
        <w:rPr>
          <w:lang w:val="es-ES_tradnl"/>
        </w:rPr>
        <w:t>.</w:t>
      </w:r>
    </w:p>
    <w:p w14:paraId="035E553C" w14:textId="7D09377E" w:rsidR="0008396F" w:rsidRPr="0008396F" w:rsidRDefault="0008396F" w:rsidP="00582772">
      <w:pPr>
        <w:pStyle w:val="Bullet1G"/>
        <w:rPr>
          <w:lang w:val="es-ES_tradnl"/>
        </w:rPr>
      </w:pPr>
      <w:r w:rsidRPr="0008396F">
        <w:rPr>
          <w:lang w:val="es-ES_tradnl"/>
        </w:rPr>
        <w:t>La Asociación Chadiana para el Bienestar de la Familia lleva a cabo una labor de promoción ante las autoridades administrativas y legislativas con vistas a mejorar la legislación y las actividades de sensibilización</w:t>
      </w:r>
      <w:r w:rsidR="00582772">
        <w:rPr>
          <w:lang w:val="es-ES_tradnl"/>
        </w:rPr>
        <w:t>.</w:t>
      </w:r>
    </w:p>
    <w:p w14:paraId="54F88216" w14:textId="33D744B7" w:rsidR="0008396F" w:rsidRPr="0008396F" w:rsidRDefault="0008396F" w:rsidP="00582772">
      <w:pPr>
        <w:pStyle w:val="Bullet1G"/>
        <w:rPr>
          <w:lang w:val="es-ES_tradnl"/>
        </w:rPr>
      </w:pPr>
      <w:r w:rsidRPr="0008396F">
        <w:rPr>
          <w:lang w:val="es-ES_tradnl"/>
        </w:rPr>
        <w:t>El Comité Nacional del Comité Interafricano de Lucha contra las Prácticas Nefastas para las Mujeres y las Niñas (CONACIAF) trabaja en los mismos ámbitos que la Asociación Chadiana para el Bienestar de la Familia a través de sus antenas locales</w:t>
      </w:r>
      <w:r w:rsidR="00582772">
        <w:rPr>
          <w:lang w:val="es-ES_tradnl"/>
        </w:rPr>
        <w:t>.</w:t>
      </w:r>
    </w:p>
    <w:p w14:paraId="5CA37509" w14:textId="486812D5" w:rsidR="0008396F" w:rsidRPr="0008396F" w:rsidRDefault="0008396F" w:rsidP="00582772">
      <w:pPr>
        <w:pStyle w:val="Bullet1G"/>
        <w:rPr>
          <w:lang w:val="es-ES_tradnl"/>
        </w:rPr>
      </w:pPr>
      <w:r w:rsidRPr="0008396F">
        <w:rPr>
          <w:lang w:val="es-ES_tradnl"/>
        </w:rPr>
        <w:t>La Agencia Alemana de Cooperación Técnica (GTZ) apoya a las organizaciones de mujeres de Sarhen en el marco de un proyecto de salud reproductiva</w:t>
      </w:r>
      <w:r w:rsidR="00582772">
        <w:rPr>
          <w:lang w:val="es-ES_tradnl"/>
        </w:rPr>
        <w:t>.</w:t>
      </w:r>
    </w:p>
    <w:p w14:paraId="05CDBB75" w14:textId="77777777" w:rsidR="0008396F" w:rsidRPr="0008396F" w:rsidRDefault="0008396F" w:rsidP="00582772">
      <w:pPr>
        <w:pStyle w:val="H4G"/>
        <w:rPr>
          <w:lang w:val="es-ES_tradnl"/>
        </w:rPr>
      </w:pPr>
      <w:r w:rsidRPr="0008396F">
        <w:rPr>
          <w:lang w:val="es-ES_tradnl"/>
        </w:rPr>
        <w:tab/>
        <w:t>b)</w:t>
      </w:r>
      <w:r w:rsidRPr="0008396F">
        <w:rPr>
          <w:lang w:val="es-ES_tradnl"/>
        </w:rPr>
        <w:tab/>
        <w:t>Acción de los agentes no estatales para promover y proteger los derechos humanos</w:t>
      </w:r>
    </w:p>
    <w:p w14:paraId="409D1B2C" w14:textId="2168CC43" w:rsidR="0008396F" w:rsidRPr="0008396F" w:rsidRDefault="0008396F" w:rsidP="00582772">
      <w:pPr>
        <w:pStyle w:val="SingleTxtG"/>
        <w:rPr>
          <w:lang w:val="es-ES_tradnl"/>
        </w:rPr>
      </w:pPr>
      <w:r w:rsidRPr="0008396F">
        <w:rPr>
          <w:lang w:val="es-ES_tradnl"/>
        </w:rPr>
        <w:t>110.</w:t>
      </w:r>
      <w:r w:rsidRPr="0008396F">
        <w:rPr>
          <w:lang w:val="es-ES_tradnl"/>
        </w:rPr>
        <w:tab/>
        <w:t xml:space="preserve">Varias organizaciones de la sociedad civil promueven los derechos humanos en el Chad. En aras de una mayor eficacia, seis organizaciones de derechos humanos </w:t>
      </w:r>
      <w:r w:rsidR="00582772">
        <w:rPr>
          <w:lang w:val="es-ES_tradnl"/>
        </w:rPr>
        <w:t>—</w:t>
      </w:r>
      <w:r w:rsidRPr="0008396F">
        <w:rPr>
          <w:lang w:val="es-ES_tradnl"/>
        </w:rPr>
        <w:t>Asociación para la Promoción de las Libertades Fundamentales en el Chad (APLFT), Asociación Chadiana por la No Violencia (ATNV), Chad No Violencia (TNV), Liga Chadiana de Derechos Humanos (LTDH), Acción de Cristianos para la Abolición de la Tortura del Chad (ACAT) y Asociación del Chad para la Promoción y la Defensa de los Derechos Humanos (ATPDH)</w:t>
      </w:r>
      <w:r w:rsidR="00582772">
        <w:rPr>
          <w:lang w:val="es-ES_tradnl"/>
        </w:rPr>
        <w:t>—</w:t>
      </w:r>
      <w:r w:rsidRPr="0008396F">
        <w:rPr>
          <w:lang w:val="es-ES_tradnl"/>
        </w:rPr>
        <w:t xml:space="preserve"> decidieron constituir un colectivo destinado a generar sinergias entre sus respectivas actividades. Se creó una emisora de radio asociativa (FM Liberté) para </w:t>
      </w:r>
      <w:r w:rsidR="00582772">
        <w:rPr>
          <w:lang w:val="es-ES_tradnl"/>
        </w:rPr>
        <w:t>“</w:t>
      </w:r>
      <w:r w:rsidRPr="0008396F">
        <w:rPr>
          <w:lang w:val="es-ES_tradnl"/>
        </w:rPr>
        <w:t>informar, formar y educar</w:t>
      </w:r>
      <w:r w:rsidR="00582772">
        <w:rPr>
          <w:lang w:val="es-ES_tradnl"/>
        </w:rPr>
        <w:t>”</w:t>
      </w:r>
      <w:r w:rsidRPr="0008396F">
        <w:rPr>
          <w:lang w:val="es-ES_tradnl"/>
        </w:rPr>
        <w:t xml:space="preserve">. Denuncian periódicamente violaciones de los derechos humanos y </w:t>
      </w:r>
      <w:r w:rsidRPr="0008396F">
        <w:rPr>
          <w:lang w:val="es-ES_tradnl"/>
        </w:rPr>
        <w:lastRenderedPageBreak/>
        <w:t>elaboran informes. Cabe mencionar asimismo las publicaciones de organismos de información, como la crónica de derechos humanos de la Asociación para la Promoción de las Libertades Fundamentales en el Chad y el boletín de la Liga Chadiana de Derechos Humanos.</w:t>
      </w:r>
    </w:p>
    <w:p w14:paraId="66282C24" w14:textId="77777777" w:rsidR="0008396F" w:rsidRPr="0008396F" w:rsidRDefault="0008396F" w:rsidP="00582772">
      <w:pPr>
        <w:pStyle w:val="H4G"/>
        <w:rPr>
          <w:lang w:val="es-ES_tradnl"/>
        </w:rPr>
      </w:pPr>
      <w:r w:rsidRPr="0008396F">
        <w:rPr>
          <w:lang w:val="es-ES_tradnl"/>
        </w:rPr>
        <w:tab/>
        <w:t>c)</w:t>
      </w:r>
      <w:r w:rsidRPr="0008396F">
        <w:rPr>
          <w:lang w:val="es-ES_tradnl"/>
        </w:rPr>
        <w:tab/>
        <w:t>Incremento del número de mujeres en altos cargos</w:t>
      </w:r>
    </w:p>
    <w:p w14:paraId="2E325405" w14:textId="178AA325" w:rsidR="0008396F" w:rsidRPr="0008396F" w:rsidRDefault="0008396F" w:rsidP="00582772">
      <w:pPr>
        <w:pStyle w:val="SingleTxtG"/>
        <w:rPr>
          <w:lang w:val="es-ES_tradnl"/>
        </w:rPr>
      </w:pPr>
      <w:r w:rsidRPr="0008396F">
        <w:rPr>
          <w:lang w:val="es-ES_tradnl"/>
        </w:rPr>
        <w:t>111.</w:t>
      </w:r>
      <w:r w:rsidRPr="0008396F">
        <w:rPr>
          <w:lang w:val="es-ES_tradnl"/>
        </w:rPr>
        <w:tab/>
        <w:t>La Ley núm. 012/PR/2018, de 22 de mayo de 2018, establece la paridad en los cargos electos y de designación directa en el Chad. En la actualidad, el Gobierno chadiano cuenta con 13 mujeres sobre 45 miembros. De los 188 escaños de la Asamblea Nacional (tercera legislatura) 28 están ocupados por mujeres, es decir, un 15</w:t>
      </w:r>
      <w:r w:rsidR="00BC4979">
        <w:rPr>
          <w:lang w:val="es-ES_tradnl"/>
        </w:rPr>
        <w:t xml:space="preserve"> </w:t>
      </w:r>
      <w:r w:rsidRPr="0008396F">
        <w:rPr>
          <w:lang w:val="es-ES_tradnl"/>
        </w:rPr>
        <w:t>%. En la legislatura 2002-2011, obtuvieron escaño 11 diputadas sobre un total de 155, o sea, un 6</w:t>
      </w:r>
      <w:r w:rsidR="00BC4979">
        <w:rPr>
          <w:lang w:val="es-ES_tradnl"/>
        </w:rPr>
        <w:t xml:space="preserve"> </w:t>
      </w:r>
      <w:r w:rsidRPr="0008396F">
        <w:rPr>
          <w:lang w:val="es-ES_tradnl"/>
        </w:rPr>
        <w:t>%.</w:t>
      </w:r>
    </w:p>
    <w:p w14:paraId="5BCE0FB8" w14:textId="19FBE11F" w:rsidR="0008396F" w:rsidRPr="0008396F" w:rsidRDefault="0008396F" w:rsidP="00582772">
      <w:pPr>
        <w:pStyle w:val="SingleTxtG"/>
        <w:rPr>
          <w:lang w:val="es-ES_tradnl"/>
        </w:rPr>
      </w:pPr>
      <w:r w:rsidRPr="0008396F">
        <w:rPr>
          <w:lang w:val="es-ES_tradnl"/>
        </w:rPr>
        <w:t>112.</w:t>
      </w:r>
      <w:r w:rsidRPr="0008396F">
        <w:rPr>
          <w:lang w:val="es-ES_tradnl"/>
        </w:rPr>
        <w:tab/>
        <w:t>En las elecciones de 2011, fueron elegidas 130 concejales mujeres en 39 municipios del país, lo que representa un 13,</w:t>
      </w:r>
      <w:r w:rsidR="00BC4979">
        <w:rPr>
          <w:lang w:val="es-ES_tradnl"/>
        </w:rPr>
        <w:t xml:space="preserve"> </w:t>
      </w:r>
      <w:r w:rsidRPr="0008396F">
        <w:rPr>
          <w:lang w:val="es-ES_tradnl"/>
        </w:rPr>
        <w:t>3</w:t>
      </w:r>
      <w:r w:rsidR="00BC4979">
        <w:rPr>
          <w:lang w:val="es-ES_tradnl"/>
        </w:rPr>
        <w:t xml:space="preserve"> </w:t>
      </w:r>
      <w:r w:rsidRPr="0008396F">
        <w:rPr>
          <w:lang w:val="es-ES_tradnl"/>
        </w:rPr>
        <w:t>% del total.</w:t>
      </w:r>
    </w:p>
    <w:p w14:paraId="0B3DDFC3" w14:textId="20A035C1" w:rsidR="0008396F" w:rsidRPr="0008396F" w:rsidRDefault="0008396F" w:rsidP="00582772">
      <w:pPr>
        <w:pStyle w:val="SingleTxtG"/>
        <w:rPr>
          <w:lang w:val="es-ES_tradnl"/>
        </w:rPr>
      </w:pPr>
      <w:r w:rsidRPr="0008396F">
        <w:rPr>
          <w:lang w:val="es-ES_tradnl"/>
        </w:rPr>
        <w:t>113.</w:t>
      </w:r>
      <w:r w:rsidRPr="0008396F">
        <w:rPr>
          <w:lang w:val="es-ES_tradnl"/>
        </w:rPr>
        <w:tab/>
        <w:t>Se asiste en la actualidad a un avance de las mujeres en el plano técnico y profesional: en las fuerzas aéreas chadianas, hay 17 oficiales mujeres sobre un total de 900 efectivos. En la aviación civil, hay una joven piloto de línea, actualmente comandante del avión presidencial. La Policía Nacional cuenta con unas veinte oficiales mujeres, entre ellas 7 coroneles y varias suboficiales y comisarias, y la Gendarmería Nacional con una capitán mujer y numerosas suboficiales.</w:t>
      </w:r>
    </w:p>
    <w:p w14:paraId="5FBDEE1D" w14:textId="3D3AF891" w:rsidR="0008396F" w:rsidRPr="0008396F" w:rsidRDefault="0008396F" w:rsidP="00582772">
      <w:pPr>
        <w:pStyle w:val="SingleTxtG"/>
        <w:rPr>
          <w:lang w:val="es-ES_tradnl"/>
        </w:rPr>
      </w:pPr>
      <w:r w:rsidRPr="0008396F">
        <w:rPr>
          <w:lang w:val="es-ES_tradnl"/>
        </w:rPr>
        <w:t>114.</w:t>
      </w:r>
      <w:r w:rsidRPr="0008396F">
        <w:rPr>
          <w:lang w:val="es-ES_tradnl"/>
        </w:rPr>
        <w:tab/>
        <w:t>En cuanto a las ONG nacionales e internacionales que operan legalmente en el Chad, el informe de 2015 de la Dirección de Coordinación y Seguimiento de los Asuntos Humanitarios destaca que 21 de los 143 cargos de responsabilidad están en manos de mujeres, lo que representa un porcentaje del 14,68</w:t>
      </w:r>
      <w:r w:rsidR="00582772">
        <w:rPr>
          <w:lang w:val="es-ES_tradnl"/>
        </w:rPr>
        <w:t xml:space="preserve"> </w:t>
      </w:r>
      <w:r w:rsidRPr="0008396F">
        <w:rPr>
          <w:lang w:val="es-ES_tradnl"/>
        </w:rPr>
        <w:t>%.</w:t>
      </w:r>
    </w:p>
    <w:p w14:paraId="1464CA2B" w14:textId="77777777" w:rsidR="0008396F" w:rsidRPr="0008396F" w:rsidRDefault="0008396F" w:rsidP="00582772">
      <w:pPr>
        <w:pStyle w:val="H4G"/>
        <w:rPr>
          <w:lang w:val="es-ES_tradnl"/>
        </w:rPr>
      </w:pPr>
      <w:r w:rsidRPr="0008396F">
        <w:rPr>
          <w:lang w:val="es-ES_tradnl"/>
        </w:rPr>
        <w:tab/>
        <w:t>d)</w:t>
      </w:r>
      <w:r w:rsidRPr="0008396F">
        <w:rPr>
          <w:lang w:val="es-ES_tradnl"/>
        </w:rPr>
        <w:tab/>
        <w:t>Lucha contra la violencia que sufren las mujeres</w:t>
      </w:r>
    </w:p>
    <w:p w14:paraId="79ACA238" w14:textId="1A5EA925" w:rsidR="0008396F" w:rsidRPr="0008396F" w:rsidRDefault="0008396F" w:rsidP="00582772">
      <w:pPr>
        <w:pStyle w:val="SingleTxtG"/>
        <w:rPr>
          <w:lang w:val="es-ES_tradnl"/>
        </w:rPr>
      </w:pPr>
      <w:r w:rsidRPr="0008396F">
        <w:rPr>
          <w:lang w:val="es-ES_tradnl"/>
        </w:rPr>
        <w:t>115.</w:t>
      </w:r>
      <w:r w:rsidRPr="0008396F">
        <w:rPr>
          <w:lang w:val="es-ES_tradnl"/>
        </w:rPr>
        <w:tab/>
        <w:t>La Constitución del Chad de 4 de mayo de 2018 reconoce la igualdad de ambos sexos. Se adoptan otras medidas para reforzar las disposiciones de la Constitución:</w:t>
      </w:r>
    </w:p>
    <w:p w14:paraId="6ED82CEF" w14:textId="3D943AB0" w:rsidR="0008396F" w:rsidRPr="0008396F" w:rsidRDefault="0008396F" w:rsidP="00582772">
      <w:pPr>
        <w:pStyle w:val="Bullet1G"/>
        <w:rPr>
          <w:lang w:val="es-ES_tradnl"/>
        </w:rPr>
      </w:pPr>
      <w:r w:rsidRPr="0008396F">
        <w:rPr>
          <w:lang w:val="es-ES_tradnl"/>
        </w:rPr>
        <w:t>La creación de comités contra la violencia de género en los centros de refugiados</w:t>
      </w:r>
      <w:r w:rsidR="00582772">
        <w:rPr>
          <w:lang w:val="es-ES_tradnl"/>
        </w:rPr>
        <w:t>.</w:t>
      </w:r>
    </w:p>
    <w:p w14:paraId="7640D0EB" w14:textId="62DADAC3" w:rsidR="0008396F" w:rsidRPr="0008396F" w:rsidRDefault="0008396F" w:rsidP="00582772">
      <w:pPr>
        <w:pStyle w:val="Bullet1G"/>
        <w:rPr>
          <w:lang w:val="es-ES_tradnl"/>
        </w:rPr>
      </w:pPr>
      <w:r w:rsidRPr="0008396F">
        <w:rPr>
          <w:lang w:val="es-ES_tradnl"/>
        </w:rPr>
        <w:t>La existencia de un proyecto de Código de la Persona y la Familia</w:t>
      </w:r>
      <w:r w:rsidR="00582772">
        <w:rPr>
          <w:lang w:val="es-ES_tradnl"/>
        </w:rPr>
        <w:t>.</w:t>
      </w:r>
    </w:p>
    <w:p w14:paraId="2F9BD091" w14:textId="5190866D" w:rsidR="0008396F" w:rsidRPr="0008396F" w:rsidRDefault="0008396F" w:rsidP="00582772">
      <w:pPr>
        <w:pStyle w:val="Bullet1G"/>
        <w:rPr>
          <w:lang w:val="es-ES_tradnl"/>
        </w:rPr>
      </w:pPr>
      <w:r w:rsidRPr="0008396F">
        <w:rPr>
          <w:lang w:val="es-ES_tradnl"/>
        </w:rPr>
        <w:t>La adopción de la Política Nacional de Género</w:t>
      </w:r>
      <w:r w:rsidR="00582772">
        <w:rPr>
          <w:lang w:val="es-ES_tradnl"/>
        </w:rPr>
        <w:t>.</w:t>
      </w:r>
    </w:p>
    <w:p w14:paraId="079D14A2" w14:textId="370B81DA" w:rsidR="0008396F" w:rsidRPr="0008396F" w:rsidRDefault="0008396F" w:rsidP="00582772">
      <w:pPr>
        <w:pStyle w:val="Bullet1G"/>
        <w:rPr>
          <w:lang w:val="es-ES_tradnl"/>
        </w:rPr>
      </w:pPr>
      <w:r w:rsidRPr="0008396F">
        <w:rPr>
          <w:lang w:val="es-ES_tradnl"/>
        </w:rPr>
        <w:t>La adopción de la Ley núm. 006/PR/02 de Promoción de la Salud Reproductiva</w:t>
      </w:r>
      <w:r w:rsidR="00582772">
        <w:rPr>
          <w:lang w:val="es-ES_tradnl"/>
        </w:rPr>
        <w:t>.</w:t>
      </w:r>
    </w:p>
    <w:p w14:paraId="302D490B" w14:textId="1432949E" w:rsidR="0008396F" w:rsidRPr="0008396F" w:rsidRDefault="0008396F" w:rsidP="00582772">
      <w:pPr>
        <w:pStyle w:val="Bullet1G"/>
        <w:rPr>
          <w:lang w:val="es-ES_tradnl"/>
        </w:rPr>
      </w:pPr>
      <w:r w:rsidRPr="0008396F">
        <w:rPr>
          <w:lang w:val="es-ES_tradnl"/>
        </w:rPr>
        <w:t>El Gobierno organiza desde 2006, en colaboración con sus asociados (ONG internacionales y organizaciones de la sociedad civil), una serie de cursos de formación, talleres y foros sobre cuestiones de género y violencia de género, en particular con ocasión de la conmemoración del 25 de noviembre y los 16 días de activismo</w:t>
      </w:r>
      <w:r w:rsidR="00582772">
        <w:rPr>
          <w:lang w:val="es-ES_tradnl"/>
        </w:rPr>
        <w:t>.</w:t>
      </w:r>
    </w:p>
    <w:p w14:paraId="5457FBB1" w14:textId="3CE2BFB3" w:rsidR="0008396F" w:rsidRPr="0008396F" w:rsidRDefault="0008396F" w:rsidP="00582772">
      <w:pPr>
        <w:pStyle w:val="Bullet1G"/>
        <w:rPr>
          <w:lang w:val="es-ES_tradnl"/>
        </w:rPr>
      </w:pPr>
      <w:r w:rsidRPr="0008396F">
        <w:rPr>
          <w:lang w:val="es-ES_tradnl"/>
        </w:rPr>
        <w:t>La creación de la Línea Verde en el marco de la Sociedad de Telecomunicaciones Internacionales del Chad (Sotel-Tchad)</w:t>
      </w:r>
      <w:r w:rsidR="00582772">
        <w:rPr>
          <w:lang w:val="es-ES_tradnl"/>
        </w:rPr>
        <w:t>.</w:t>
      </w:r>
    </w:p>
    <w:p w14:paraId="4E5FA731" w14:textId="6CEAF885" w:rsidR="0008396F" w:rsidRPr="0008396F" w:rsidRDefault="0008396F" w:rsidP="00582772">
      <w:pPr>
        <w:pStyle w:val="Bullet1G"/>
        <w:rPr>
          <w:lang w:val="es-ES_tradnl"/>
        </w:rPr>
      </w:pPr>
      <w:r w:rsidRPr="0008396F">
        <w:rPr>
          <w:lang w:val="es-ES_tradnl"/>
        </w:rPr>
        <w:t>El Ministerio de la Mujer sigue organizando, en colaboración con sus asociados, seminarios, campañas de concienciación y de promoción destinadas a sensibilizar a los líderes de opinión sobre la mutilación genital femenina</w:t>
      </w:r>
      <w:r w:rsidR="00582772">
        <w:rPr>
          <w:lang w:val="es-ES_tradnl"/>
        </w:rPr>
        <w:t>.</w:t>
      </w:r>
    </w:p>
    <w:p w14:paraId="469DE03C" w14:textId="53F3123F" w:rsidR="0008396F" w:rsidRPr="0008396F" w:rsidRDefault="0008396F" w:rsidP="00582772">
      <w:pPr>
        <w:pStyle w:val="Bullet1G"/>
        <w:rPr>
          <w:lang w:val="es-ES_tradnl"/>
        </w:rPr>
      </w:pPr>
      <w:r w:rsidRPr="0008396F">
        <w:rPr>
          <w:lang w:val="es-ES_tradnl"/>
        </w:rPr>
        <w:t>La construcción de la Casa de la mujer en Yamena</w:t>
      </w:r>
      <w:r w:rsidR="00582772">
        <w:rPr>
          <w:lang w:val="es-ES_tradnl"/>
        </w:rPr>
        <w:t>.</w:t>
      </w:r>
    </w:p>
    <w:p w14:paraId="31B04B0B" w14:textId="0C009135" w:rsidR="0008396F" w:rsidRPr="0008396F" w:rsidRDefault="0008396F" w:rsidP="00582772">
      <w:pPr>
        <w:pStyle w:val="Bullet1G"/>
        <w:rPr>
          <w:lang w:val="es-ES_tradnl"/>
        </w:rPr>
      </w:pPr>
      <w:r w:rsidRPr="0008396F">
        <w:rPr>
          <w:lang w:val="es-ES_tradnl"/>
        </w:rPr>
        <w:t xml:space="preserve">La creación de la emisora de radio </w:t>
      </w:r>
      <w:r w:rsidRPr="0008396F">
        <w:rPr>
          <w:i/>
          <w:iCs/>
          <w:lang w:val="es-ES_tradnl"/>
        </w:rPr>
        <w:t>Voix de la Femme</w:t>
      </w:r>
      <w:r w:rsidR="00582772">
        <w:rPr>
          <w:lang w:val="es-ES_tradnl"/>
        </w:rPr>
        <w:t>.</w:t>
      </w:r>
    </w:p>
    <w:p w14:paraId="533BB864" w14:textId="5145456F" w:rsidR="0008396F" w:rsidRPr="0008396F" w:rsidRDefault="0008396F" w:rsidP="00582772">
      <w:pPr>
        <w:pStyle w:val="Bullet1G"/>
        <w:rPr>
          <w:lang w:val="es-ES_tradnl"/>
        </w:rPr>
      </w:pPr>
      <w:r w:rsidRPr="0008396F">
        <w:rPr>
          <w:lang w:val="es-ES_tradnl"/>
        </w:rPr>
        <w:t>La coordinación de las asociaciones de mujeres con discapacidad del Chad</w:t>
      </w:r>
      <w:r w:rsidR="00582772">
        <w:rPr>
          <w:lang w:val="es-ES_tradnl"/>
        </w:rPr>
        <w:t>.</w:t>
      </w:r>
    </w:p>
    <w:p w14:paraId="351DB489" w14:textId="7A4E42CA" w:rsidR="0008396F" w:rsidRPr="0008396F" w:rsidRDefault="0008396F" w:rsidP="00582772">
      <w:pPr>
        <w:pStyle w:val="Bullet1G"/>
        <w:rPr>
          <w:lang w:val="es-ES_tradnl"/>
        </w:rPr>
      </w:pPr>
      <w:r w:rsidRPr="0008396F">
        <w:rPr>
          <w:lang w:val="es-ES_tradnl"/>
        </w:rPr>
        <w:t>La creación de consultorios jurídicos en casi todo el territorio del país por la Asociación para la Promoción de las Libertades Fundamentales en el Chad desde</w:t>
      </w:r>
      <w:r w:rsidR="00582772">
        <w:rPr>
          <w:lang w:val="es-ES_tradnl"/>
        </w:rPr>
        <w:t> </w:t>
      </w:r>
      <w:r w:rsidRPr="0008396F">
        <w:rPr>
          <w:lang w:val="es-ES_tradnl"/>
        </w:rPr>
        <w:t>2000</w:t>
      </w:r>
      <w:r w:rsidR="00582772">
        <w:rPr>
          <w:lang w:val="es-ES_tradnl"/>
        </w:rPr>
        <w:t>.</w:t>
      </w:r>
    </w:p>
    <w:p w14:paraId="4FA3CE4D" w14:textId="70178853" w:rsidR="0008396F" w:rsidRPr="0008396F" w:rsidRDefault="0008396F" w:rsidP="00582772">
      <w:pPr>
        <w:pStyle w:val="Bullet1G"/>
        <w:rPr>
          <w:lang w:val="es-ES_tradnl"/>
        </w:rPr>
      </w:pPr>
      <w:r w:rsidRPr="0008396F">
        <w:rPr>
          <w:lang w:val="es-ES_tradnl"/>
        </w:rPr>
        <w:t>La creación de centros de escucha para atender a las víctimas de la violencia por la Asociación de Mujeres Juristas desde 2007.</w:t>
      </w:r>
    </w:p>
    <w:p w14:paraId="5A2E3457" w14:textId="13E84C16" w:rsidR="0008396F" w:rsidRPr="0008396F" w:rsidRDefault="00582772" w:rsidP="00582772">
      <w:pPr>
        <w:pStyle w:val="H1G"/>
        <w:rPr>
          <w:lang w:val="es-ES_tradnl"/>
        </w:rPr>
      </w:pPr>
      <w:bookmarkStart w:id="60" w:name="_Toc129866318"/>
      <w:r>
        <w:rPr>
          <w:lang w:val="es-ES_tradnl"/>
        </w:rPr>
        <w:lastRenderedPageBreak/>
        <w:tab/>
      </w:r>
      <w:r w:rsidR="0008396F" w:rsidRPr="0008396F">
        <w:rPr>
          <w:lang w:val="es-ES_tradnl"/>
        </w:rPr>
        <w:tab/>
        <w:t>Artículo 4</w:t>
      </w:r>
      <w:r w:rsidR="0008396F" w:rsidRPr="0008396F">
        <w:rPr>
          <w:lang w:val="es-ES_tradnl"/>
        </w:rPr>
        <w:br/>
        <w:t>Sobre la suspensión</w:t>
      </w:r>
      <w:bookmarkEnd w:id="60"/>
    </w:p>
    <w:p w14:paraId="399ADBAD" w14:textId="77777777" w:rsidR="0008396F" w:rsidRPr="0008396F" w:rsidRDefault="0008396F" w:rsidP="00582772">
      <w:pPr>
        <w:pStyle w:val="SingleTxtG"/>
        <w:rPr>
          <w:lang w:val="es-ES_tradnl"/>
        </w:rPr>
      </w:pPr>
      <w:r w:rsidRPr="0008396F">
        <w:rPr>
          <w:lang w:val="es-ES_tradnl"/>
        </w:rPr>
        <w:t>116.</w:t>
      </w:r>
      <w:r w:rsidRPr="0008396F">
        <w:rPr>
          <w:lang w:val="es-ES_tradnl"/>
        </w:rPr>
        <w:tab/>
        <w:t>Por razones de seguridad y de conformidad con lo dispuesto en el artículo 96 de la Constitución, el Gobierno decretó medidas de emergencia en las provincias de Ouaddaï, Sila, Tibesti y Lago. Por otro lado, con el fin de frenar la propagación de la enfermedad por coronavirus (COVID-19), el Gobierno decretó asimismo el toque de queda en las provincias de Logone Oriental, Logone Occidental, Mayo Kebbi Este y Oeste, Guera, Kanem y la ciudad de Yaména, ampliado a las localidades de Mandelia, Logone Gana y Yaména Fara, en Guitté. En la misma línea, se declaró el estado de emergencia sanitaria en todo el país. Todas estas medidas se aplican respetando estrictamente los derechos humanos.</w:t>
      </w:r>
    </w:p>
    <w:p w14:paraId="04EA4F2C" w14:textId="27E01E65" w:rsidR="0008396F" w:rsidRPr="0008396F" w:rsidRDefault="00582772" w:rsidP="00582772">
      <w:pPr>
        <w:pStyle w:val="H1G"/>
        <w:rPr>
          <w:lang w:val="es-ES_tradnl"/>
        </w:rPr>
      </w:pPr>
      <w:bookmarkStart w:id="61" w:name="_Toc129866319"/>
      <w:r>
        <w:rPr>
          <w:lang w:val="es-ES_tradnl"/>
        </w:rPr>
        <w:tab/>
      </w:r>
      <w:r w:rsidR="0008396F" w:rsidRPr="0008396F">
        <w:rPr>
          <w:lang w:val="es-ES_tradnl"/>
        </w:rPr>
        <w:tab/>
        <w:t>Artículo 5</w:t>
      </w:r>
      <w:r w:rsidR="0008396F" w:rsidRPr="0008396F">
        <w:rPr>
          <w:lang w:val="es-ES_tradnl"/>
        </w:rPr>
        <w:br/>
        <w:t>Sobre el reconocimiento y la interpretación</w:t>
      </w:r>
      <w:bookmarkEnd w:id="61"/>
    </w:p>
    <w:p w14:paraId="2BEBFDDD" w14:textId="56860017" w:rsidR="0008396F" w:rsidRPr="0008396F" w:rsidRDefault="0008396F" w:rsidP="00582772">
      <w:pPr>
        <w:pStyle w:val="SingleTxtG"/>
        <w:rPr>
          <w:lang w:val="es-ES_tradnl"/>
        </w:rPr>
      </w:pPr>
      <w:r w:rsidRPr="0008396F">
        <w:rPr>
          <w:lang w:val="es-ES_tradnl"/>
        </w:rPr>
        <w:t>117.</w:t>
      </w:r>
      <w:r w:rsidRPr="0008396F">
        <w:rPr>
          <w:lang w:val="es-ES_tradnl"/>
        </w:rPr>
        <w:tab/>
        <w:t xml:space="preserve">En el preámbulo de la Constitución se establece: </w:t>
      </w:r>
      <w:r w:rsidR="00582772">
        <w:rPr>
          <w:lang w:val="es-ES_tradnl"/>
        </w:rPr>
        <w:t>“</w:t>
      </w:r>
      <w:r w:rsidRPr="0008396F">
        <w:rPr>
          <w:lang w:val="es-ES_tradnl"/>
        </w:rPr>
        <w:t>Nosotros, el pueblo chadiano: (...) reafirmamos nuestra adhesión a los principios de los derechos humanos definidos en la Carta de las Naciones Unidas de 1945, la Declaración Universal de Derechos Humanos de 1948 y la Carta Africana de Derechos Humanos y de los Pueblos de 1981</w:t>
      </w:r>
      <w:r w:rsidR="00582772">
        <w:rPr>
          <w:lang w:val="es-ES_tradnl"/>
        </w:rPr>
        <w:t>”</w:t>
      </w:r>
      <w:r w:rsidRPr="0008396F">
        <w:rPr>
          <w:lang w:val="es-ES_tradnl"/>
        </w:rPr>
        <w:t>.</w:t>
      </w:r>
    </w:p>
    <w:p w14:paraId="1776C794" w14:textId="0DE962F8" w:rsidR="0008396F" w:rsidRPr="0008396F" w:rsidRDefault="0008396F" w:rsidP="00582772">
      <w:pPr>
        <w:pStyle w:val="SingleTxtG"/>
        <w:rPr>
          <w:lang w:val="es-ES_tradnl"/>
        </w:rPr>
      </w:pPr>
      <w:r w:rsidRPr="0008396F">
        <w:rPr>
          <w:lang w:val="es-ES_tradnl"/>
        </w:rPr>
        <w:t>118.</w:t>
      </w:r>
      <w:r w:rsidRPr="0008396F">
        <w:rPr>
          <w:lang w:val="es-ES_tradnl"/>
        </w:rPr>
        <w:tab/>
      </w:r>
      <w:r w:rsidR="00582772">
        <w:rPr>
          <w:lang w:val="es-ES_tradnl"/>
        </w:rPr>
        <w:t>“</w:t>
      </w:r>
      <w:r w:rsidRPr="0008396F">
        <w:rPr>
          <w:lang w:val="es-ES_tradnl"/>
        </w:rPr>
        <w:t>Los tratados o acuerdos ratificados regularmente tienen, a partir de su publicación, una autoridad superior a la de las leyes nacionales, con sujeción a la observancia del acuerdo o tratado pertinente por las demás partes</w:t>
      </w:r>
      <w:r w:rsidR="00582772">
        <w:rPr>
          <w:lang w:val="es-ES_tradnl"/>
        </w:rPr>
        <w:t>”</w:t>
      </w:r>
      <w:r w:rsidRPr="0008396F">
        <w:rPr>
          <w:lang w:val="es-ES_tradnl"/>
        </w:rPr>
        <w:t>. Así pues, el Pacto se considera parte integrante del ordenamiento interno y los derechos que consagra pueden, en esa medida, ser invocados directamente ante los tribunales.</w:t>
      </w:r>
    </w:p>
    <w:p w14:paraId="42D32666" w14:textId="38DA0267" w:rsidR="0008396F" w:rsidRPr="0008396F" w:rsidRDefault="00582772" w:rsidP="00582772">
      <w:pPr>
        <w:pStyle w:val="H1G"/>
        <w:rPr>
          <w:lang w:val="es-ES_tradnl"/>
        </w:rPr>
      </w:pPr>
      <w:bookmarkStart w:id="62" w:name="_Toc129866320"/>
      <w:r>
        <w:rPr>
          <w:lang w:val="es-ES_tradnl"/>
        </w:rPr>
        <w:tab/>
      </w:r>
      <w:r w:rsidR="0008396F" w:rsidRPr="0008396F">
        <w:rPr>
          <w:lang w:val="es-ES_tradnl"/>
        </w:rPr>
        <w:tab/>
        <w:t>Artículo 6</w:t>
      </w:r>
      <w:r w:rsidR="0008396F" w:rsidRPr="0008396F">
        <w:rPr>
          <w:lang w:val="es-ES_tradnl"/>
        </w:rPr>
        <w:br/>
        <w:t>Sobre el derecho a la vida</w:t>
      </w:r>
      <w:bookmarkEnd w:id="62"/>
    </w:p>
    <w:p w14:paraId="3974E249" w14:textId="1E9B0A01" w:rsidR="0008396F" w:rsidRPr="0008396F" w:rsidRDefault="0008396F" w:rsidP="00582772">
      <w:pPr>
        <w:pStyle w:val="SingleTxtG"/>
        <w:rPr>
          <w:lang w:val="es-ES_tradnl"/>
        </w:rPr>
      </w:pPr>
      <w:r w:rsidRPr="0008396F">
        <w:rPr>
          <w:lang w:val="es-ES_tradnl"/>
        </w:rPr>
        <w:t>119.</w:t>
      </w:r>
      <w:r w:rsidRPr="0008396F">
        <w:rPr>
          <w:lang w:val="es-ES_tradnl"/>
        </w:rPr>
        <w:tab/>
        <w:t>El artículo 17 de la Constitución consagra el derecho a la vida.</w:t>
      </w:r>
    </w:p>
    <w:p w14:paraId="5419CC15" w14:textId="056C01E6" w:rsidR="0008396F" w:rsidRPr="0008396F" w:rsidRDefault="00582772" w:rsidP="00582772">
      <w:pPr>
        <w:pStyle w:val="SingleTxtG"/>
        <w:ind w:left="1701"/>
        <w:rPr>
          <w:lang w:val="es-ES_tradnl"/>
        </w:rPr>
      </w:pPr>
      <w:r>
        <w:rPr>
          <w:lang w:val="es-ES_tradnl"/>
        </w:rPr>
        <w:t>“</w:t>
      </w:r>
      <w:r w:rsidR="0008396F" w:rsidRPr="0008396F">
        <w:rPr>
          <w:lang w:val="es-ES_tradnl"/>
        </w:rPr>
        <w:t>La persona humana es sagrada e inviolable.</w:t>
      </w:r>
    </w:p>
    <w:p w14:paraId="7CB718FE" w14:textId="68BAD935" w:rsidR="0008396F" w:rsidRPr="0008396F" w:rsidRDefault="0008396F" w:rsidP="00582772">
      <w:pPr>
        <w:pStyle w:val="SingleTxtG"/>
        <w:ind w:left="1701"/>
        <w:rPr>
          <w:lang w:val="es-ES_tradnl"/>
        </w:rPr>
      </w:pPr>
      <w:r w:rsidRPr="0008396F">
        <w:rPr>
          <w:lang w:val="es-ES_tradnl"/>
        </w:rPr>
        <w:t>Todo individuo tiene derecho a la vida, a la integridad de su persona, a la seguridad, a la libertad, a la protección de su vida privada y a la protección de sus bienes</w:t>
      </w:r>
      <w:r w:rsidR="00582772">
        <w:rPr>
          <w:lang w:val="es-ES_tradnl"/>
        </w:rPr>
        <w:t>.</w:t>
      </w:r>
      <w:r w:rsidRPr="0008396F">
        <w:rPr>
          <w:lang w:val="es-ES_tradnl"/>
        </w:rPr>
        <w:t>”</w:t>
      </w:r>
    </w:p>
    <w:p w14:paraId="1746C089" w14:textId="77777777" w:rsidR="0008396F" w:rsidRPr="0008396F" w:rsidRDefault="0008396F" w:rsidP="00582772">
      <w:pPr>
        <w:pStyle w:val="SingleTxtG"/>
        <w:rPr>
          <w:lang w:val="es-ES_tradnl"/>
        </w:rPr>
      </w:pPr>
      <w:r w:rsidRPr="0008396F">
        <w:rPr>
          <w:lang w:val="es-ES_tradnl"/>
        </w:rPr>
        <w:t>120.</w:t>
      </w:r>
      <w:r w:rsidRPr="0008396F">
        <w:rPr>
          <w:lang w:val="es-ES_tradnl"/>
        </w:rPr>
        <w:tab/>
        <w:t>El artículo 11 de la Carta de Transición retoma esta disposición.</w:t>
      </w:r>
    </w:p>
    <w:p w14:paraId="10550FC7" w14:textId="77777777" w:rsidR="0008396F" w:rsidRPr="0008396F" w:rsidRDefault="0008396F" w:rsidP="00582772">
      <w:pPr>
        <w:pStyle w:val="SingleTxtG"/>
        <w:rPr>
          <w:lang w:val="es-ES_tradnl"/>
        </w:rPr>
      </w:pPr>
      <w:r w:rsidRPr="0008396F">
        <w:rPr>
          <w:lang w:val="es-ES_tradnl"/>
        </w:rPr>
        <w:t>121.</w:t>
      </w:r>
      <w:r w:rsidRPr="0008396F">
        <w:rPr>
          <w:lang w:val="es-ES_tradnl"/>
        </w:rPr>
        <w:tab/>
        <w:t>Con el fin de concretar este principio, el Código Penal describe una serie de infracciones:</w:t>
      </w:r>
      <w:bookmarkStart w:id="63" w:name="_Toc327209998"/>
      <w:bookmarkStart w:id="64" w:name="_Toc313617160"/>
      <w:bookmarkStart w:id="65" w:name="_Toc250462819"/>
      <w:bookmarkStart w:id="66" w:name="_Toc207002047"/>
      <w:bookmarkStart w:id="67" w:name="_Toc206986960"/>
    </w:p>
    <w:bookmarkEnd w:id="63"/>
    <w:bookmarkEnd w:id="64"/>
    <w:bookmarkEnd w:id="65"/>
    <w:bookmarkEnd w:id="66"/>
    <w:bookmarkEnd w:id="67"/>
    <w:p w14:paraId="2A4B0E20" w14:textId="135647DA" w:rsidR="0008396F" w:rsidRPr="0008396F" w:rsidRDefault="0008396F" w:rsidP="00582772">
      <w:pPr>
        <w:pStyle w:val="Bullet1G"/>
        <w:rPr>
          <w:lang w:val="es-ES_tradnl"/>
        </w:rPr>
      </w:pPr>
      <w:r w:rsidRPr="0008396F">
        <w:rPr>
          <w:lang w:val="es-ES_tradnl"/>
        </w:rPr>
        <w:t>Las detenciones ilegales y el secuestro de personas (artículo 325)</w:t>
      </w:r>
      <w:r w:rsidR="00582772">
        <w:rPr>
          <w:lang w:val="es-ES_tradnl"/>
        </w:rPr>
        <w:t>.</w:t>
      </w:r>
    </w:p>
    <w:p w14:paraId="1C69AA62" w14:textId="28DF0A31" w:rsidR="0008396F" w:rsidRPr="0008396F" w:rsidRDefault="0008396F" w:rsidP="00582772">
      <w:pPr>
        <w:pStyle w:val="Bullet1G"/>
        <w:rPr>
          <w:lang w:val="es-ES_tradnl"/>
        </w:rPr>
      </w:pPr>
      <w:r w:rsidRPr="0008396F">
        <w:rPr>
          <w:lang w:val="es-ES_tradnl"/>
        </w:rPr>
        <w:t>Los allanamientos de morada (artículo 337)</w:t>
      </w:r>
      <w:r w:rsidR="00582772">
        <w:rPr>
          <w:lang w:val="es-ES_tradnl"/>
        </w:rPr>
        <w:t>.</w:t>
      </w:r>
    </w:p>
    <w:p w14:paraId="1CBA3364" w14:textId="67B5CB84" w:rsidR="0008396F" w:rsidRPr="0008396F" w:rsidRDefault="0008396F" w:rsidP="00582772">
      <w:pPr>
        <w:pStyle w:val="Bullet1G"/>
        <w:rPr>
          <w:lang w:val="es-ES_tradnl"/>
        </w:rPr>
      </w:pPr>
      <w:r w:rsidRPr="0008396F">
        <w:rPr>
          <w:lang w:val="es-ES_tradnl"/>
        </w:rPr>
        <w:t>Los homicidios voluntarios (artículo 302)</w:t>
      </w:r>
      <w:r w:rsidR="00582772">
        <w:rPr>
          <w:lang w:val="es-ES_tradnl"/>
        </w:rPr>
        <w:t>.</w:t>
      </w:r>
    </w:p>
    <w:p w14:paraId="2E52493D" w14:textId="69D18309" w:rsidR="0008396F" w:rsidRPr="0008396F" w:rsidRDefault="0008396F" w:rsidP="00582772">
      <w:pPr>
        <w:pStyle w:val="Bullet1G"/>
        <w:rPr>
          <w:lang w:val="es-ES_tradnl"/>
        </w:rPr>
      </w:pPr>
      <w:bookmarkStart w:id="68" w:name="_Toc250462860"/>
      <w:bookmarkStart w:id="69" w:name="_Toc207002087"/>
      <w:bookmarkStart w:id="70" w:name="_Toc206987000"/>
      <w:r w:rsidRPr="0008396F">
        <w:rPr>
          <w:lang w:val="es-ES_tradnl"/>
        </w:rPr>
        <w:t>Las lesiones simples o con agravante (artículo 307).</w:t>
      </w:r>
      <w:bookmarkEnd w:id="68"/>
      <w:bookmarkEnd w:id="69"/>
      <w:bookmarkEnd w:id="70"/>
    </w:p>
    <w:p w14:paraId="25D06EB2" w14:textId="728AF5D9" w:rsidR="0008396F" w:rsidRPr="0008396F" w:rsidRDefault="00582772" w:rsidP="00582772">
      <w:pPr>
        <w:pStyle w:val="H1G"/>
        <w:rPr>
          <w:lang w:val="es-ES_tradnl"/>
        </w:rPr>
      </w:pPr>
      <w:bookmarkStart w:id="71" w:name="_Toc129866321"/>
      <w:r>
        <w:rPr>
          <w:lang w:val="es-ES_tradnl"/>
        </w:rPr>
        <w:tab/>
      </w:r>
      <w:r w:rsidR="0008396F" w:rsidRPr="0008396F">
        <w:rPr>
          <w:lang w:val="es-ES_tradnl"/>
        </w:rPr>
        <w:tab/>
        <w:t>Artículo 7</w:t>
      </w:r>
      <w:r w:rsidR="0008396F" w:rsidRPr="0008396F">
        <w:rPr>
          <w:lang w:val="es-ES_tradnl"/>
        </w:rPr>
        <w:br/>
        <w:t>Sobre la prohibición de la tortura y los tratos crueles, inhumanos o</w:t>
      </w:r>
      <w:r>
        <w:rPr>
          <w:lang w:val="es-ES_tradnl"/>
        </w:rPr>
        <w:t> </w:t>
      </w:r>
      <w:r w:rsidR="0008396F" w:rsidRPr="0008396F">
        <w:rPr>
          <w:lang w:val="es-ES_tradnl"/>
        </w:rPr>
        <w:t>degradantes</w:t>
      </w:r>
      <w:bookmarkEnd w:id="71"/>
    </w:p>
    <w:p w14:paraId="48336BB8" w14:textId="77777777" w:rsidR="0008396F" w:rsidRPr="0008396F" w:rsidRDefault="0008396F" w:rsidP="00582772">
      <w:pPr>
        <w:pStyle w:val="H23G"/>
        <w:rPr>
          <w:lang w:val="es-ES_tradnl"/>
        </w:rPr>
      </w:pPr>
      <w:r w:rsidRPr="0008396F">
        <w:rPr>
          <w:lang w:val="es-ES_tradnl"/>
        </w:rPr>
        <w:tab/>
        <w:t>1.</w:t>
      </w:r>
      <w:r w:rsidRPr="0008396F">
        <w:rPr>
          <w:lang w:val="es-ES_tradnl"/>
        </w:rPr>
        <w:tab/>
        <w:t>La Constitución</w:t>
      </w:r>
    </w:p>
    <w:p w14:paraId="77B84F80" w14:textId="57E62231" w:rsidR="0008396F" w:rsidRPr="0008396F" w:rsidRDefault="0008396F" w:rsidP="00582772">
      <w:pPr>
        <w:pStyle w:val="SingleTxtG"/>
        <w:rPr>
          <w:lang w:val="es-ES_tradnl"/>
        </w:rPr>
      </w:pPr>
      <w:r w:rsidRPr="0008396F">
        <w:rPr>
          <w:lang w:val="es-ES_tradnl"/>
        </w:rPr>
        <w:t>122.</w:t>
      </w:r>
      <w:r w:rsidRPr="0008396F">
        <w:rPr>
          <w:lang w:val="es-ES_tradnl"/>
        </w:rPr>
        <w:tab/>
        <w:t xml:space="preserve">El artículo 18 de la Constitución dispone: </w:t>
      </w:r>
      <w:r w:rsidR="00582772">
        <w:rPr>
          <w:lang w:val="es-ES_tradnl"/>
        </w:rPr>
        <w:t>“</w:t>
      </w:r>
      <w:r w:rsidRPr="0008396F">
        <w:rPr>
          <w:lang w:val="es-ES_tradnl"/>
        </w:rPr>
        <w:t>Nadie puede ser maltratado ni sometido a abusos o tratos degradantes o humillantes, ni a la tortura</w:t>
      </w:r>
      <w:r w:rsidR="00582772">
        <w:rPr>
          <w:lang w:val="es-ES_tradnl"/>
        </w:rPr>
        <w:t>”</w:t>
      </w:r>
      <w:r w:rsidRPr="0008396F">
        <w:rPr>
          <w:lang w:val="es-ES_tradnl"/>
        </w:rPr>
        <w:t>.</w:t>
      </w:r>
    </w:p>
    <w:p w14:paraId="74CEE3A6" w14:textId="77777777" w:rsidR="0008396F" w:rsidRPr="0008396F" w:rsidRDefault="0008396F" w:rsidP="00582772">
      <w:pPr>
        <w:pStyle w:val="H23G"/>
        <w:rPr>
          <w:lang w:val="es-ES_tradnl"/>
        </w:rPr>
      </w:pPr>
      <w:r w:rsidRPr="0008396F">
        <w:rPr>
          <w:lang w:val="es-ES_tradnl"/>
        </w:rPr>
        <w:lastRenderedPageBreak/>
        <w:tab/>
        <w:t>2.</w:t>
      </w:r>
      <w:r w:rsidRPr="0008396F">
        <w:rPr>
          <w:lang w:val="es-ES_tradnl"/>
        </w:rPr>
        <w:tab/>
        <w:t>El Código Penal</w:t>
      </w:r>
    </w:p>
    <w:p w14:paraId="400044C6" w14:textId="77777777" w:rsidR="0008396F" w:rsidRPr="0008396F" w:rsidRDefault="0008396F" w:rsidP="00582772">
      <w:pPr>
        <w:pStyle w:val="SingleTxtG"/>
        <w:rPr>
          <w:lang w:val="es-ES_tradnl"/>
        </w:rPr>
      </w:pPr>
      <w:r w:rsidRPr="0008396F">
        <w:rPr>
          <w:lang w:val="es-ES_tradnl"/>
        </w:rPr>
        <w:t>123.</w:t>
      </w:r>
      <w:r w:rsidRPr="0008396F">
        <w:rPr>
          <w:lang w:val="es-ES_tradnl"/>
        </w:rPr>
        <w:tab/>
        <w:t>La tortura es un delito castigado por el derecho penal chadiano. El artículo 323 del nuevo Código Penal integra la definición de tortura de la Convención contra la Tortura y Otros Tratos o Penas Crueles, Inhumanos o Degradantes.</w:t>
      </w:r>
    </w:p>
    <w:p w14:paraId="655B484E" w14:textId="32BAA292" w:rsidR="0008396F" w:rsidRPr="0008396F" w:rsidRDefault="00582772" w:rsidP="00582772">
      <w:pPr>
        <w:pStyle w:val="H1G"/>
        <w:rPr>
          <w:lang w:val="es-ES_tradnl"/>
        </w:rPr>
      </w:pPr>
      <w:bookmarkStart w:id="72" w:name="_Toc129866322"/>
      <w:r>
        <w:rPr>
          <w:lang w:val="es-ES_tradnl"/>
        </w:rPr>
        <w:tab/>
      </w:r>
      <w:r w:rsidR="0008396F" w:rsidRPr="0008396F">
        <w:rPr>
          <w:lang w:val="es-ES_tradnl"/>
        </w:rPr>
        <w:tab/>
        <w:t>Artículo 8</w:t>
      </w:r>
      <w:r w:rsidR="0008396F" w:rsidRPr="0008396F">
        <w:rPr>
          <w:lang w:val="es-ES_tradnl"/>
        </w:rPr>
        <w:br/>
        <w:t>Sobre el derecho a no estar sometido a esclavitud o servidumbre</w:t>
      </w:r>
      <w:bookmarkEnd w:id="72"/>
    </w:p>
    <w:p w14:paraId="79F1B325" w14:textId="77777777" w:rsidR="0008396F" w:rsidRPr="0008396F" w:rsidRDefault="0008396F" w:rsidP="00582772">
      <w:pPr>
        <w:pStyle w:val="SingleTxtG"/>
        <w:rPr>
          <w:lang w:val="es-ES_tradnl"/>
        </w:rPr>
      </w:pPr>
      <w:r w:rsidRPr="0008396F">
        <w:rPr>
          <w:lang w:val="es-ES_tradnl"/>
        </w:rPr>
        <w:t>124.</w:t>
      </w:r>
      <w:r w:rsidRPr="0008396F">
        <w:rPr>
          <w:lang w:val="es-ES_tradnl"/>
        </w:rPr>
        <w:tab/>
        <w:t>El trabajo forzoso y la esclavitud son delitos sancionados por el derecho penal chadiano.</w:t>
      </w:r>
    </w:p>
    <w:p w14:paraId="48729857" w14:textId="3E73A0FB" w:rsidR="0008396F" w:rsidRPr="0008396F" w:rsidRDefault="0008396F" w:rsidP="00582772">
      <w:pPr>
        <w:pStyle w:val="SingleTxtG"/>
        <w:rPr>
          <w:lang w:val="es-ES_tradnl"/>
        </w:rPr>
      </w:pPr>
      <w:r w:rsidRPr="0008396F">
        <w:rPr>
          <w:lang w:val="es-ES_tradnl"/>
        </w:rPr>
        <w:t>125.</w:t>
      </w:r>
      <w:r w:rsidRPr="0008396F">
        <w:rPr>
          <w:lang w:val="es-ES_tradnl"/>
        </w:rPr>
        <w:tab/>
        <w:t xml:space="preserve">El artículo 19 de la Constitución establece: </w:t>
      </w:r>
      <w:r w:rsidR="00582772">
        <w:rPr>
          <w:lang w:val="es-ES_tradnl"/>
        </w:rPr>
        <w:t>“</w:t>
      </w:r>
      <w:r w:rsidRPr="0008396F">
        <w:rPr>
          <w:lang w:val="es-ES_tradnl"/>
        </w:rPr>
        <w:t>Nadie podrá ser sometido a esclavitud ni a servidumbre</w:t>
      </w:r>
      <w:r w:rsidR="00582772">
        <w:rPr>
          <w:lang w:val="es-ES_tradnl"/>
        </w:rPr>
        <w:t>”</w:t>
      </w:r>
      <w:r w:rsidRPr="0008396F">
        <w:rPr>
          <w:lang w:val="es-ES_tradnl"/>
        </w:rPr>
        <w:t>.</w:t>
      </w:r>
    </w:p>
    <w:p w14:paraId="6F4B0BDB" w14:textId="7DCE014C" w:rsidR="0008396F" w:rsidRPr="0008396F" w:rsidRDefault="0008396F" w:rsidP="00582772">
      <w:pPr>
        <w:pStyle w:val="SingleTxtG"/>
        <w:rPr>
          <w:lang w:val="es-ES_tradnl"/>
        </w:rPr>
      </w:pPr>
      <w:r w:rsidRPr="0008396F">
        <w:rPr>
          <w:lang w:val="es-ES_tradnl"/>
        </w:rPr>
        <w:t>126.</w:t>
      </w:r>
      <w:r w:rsidRPr="0008396F">
        <w:rPr>
          <w:lang w:val="es-ES_tradnl"/>
        </w:rPr>
        <w:tab/>
        <w:t xml:space="preserve">El artículo 117 del Código Penal establece que: </w:t>
      </w:r>
      <w:r w:rsidR="00582772">
        <w:rPr>
          <w:lang w:val="es-ES_tradnl"/>
        </w:rPr>
        <w:t>“</w:t>
      </w:r>
      <w:r w:rsidRPr="0008396F">
        <w:rPr>
          <w:lang w:val="es-ES_tradnl"/>
        </w:rPr>
        <w:t>se castigará con penas de prisión de entre seis meses y tres años y a una multa de 50.000 a 500.000 francos CFA a quienquiera que haya recurrido a la violencia, vías de hecho, amenazas o maniobras fraudulentas para producir, mantener o intentar producir o intentar mantener un paro concertado del trabajo, con el fin de obligar a subir o bajar los salarios o de atentar contra el libre ejercicio de la industria o del trabajo”.</w:t>
      </w:r>
    </w:p>
    <w:p w14:paraId="2D12D0FD" w14:textId="6314C634" w:rsidR="0008396F" w:rsidRPr="0008396F" w:rsidRDefault="0008396F" w:rsidP="00582772">
      <w:pPr>
        <w:pStyle w:val="SingleTxtG"/>
        <w:rPr>
          <w:lang w:val="es-ES_tradnl"/>
        </w:rPr>
      </w:pPr>
      <w:r w:rsidRPr="0008396F">
        <w:rPr>
          <w:lang w:val="es-ES_tradnl"/>
        </w:rPr>
        <w:t>127.</w:t>
      </w:r>
      <w:r w:rsidRPr="0008396F">
        <w:rPr>
          <w:lang w:val="es-ES_tradnl"/>
        </w:rPr>
        <w:tab/>
        <w:t>El Chad ratificó el Convenio sobre el Trabajo Forzoso, 1930 (núm. 29), el Convenio sobre el Trabajo Nocturno (Mujeres), 1934 (núm. 41), y el Convenio sobre la Abolición del Trabajo Forzoso, 1957 (núm. 105).</w:t>
      </w:r>
    </w:p>
    <w:p w14:paraId="45E83A46" w14:textId="1B6E6CC3" w:rsidR="0008396F" w:rsidRPr="0008396F" w:rsidRDefault="00582772" w:rsidP="00582772">
      <w:pPr>
        <w:pStyle w:val="H1G"/>
        <w:rPr>
          <w:lang w:val="es-ES_tradnl"/>
        </w:rPr>
      </w:pPr>
      <w:bookmarkStart w:id="73" w:name="_Toc129866323"/>
      <w:r>
        <w:rPr>
          <w:lang w:val="es-ES_tradnl"/>
        </w:rPr>
        <w:tab/>
      </w:r>
      <w:r w:rsidR="0008396F" w:rsidRPr="0008396F">
        <w:rPr>
          <w:lang w:val="es-ES_tradnl"/>
        </w:rPr>
        <w:tab/>
        <w:t>Artículo</w:t>
      </w:r>
      <w:r w:rsidR="00531107">
        <w:rPr>
          <w:lang w:val="es-ES_tradnl"/>
        </w:rPr>
        <w:t xml:space="preserve"> </w:t>
      </w:r>
      <w:r w:rsidR="0008396F" w:rsidRPr="0008396F">
        <w:rPr>
          <w:lang w:val="es-ES_tradnl"/>
        </w:rPr>
        <w:t>9</w:t>
      </w:r>
      <w:r w:rsidR="0008396F" w:rsidRPr="0008396F">
        <w:rPr>
          <w:lang w:val="es-ES_tradnl"/>
        </w:rPr>
        <w:br/>
        <w:t>Sobre el derecho a la libertad y la seguridad</w:t>
      </w:r>
      <w:bookmarkEnd w:id="73"/>
    </w:p>
    <w:p w14:paraId="79106A64" w14:textId="77777777" w:rsidR="0008396F" w:rsidRPr="0008396F" w:rsidRDefault="0008396F" w:rsidP="00582772">
      <w:pPr>
        <w:pStyle w:val="H23G"/>
        <w:rPr>
          <w:lang w:val="es-ES_tradnl"/>
        </w:rPr>
      </w:pPr>
      <w:r w:rsidRPr="0008396F">
        <w:rPr>
          <w:lang w:val="es-ES_tradnl"/>
        </w:rPr>
        <w:tab/>
        <w:t>1.</w:t>
      </w:r>
      <w:r w:rsidRPr="0008396F">
        <w:rPr>
          <w:lang w:val="es-ES_tradnl"/>
        </w:rPr>
        <w:tab/>
        <w:t>Protección de las libertades individuales</w:t>
      </w:r>
    </w:p>
    <w:p w14:paraId="05CE6BCD" w14:textId="03647828" w:rsidR="0008396F" w:rsidRPr="0008396F" w:rsidRDefault="0008396F" w:rsidP="00582772">
      <w:pPr>
        <w:pStyle w:val="SingleTxtG"/>
        <w:rPr>
          <w:lang w:val="es-ES_tradnl"/>
        </w:rPr>
      </w:pPr>
      <w:r w:rsidRPr="0008396F">
        <w:rPr>
          <w:lang w:val="es-ES_tradnl"/>
        </w:rPr>
        <w:t>128.</w:t>
      </w:r>
      <w:r w:rsidRPr="0008396F">
        <w:rPr>
          <w:lang w:val="es-ES_tradnl"/>
        </w:rPr>
        <w:tab/>
        <w:t>El derecho a la protección de las libertades individuales está garantizado por la Constitución de 4 de mayo de 2018 en sus artículos 17 a 48. El artículo 22 prohíbe la detención y la reclusión ilegales y arbitrarias.</w:t>
      </w:r>
    </w:p>
    <w:p w14:paraId="5B0A597C" w14:textId="40624B48" w:rsidR="0008396F" w:rsidRPr="0008396F" w:rsidRDefault="0008396F" w:rsidP="00582772">
      <w:pPr>
        <w:pStyle w:val="SingleTxtG"/>
        <w:rPr>
          <w:lang w:val="es-ES_tradnl"/>
        </w:rPr>
      </w:pPr>
      <w:r w:rsidRPr="0008396F">
        <w:rPr>
          <w:lang w:val="es-ES_tradnl"/>
        </w:rPr>
        <w:t>129.</w:t>
      </w:r>
      <w:r w:rsidRPr="0008396F">
        <w:rPr>
          <w:lang w:val="es-ES_tradnl"/>
        </w:rPr>
        <w:tab/>
        <w:t>La libertad y la seguridad de todos los individuos están garantizadas, con sujeción al respeto de los derechos de los demás y a los intereses superiores del Estado. El Código Penal y el Código de Procedimiento Penal prohíben toda vulneración a este respecto.</w:t>
      </w:r>
    </w:p>
    <w:p w14:paraId="3717C4DC" w14:textId="77777777" w:rsidR="0008396F" w:rsidRPr="0008396F" w:rsidRDefault="0008396F" w:rsidP="00582772">
      <w:pPr>
        <w:pStyle w:val="H4G"/>
        <w:rPr>
          <w:lang w:val="es-ES_tradnl"/>
        </w:rPr>
      </w:pPr>
      <w:r w:rsidRPr="0008396F">
        <w:rPr>
          <w:lang w:val="es-ES_tradnl"/>
        </w:rPr>
        <w:tab/>
        <w:t>a)</w:t>
      </w:r>
      <w:r w:rsidRPr="0008396F">
        <w:rPr>
          <w:lang w:val="es-ES_tradnl"/>
        </w:rPr>
        <w:tab/>
        <w:t>El Código Penal</w:t>
      </w:r>
    </w:p>
    <w:p w14:paraId="25E80B75" w14:textId="0E7600FD" w:rsidR="0008396F" w:rsidRPr="0008396F" w:rsidRDefault="0008396F" w:rsidP="00582772">
      <w:pPr>
        <w:pStyle w:val="SingleTxtG"/>
        <w:rPr>
          <w:lang w:val="es-ES_tradnl"/>
        </w:rPr>
      </w:pPr>
      <w:r w:rsidRPr="0008396F">
        <w:rPr>
          <w:lang w:val="es-ES_tradnl"/>
        </w:rPr>
        <w:t>130.</w:t>
      </w:r>
      <w:r w:rsidRPr="0008396F">
        <w:rPr>
          <w:lang w:val="es-ES_tradnl"/>
        </w:rPr>
        <w:tab/>
        <w:t xml:space="preserve">De conformidad con el Código Penal chadiano, cabe procesar a toda persona que atente contra las libertades individuales incurriendo en </w:t>
      </w:r>
      <w:r w:rsidR="00582772">
        <w:rPr>
          <w:lang w:val="es-ES_tradnl"/>
        </w:rPr>
        <w:t>“</w:t>
      </w:r>
      <w:r w:rsidRPr="0008396F">
        <w:rPr>
          <w:lang w:val="es-ES_tradnl"/>
        </w:rPr>
        <w:t>detención y procesamiento arbitrarios</w:t>
      </w:r>
      <w:r w:rsidR="00582772">
        <w:rPr>
          <w:lang w:val="es-ES_tradnl"/>
        </w:rPr>
        <w:t>”</w:t>
      </w:r>
      <w:r w:rsidRPr="0008396F">
        <w:rPr>
          <w:lang w:val="es-ES_tradnl"/>
        </w:rPr>
        <w:t xml:space="preserve">, </w:t>
      </w:r>
      <w:r w:rsidR="00582772">
        <w:rPr>
          <w:lang w:val="es-ES_tradnl"/>
        </w:rPr>
        <w:t>“</w:t>
      </w:r>
      <w:r w:rsidRPr="0008396F">
        <w:rPr>
          <w:lang w:val="es-ES_tradnl"/>
        </w:rPr>
        <w:t>detención ilegal y secuestro de personas</w:t>
      </w:r>
      <w:r w:rsidR="00582772">
        <w:rPr>
          <w:lang w:val="es-ES_tradnl"/>
        </w:rPr>
        <w:t>”</w:t>
      </w:r>
      <w:r w:rsidRPr="0008396F">
        <w:rPr>
          <w:lang w:val="es-ES_tradnl"/>
        </w:rPr>
        <w:t xml:space="preserve"> o </w:t>
      </w:r>
      <w:r w:rsidR="00582772">
        <w:rPr>
          <w:lang w:val="es-ES_tradnl"/>
        </w:rPr>
        <w:t>“</w:t>
      </w:r>
      <w:r w:rsidRPr="0008396F">
        <w:rPr>
          <w:lang w:val="es-ES_tradnl"/>
        </w:rPr>
        <w:t>violencia ilegítima</w:t>
      </w:r>
      <w:r w:rsidR="00582772">
        <w:rPr>
          <w:lang w:val="es-ES_tradnl"/>
        </w:rPr>
        <w:t>”</w:t>
      </w:r>
      <w:r w:rsidRPr="0008396F">
        <w:rPr>
          <w:lang w:val="es-ES_tradnl"/>
        </w:rPr>
        <w:t>.</w:t>
      </w:r>
    </w:p>
    <w:p w14:paraId="520C51AF" w14:textId="77777777" w:rsidR="0008396F" w:rsidRPr="0008396F" w:rsidRDefault="0008396F" w:rsidP="00582772">
      <w:pPr>
        <w:pStyle w:val="H4G"/>
        <w:rPr>
          <w:lang w:val="es-ES_tradnl"/>
        </w:rPr>
      </w:pPr>
      <w:r w:rsidRPr="0008396F">
        <w:rPr>
          <w:lang w:val="es-ES_tradnl"/>
        </w:rPr>
        <w:tab/>
        <w:t>b)</w:t>
      </w:r>
      <w:r w:rsidRPr="0008396F">
        <w:rPr>
          <w:lang w:val="es-ES_tradnl"/>
        </w:rPr>
        <w:tab/>
        <w:t>Código de Procedimiento Penal</w:t>
      </w:r>
    </w:p>
    <w:p w14:paraId="3DA679AC" w14:textId="6010A4BA" w:rsidR="0008396F" w:rsidRPr="0008396F" w:rsidRDefault="0008396F" w:rsidP="00582772">
      <w:pPr>
        <w:pStyle w:val="SingleTxtG"/>
        <w:rPr>
          <w:lang w:val="es-ES_tradnl"/>
        </w:rPr>
      </w:pPr>
      <w:r w:rsidRPr="0008396F">
        <w:rPr>
          <w:lang w:val="es-ES_tradnl"/>
        </w:rPr>
        <w:t>131.</w:t>
      </w:r>
      <w:r w:rsidRPr="0008396F">
        <w:rPr>
          <w:lang w:val="es-ES_tradnl"/>
        </w:rPr>
        <w:tab/>
        <w:t>Con vistas a luchar eficazmente contra los perjuicios causados por las violaciones de las libertades mencionadas, los artículos 371, 372 y 373 del Código de Procedimiento Penal contemplan el pago de indemnizaciones a las víctimas por los daños sufridos.</w:t>
      </w:r>
    </w:p>
    <w:p w14:paraId="36967FD2" w14:textId="77777777" w:rsidR="0008396F" w:rsidRPr="0008396F" w:rsidRDefault="0008396F" w:rsidP="00582772">
      <w:pPr>
        <w:pStyle w:val="H23G"/>
        <w:rPr>
          <w:lang w:val="es-ES_tradnl"/>
        </w:rPr>
      </w:pPr>
      <w:r w:rsidRPr="0008396F">
        <w:rPr>
          <w:lang w:val="es-ES_tradnl"/>
        </w:rPr>
        <w:tab/>
        <w:t>2.</w:t>
      </w:r>
      <w:r w:rsidRPr="0008396F">
        <w:rPr>
          <w:lang w:val="es-ES_tradnl"/>
        </w:rPr>
        <w:tab/>
        <w:t>Restricciones de las libertades individuales</w:t>
      </w:r>
    </w:p>
    <w:p w14:paraId="46B267F1" w14:textId="798C63F6" w:rsidR="0008396F" w:rsidRPr="0008396F" w:rsidRDefault="0008396F" w:rsidP="00582772">
      <w:pPr>
        <w:pStyle w:val="SingleTxtG"/>
        <w:rPr>
          <w:lang w:val="es-ES_tradnl"/>
        </w:rPr>
      </w:pPr>
      <w:r w:rsidRPr="0008396F">
        <w:rPr>
          <w:lang w:val="es-ES_tradnl"/>
        </w:rPr>
        <w:t>132.</w:t>
      </w:r>
      <w:r w:rsidRPr="0008396F">
        <w:rPr>
          <w:lang w:val="es-ES_tradnl"/>
        </w:rPr>
        <w:tab/>
        <w:t>La ley garantiza las libertades individuales sin discriminación de ningún tipo. En virtud del principio de legalidad de los delitos y las penas, sólo la ley puede imponer restricciones.</w:t>
      </w:r>
    </w:p>
    <w:p w14:paraId="454A5B6C" w14:textId="19E3BFE4" w:rsidR="0008396F" w:rsidRPr="0008396F" w:rsidRDefault="00582772" w:rsidP="00582772">
      <w:pPr>
        <w:pStyle w:val="H1G"/>
        <w:rPr>
          <w:lang w:val="es-ES_tradnl"/>
        </w:rPr>
      </w:pPr>
      <w:bookmarkStart w:id="74" w:name="_Toc129866324"/>
      <w:r>
        <w:rPr>
          <w:lang w:val="es-ES_tradnl"/>
        </w:rPr>
        <w:lastRenderedPageBreak/>
        <w:tab/>
      </w:r>
      <w:r w:rsidR="0008396F" w:rsidRPr="0008396F">
        <w:rPr>
          <w:lang w:val="es-ES_tradnl"/>
        </w:rPr>
        <w:tab/>
        <w:t>Artículo 10</w:t>
      </w:r>
      <w:r w:rsidR="0008396F" w:rsidRPr="0008396F">
        <w:rPr>
          <w:lang w:val="es-ES_tradnl"/>
        </w:rPr>
        <w:br/>
        <w:t>Sobre el tratamiento de los detenidos</w:t>
      </w:r>
      <w:bookmarkEnd w:id="74"/>
    </w:p>
    <w:p w14:paraId="50A21407" w14:textId="51455A7B" w:rsidR="0008396F" w:rsidRPr="0008396F" w:rsidRDefault="0008396F" w:rsidP="00582772">
      <w:pPr>
        <w:pStyle w:val="SingleTxtG"/>
        <w:rPr>
          <w:lang w:val="es-ES_tradnl"/>
        </w:rPr>
      </w:pPr>
      <w:r w:rsidRPr="0008396F">
        <w:rPr>
          <w:lang w:val="es-ES_tradnl"/>
        </w:rPr>
        <w:t>133.</w:t>
      </w:r>
      <w:r w:rsidRPr="0008396F">
        <w:rPr>
          <w:lang w:val="es-ES_tradnl"/>
        </w:rPr>
        <w:tab/>
        <w:t>El personal de la administración penitenciaria consta de administradores, controladores y guardias.</w:t>
      </w:r>
    </w:p>
    <w:p w14:paraId="74E7298E" w14:textId="6CACF38D" w:rsidR="0008396F" w:rsidRPr="0008396F" w:rsidRDefault="0008396F" w:rsidP="00582772">
      <w:pPr>
        <w:pStyle w:val="SingleTxtG"/>
        <w:rPr>
          <w:lang w:val="es-ES_tradnl"/>
        </w:rPr>
      </w:pPr>
      <w:r w:rsidRPr="0008396F">
        <w:rPr>
          <w:lang w:val="es-ES_tradnl"/>
        </w:rPr>
        <w:t>134.</w:t>
      </w:r>
      <w:r w:rsidRPr="0008396F">
        <w:rPr>
          <w:lang w:val="es-ES_tradnl"/>
        </w:rPr>
        <w:tab/>
        <w:t>El Gobierno chadiano emprendió en 2009, con el apoyo del Programa de Apoyo a la Justicia en el Chad (PRAJUST), una política de reestructuración del sistema penitenciario en torno a tres ejes principales: la reconstrucción o remodelación de las prisiones, la entrada en vigor de una legislación específica y la formación de personal cualificado.</w:t>
      </w:r>
    </w:p>
    <w:p w14:paraId="633224B2" w14:textId="77777777" w:rsidR="0008396F" w:rsidRPr="0008396F" w:rsidRDefault="0008396F" w:rsidP="00582772">
      <w:pPr>
        <w:pStyle w:val="H23G"/>
        <w:rPr>
          <w:lang w:val="es-ES_tradnl"/>
        </w:rPr>
      </w:pPr>
      <w:r w:rsidRPr="0008396F">
        <w:rPr>
          <w:lang w:val="es-ES_tradnl"/>
        </w:rPr>
        <w:tab/>
        <w:t>1.</w:t>
      </w:r>
      <w:r w:rsidRPr="0008396F">
        <w:rPr>
          <w:lang w:val="es-ES_tradnl"/>
        </w:rPr>
        <w:tab/>
        <w:t>Marco jurídico de protección de los derechos de los reclusos</w:t>
      </w:r>
    </w:p>
    <w:p w14:paraId="15B6A11A" w14:textId="42086461" w:rsidR="0008396F" w:rsidRPr="0008396F" w:rsidRDefault="0008396F" w:rsidP="00582772">
      <w:pPr>
        <w:pStyle w:val="SingleTxtG"/>
        <w:rPr>
          <w:lang w:val="es-ES_tradnl"/>
        </w:rPr>
      </w:pPr>
      <w:r w:rsidRPr="0008396F">
        <w:rPr>
          <w:lang w:val="es-ES_tradnl"/>
        </w:rPr>
        <w:t>135.</w:t>
      </w:r>
      <w:r w:rsidRPr="0008396F">
        <w:rPr>
          <w:lang w:val="es-ES_tradnl"/>
        </w:rPr>
        <w:tab/>
        <w:t>La Ley núm. 019/PR/2017, de 28 de julio de 2017, relativa al Sistema Penitenciario, regula el sistema penitenciario y establece sus objetivos.</w:t>
      </w:r>
    </w:p>
    <w:p w14:paraId="1A4F0D28" w14:textId="77777777" w:rsidR="0008396F" w:rsidRPr="0008396F" w:rsidRDefault="0008396F" w:rsidP="00582772">
      <w:pPr>
        <w:pStyle w:val="SingleTxtG"/>
        <w:rPr>
          <w:lang w:val="es-ES_tradnl"/>
        </w:rPr>
      </w:pPr>
      <w:r w:rsidRPr="0008396F">
        <w:rPr>
          <w:lang w:val="es-ES_tradnl"/>
        </w:rPr>
        <w:t>136.</w:t>
      </w:r>
      <w:r w:rsidRPr="0008396F">
        <w:rPr>
          <w:lang w:val="es-ES_tradnl"/>
        </w:rPr>
        <w:tab/>
        <w:t>Los reclusos tienen derecho a la información, a la vestimenta, a la higiene y el saneamiento, a la salud y la asistencia médica, al ejercicio y el ocio, al culto religioso, a la asistencia jurídica, a la educación, a la reinserción social y a llevar su caso ante los tribunales civiles.</w:t>
      </w:r>
    </w:p>
    <w:p w14:paraId="65B87F89" w14:textId="77777777" w:rsidR="0008396F" w:rsidRPr="0008396F" w:rsidRDefault="0008396F" w:rsidP="00582772">
      <w:pPr>
        <w:pStyle w:val="H23G"/>
        <w:rPr>
          <w:lang w:val="es-ES_tradnl"/>
        </w:rPr>
      </w:pPr>
      <w:r w:rsidRPr="0008396F">
        <w:rPr>
          <w:lang w:val="es-ES_tradnl"/>
        </w:rPr>
        <w:tab/>
        <w:t>2.</w:t>
      </w:r>
      <w:r w:rsidRPr="0008396F">
        <w:rPr>
          <w:lang w:val="es-ES_tradnl"/>
        </w:rPr>
        <w:tab/>
        <w:t>Formación y reinserción</w:t>
      </w:r>
    </w:p>
    <w:p w14:paraId="720199F6" w14:textId="56FFB654" w:rsidR="0008396F" w:rsidRPr="0008396F" w:rsidRDefault="0008396F" w:rsidP="00582772">
      <w:pPr>
        <w:pStyle w:val="SingleTxtG"/>
        <w:rPr>
          <w:lang w:val="es-ES_tradnl"/>
        </w:rPr>
      </w:pPr>
      <w:r w:rsidRPr="0008396F">
        <w:rPr>
          <w:lang w:val="es-ES_tradnl"/>
        </w:rPr>
        <w:t>137.</w:t>
      </w:r>
      <w:r w:rsidRPr="0008396F">
        <w:rPr>
          <w:lang w:val="es-ES_tradnl"/>
        </w:rPr>
        <w:tab/>
        <w:t>El objetivo de la formación impartida al personal del sistema penitenciario es profesionalizar ese cuerpo, que durante mucho tiempo careció de estatuto jurídico.</w:t>
      </w:r>
    </w:p>
    <w:p w14:paraId="427C617C" w14:textId="37F49CB0" w:rsidR="0008396F" w:rsidRPr="0008396F" w:rsidRDefault="0008396F" w:rsidP="00582772">
      <w:pPr>
        <w:pStyle w:val="SingleTxtG"/>
        <w:rPr>
          <w:lang w:val="es-ES_tradnl"/>
        </w:rPr>
      </w:pPr>
      <w:r w:rsidRPr="0008396F">
        <w:rPr>
          <w:lang w:val="es-ES_tradnl"/>
        </w:rPr>
        <w:t>138.</w:t>
      </w:r>
      <w:r w:rsidRPr="0008396F">
        <w:rPr>
          <w:lang w:val="es-ES_tradnl"/>
        </w:rPr>
        <w:tab/>
        <w:t xml:space="preserve">La mencionada Ley núm. 019/PR/2017, de 28 de julio de 2017, define así el sistema penitenciario: </w:t>
      </w:r>
      <w:r w:rsidR="00582772">
        <w:rPr>
          <w:lang w:val="es-ES_tradnl"/>
        </w:rPr>
        <w:t>“</w:t>
      </w:r>
      <w:r w:rsidRPr="0008396F">
        <w:rPr>
          <w:lang w:val="es-ES_tradnl"/>
        </w:rPr>
        <w:t>la reinserción social deberá ser apoyada y acompañada por el Estado, que proporcionará a cada preso rehabilitado que disponga de un proyecto los recursos necesarios para un retorno positivo a su comunidad de origen</w:t>
      </w:r>
      <w:r w:rsidR="00582772">
        <w:rPr>
          <w:lang w:val="es-ES_tradnl"/>
        </w:rPr>
        <w:t>”</w:t>
      </w:r>
      <w:r w:rsidRPr="0008396F">
        <w:rPr>
          <w:lang w:val="es-ES_tradnl"/>
        </w:rPr>
        <w:t>.</w:t>
      </w:r>
    </w:p>
    <w:p w14:paraId="38B4BA46" w14:textId="34D5D812" w:rsidR="0008396F" w:rsidRPr="0008396F" w:rsidRDefault="00582772" w:rsidP="00582772">
      <w:pPr>
        <w:pStyle w:val="H1G"/>
        <w:rPr>
          <w:lang w:val="es-ES_tradnl"/>
        </w:rPr>
      </w:pPr>
      <w:bookmarkStart w:id="75" w:name="_Toc129866325"/>
      <w:r>
        <w:rPr>
          <w:lang w:val="es-ES_tradnl"/>
        </w:rPr>
        <w:tab/>
      </w:r>
      <w:r w:rsidR="0008396F" w:rsidRPr="0008396F">
        <w:rPr>
          <w:lang w:val="es-ES_tradnl"/>
        </w:rPr>
        <w:tab/>
        <w:t>Artículo 11</w:t>
      </w:r>
      <w:r w:rsidR="0008396F" w:rsidRPr="0008396F">
        <w:rPr>
          <w:lang w:val="es-ES_tradnl"/>
        </w:rPr>
        <w:br/>
        <w:t>Sobre la incapacidad de cumplir una obligación contractual</w:t>
      </w:r>
      <w:bookmarkEnd w:id="75"/>
    </w:p>
    <w:p w14:paraId="085ADC4F" w14:textId="77777777" w:rsidR="0008396F" w:rsidRPr="0008396F" w:rsidRDefault="0008396F" w:rsidP="00582772">
      <w:pPr>
        <w:pStyle w:val="SingleTxtG"/>
        <w:rPr>
          <w:lang w:val="es-ES_tradnl"/>
        </w:rPr>
      </w:pPr>
      <w:r w:rsidRPr="0008396F">
        <w:rPr>
          <w:lang w:val="es-ES_tradnl"/>
        </w:rPr>
        <w:t>139.</w:t>
      </w:r>
      <w:r w:rsidRPr="0008396F">
        <w:rPr>
          <w:lang w:val="es-ES_tradnl"/>
        </w:rPr>
        <w:tab/>
        <w:t>En el Chad, el incumplimiento de una obligación contractual es una cuestión de derecho civil. Así pues, no puede invocarse el incumplimiento de una obligación contractual para imponer una pena de prisión. Esta es, en efecto, la posición de la ley y de las autoridades gubernamentales.</w:t>
      </w:r>
    </w:p>
    <w:p w14:paraId="20C2841D" w14:textId="0ACEF3BF" w:rsidR="0008396F" w:rsidRPr="0008396F" w:rsidRDefault="0008396F" w:rsidP="00582772">
      <w:pPr>
        <w:pStyle w:val="SingleTxtG"/>
        <w:rPr>
          <w:lang w:val="es-ES_tradnl"/>
        </w:rPr>
      </w:pPr>
      <w:r w:rsidRPr="0008396F">
        <w:rPr>
          <w:lang w:val="es-ES_tradnl"/>
        </w:rPr>
        <w:t>140.</w:t>
      </w:r>
      <w:r w:rsidRPr="0008396F">
        <w:rPr>
          <w:lang w:val="es-ES_tradnl"/>
        </w:rPr>
        <w:tab/>
        <w:t>El Chad ratificó el Tratado sobre la Armonización del Derecho Mercantil en África, cuya Acta Uniforme sobre la Ejecución y los Procedimientos Simplificados de Cobro de Deudas establece las normas aplicables en caso de incumplimiento de un contrato entre comerciantes.</w:t>
      </w:r>
    </w:p>
    <w:p w14:paraId="615315F7" w14:textId="591CBE7F" w:rsidR="0008396F" w:rsidRPr="0008396F" w:rsidRDefault="0008396F" w:rsidP="00582772">
      <w:pPr>
        <w:pStyle w:val="SingleTxtG"/>
        <w:rPr>
          <w:lang w:val="es-ES_tradnl"/>
        </w:rPr>
      </w:pPr>
      <w:r w:rsidRPr="0008396F">
        <w:rPr>
          <w:lang w:val="es-ES_tradnl"/>
        </w:rPr>
        <w:t>141.</w:t>
      </w:r>
      <w:r w:rsidRPr="0008396F">
        <w:rPr>
          <w:lang w:val="es-ES_tradnl"/>
        </w:rPr>
        <w:tab/>
        <w:t xml:space="preserve">En el Chad, la prisión por deudas se rige por el artículo 334 del Código de Procedimiento Civil: </w:t>
      </w:r>
      <w:r w:rsidR="00582772">
        <w:rPr>
          <w:lang w:val="es-ES_tradnl"/>
        </w:rPr>
        <w:t>“</w:t>
      </w:r>
      <w:r w:rsidRPr="0008396F">
        <w:rPr>
          <w:lang w:val="es-ES_tradnl"/>
        </w:rPr>
        <w:t>A petición del acreedor demandante, el presidente de la jurisdicción civil competente para ejercer el control de la ejecución podrá, mediante auto razonado, autorizar la aplicación de prisión por deudas contra el deudor de mala fe, sin perjuicio de las penas previstas en el artículo 313 del Código Penal</w:t>
      </w:r>
      <w:r w:rsidR="00582772">
        <w:rPr>
          <w:lang w:val="es-ES_tradnl"/>
        </w:rPr>
        <w:t>”</w:t>
      </w:r>
      <w:r w:rsidRPr="0008396F">
        <w:rPr>
          <w:lang w:val="es-ES_tradnl"/>
        </w:rPr>
        <w:t>.</w:t>
      </w:r>
    </w:p>
    <w:p w14:paraId="4B7E7EDE" w14:textId="43E4960B" w:rsidR="0008396F" w:rsidRPr="0008396F" w:rsidRDefault="0008396F" w:rsidP="00582772">
      <w:pPr>
        <w:pStyle w:val="SingleTxtG"/>
        <w:rPr>
          <w:lang w:val="es-ES_tradnl"/>
        </w:rPr>
      </w:pPr>
      <w:r w:rsidRPr="0008396F">
        <w:rPr>
          <w:lang w:val="es-ES_tradnl"/>
        </w:rPr>
        <w:t>142.</w:t>
      </w:r>
      <w:r w:rsidRPr="0008396F">
        <w:rPr>
          <w:lang w:val="es-ES_tradnl"/>
        </w:rPr>
        <w:tab/>
        <w:t xml:space="preserve">El artículo 313 del Código Penal dispone que </w:t>
      </w:r>
      <w:r w:rsidR="00582772">
        <w:rPr>
          <w:lang w:val="es-ES_tradnl"/>
        </w:rPr>
        <w:t>“</w:t>
      </w:r>
      <w:r w:rsidRPr="0008396F">
        <w:rPr>
          <w:lang w:val="es-ES_tradnl"/>
        </w:rPr>
        <w:t>se castigará con las penas previstas para el delito de estafa a quien disimule, desvíe o dilapide por cualquier medio una parte o la totalidad de su patrimonio con posterioridad al vencimiento del plazo, la intimación de pago o la introducción de una instancia judicial, con la intención de defraudar los derechos de sus acreedores. Las diligencias sólo podrán iniciarse previa denuncia del interesado y cesarán al pago de la deuda o al cumplimiento de la obligación por el deudor o por un tercero a cuenta del deudor</w:t>
      </w:r>
      <w:r w:rsidR="00582772">
        <w:rPr>
          <w:lang w:val="es-ES_tradnl"/>
        </w:rPr>
        <w:t>”</w:t>
      </w:r>
      <w:r w:rsidRPr="0008396F">
        <w:rPr>
          <w:lang w:val="es-ES_tradnl"/>
        </w:rPr>
        <w:t>.</w:t>
      </w:r>
    </w:p>
    <w:p w14:paraId="4ED5F831" w14:textId="77777777" w:rsidR="0008396F" w:rsidRPr="0008396F" w:rsidRDefault="0008396F" w:rsidP="00582772">
      <w:pPr>
        <w:pStyle w:val="SingleTxtG"/>
        <w:rPr>
          <w:lang w:val="es-ES_tradnl"/>
        </w:rPr>
      </w:pPr>
      <w:r w:rsidRPr="0008396F">
        <w:rPr>
          <w:lang w:val="es-ES_tradnl"/>
        </w:rPr>
        <w:t>143.</w:t>
      </w:r>
      <w:r w:rsidRPr="0008396F">
        <w:rPr>
          <w:lang w:val="es-ES_tradnl"/>
        </w:rPr>
        <w:tab/>
        <w:t>La duración de la pena de prisión por deudas se rige por el artículo 643 del Código de Procedimiento Penal.</w:t>
      </w:r>
    </w:p>
    <w:p w14:paraId="019F5F13" w14:textId="46BF8A0D" w:rsidR="0008396F" w:rsidRPr="0008396F" w:rsidRDefault="00582772" w:rsidP="00582772">
      <w:pPr>
        <w:pStyle w:val="H1G"/>
        <w:rPr>
          <w:lang w:val="es-ES_tradnl"/>
        </w:rPr>
      </w:pPr>
      <w:bookmarkStart w:id="76" w:name="_Toc129866326"/>
      <w:r>
        <w:rPr>
          <w:lang w:val="es-ES_tradnl"/>
        </w:rPr>
        <w:lastRenderedPageBreak/>
        <w:tab/>
      </w:r>
      <w:r w:rsidR="0008396F" w:rsidRPr="0008396F">
        <w:rPr>
          <w:lang w:val="es-ES_tradnl"/>
        </w:rPr>
        <w:tab/>
        <w:t>Artículo 12</w:t>
      </w:r>
      <w:r w:rsidR="0008396F" w:rsidRPr="0008396F">
        <w:rPr>
          <w:lang w:val="es-ES_tradnl"/>
        </w:rPr>
        <w:br/>
        <w:t>Sobre el derecho a circular libremente y a escoger libremente su</w:t>
      </w:r>
      <w:r>
        <w:rPr>
          <w:lang w:val="es-ES_tradnl"/>
        </w:rPr>
        <w:t> </w:t>
      </w:r>
      <w:r w:rsidR="0008396F" w:rsidRPr="0008396F">
        <w:rPr>
          <w:lang w:val="es-ES_tradnl"/>
        </w:rPr>
        <w:t>residencia</w:t>
      </w:r>
      <w:bookmarkEnd w:id="76"/>
    </w:p>
    <w:p w14:paraId="5A0F0543" w14:textId="57185163" w:rsidR="0008396F" w:rsidRPr="0008396F" w:rsidRDefault="0008396F" w:rsidP="00582772">
      <w:pPr>
        <w:pStyle w:val="SingleTxtG"/>
        <w:rPr>
          <w:lang w:val="es-ES_tradnl"/>
        </w:rPr>
      </w:pPr>
      <w:r w:rsidRPr="0008396F">
        <w:rPr>
          <w:lang w:val="es-ES_tradnl"/>
        </w:rPr>
        <w:t>144.</w:t>
      </w:r>
      <w:r w:rsidRPr="0008396F">
        <w:rPr>
          <w:lang w:val="es-ES_tradnl"/>
        </w:rPr>
        <w:tab/>
        <w:t>La libertad de circulación está garantizada por el artículo 4</w:t>
      </w:r>
      <w:r w:rsidR="005A7D97">
        <w:rPr>
          <w:lang w:val="es-ES_tradnl"/>
        </w:rPr>
        <w:t>8</w:t>
      </w:r>
      <w:r w:rsidRPr="0008396F">
        <w:rPr>
          <w:lang w:val="es-ES_tradnl"/>
        </w:rPr>
        <w:t xml:space="preserve"> de la Constitución del Chad, que establece, </w:t>
      </w:r>
      <w:r w:rsidRPr="0008396F">
        <w:rPr>
          <w:i/>
          <w:lang w:val="es-ES_tradnl"/>
        </w:rPr>
        <w:t>in fine</w:t>
      </w:r>
      <w:r w:rsidRPr="0008396F">
        <w:rPr>
          <w:lang w:val="es-ES_tradnl"/>
        </w:rPr>
        <w:t>, el derecho de todo ciudadano del Chad a circular libremente por el territorio nacional, salir de él y volver a entrar.</w:t>
      </w:r>
    </w:p>
    <w:p w14:paraId="0D49BF60" w14:textId="2DC9CCD0" w:rsidR="0008396F" w:rsidRPr="0008396F" w:rsidRDefault="0008396F" w:rsidP="00582772">
      <w:pPr>
        <w:pStyle w:val="SingleTxtG"/>
        <w:rPr>
          <w:lang w:val="es-ES_tradnl"/>
        </w:rPr>
      </w:pPr>
      <w:r w:rsidRPr="0008396F">
        <w:rPr>
          <w:lang w:val="es-ES_tradnl"/>
        </w:rPr>
        <w:t>145.</w:t>
      </w:r>
      <w:r w:rsidRPr="0008396F">
        <w:rPr>
          <w:lang w:val="es-ES_tradnl"/>
        </w:rPr>
        <w:tab/>
        <w:t xml:space="preserve">La libertad de circulación no se aplica exclusivamente a los nacionales. El Gobierno chadiano siempre ha </w:t>
      </w:r>
      <w:r w:rsidR="005A7D97">
        <w:rPr>
          <w:lang w:val="es-ES_tradnl"/>
        </w:rPr>
        <w:t xml:space="preserve">sido </w:t>
      </w:r>
      <w:r w:rsidRPr="0008396F">
        <w:rPr>
          <w:lang w:val="es-ES_tradnl"/>
        </w:rPr>
        <w:t>fiel al principio de libertad de circulación.</w:t>
      </w:r>
    </w:p>
    <w:p w14:paraId="613F7142" w14:textId="2DC984A0" w:rsidR="0008396F" w:rsidRPr="0008396F" w:rsidRDefault="0008396F" w:rsidP="00582772">
      <w:pPr>
        <w:pStyle w:val="SingleTxtG"/>
        <w:rPr>
          <w:lang w:val="es-ES_tradnl"/>
        </w:rPr>
      </w:pPr>
      <w:r w:rsidRPr="0008396F">
        <w:rPr>
          <w:lang w:val="es-ES_tradnl"/>
        </w:rPr>
        <w:t>146.</w:t>
      </w:r>
      <w:r w:rsidRPr="0008396F">
        <w:rPr>
          <w:lang w:val="es-ES_tradnl"/>
        </w:rPr>
        <w:tab/>
        <w:t>El principio de libertad de circulación se cimienta asimismo en la Decisión</w:t>
      </w:r>
      <w:r w:rsidR="00582772">
        <w:rPr>
          <w:lang w:val="es-ES_tradnl"/>
        </w:rPr>
        <w:t> </w:t>
      </w:r>
      <w:r w:rsidRPr="0008396F">
        <w:rPr>
          <w:lang w:val="es-ES_tradnl"/>
        </w:rPr>
        <w:t>núm.</w:t>
      </w:r>
      <w:r w:rsidR="00582772">
        <w:rPr>
          <w:lang w:val="es-ES_tradnl"/>
        </w:rPr>
        <w:t> </w:t>
      </w:r>
      <w:r w:rsidRPr="0008396F">
        <w:rPr>
          <w:lang w:val="es-ES_tradnl"/>
        </w:rPr>
        <w:t>03/CCEG/VI/90, de 26 de enero de 1990, relativa a la libre circulación de las personas en el interior de la Comunidad Económica de los Estados de África Central (CEEAC).</w:t>
      </w:r>
    </w:p>
    <w:p w14:paraId="59E8D155" w14:textId="2524A6C2" w:rsidR="0008396F" w:rsidRPr="0008396F" w:rsidRDefault="0008396F" w:rsidP="008557BA">
      <w:pPr>
        <w:pStyle w:val="SingleTxtG"/>
        <w:rPr>
          <w:lang w:val="es-ES_tradnl"/>
        </w:rPr>
      </w:pPr>
      <w:r w:rsidRPr="0008396F">
        <w:rPr>
          <w:lang w:val="es-ES_tradnl"/>
        </w:rPr>
        <w:t>147.</w:t>
      </w:r>
      <w:r w:rsidRPr="0008396F">
        <w:rPr>
          <w:lang w:val="es-ES_tradnl"/>
        </w:rPr>
        <w:tab/>
        <w:t>El Reglamento núm. 01/08-UEAC-042-CM-17 de la Comunidad Económica y Monetaria de África Central (CEMAC), por el que modifica el Reglamento</w:t>
      </w:r>
      <w:r w:rsidR="005A7D97">
        <w:rPr>
          <w:lang w:val="es-ES_tradnl"/>
        </w:rPr>
        <w:t xml:space="preserve"> </w:t>
      </w:r>
      <w:r w:rsidRPr="0008396F">
        <w:rPr>
          <w:lang w:val="es-ES_tradnl"/>
        </w:rPr>
        <w:t>núm.</w:t>
      </w:r>
      <w:r w:rsidR="008557BA">
        <w:rPr>
          <w:lang w:val="es-ES_tradnl"/>
        </w:rPr>
        <w:t> </w:t>
      </w:r>
      <w:r w:rsidRPr="0008396F">
        <w:rPr>
          <w:lang w:val="es-ES_tradnl"/>
        </w:rPr>
        <w:t>1/00</w:t>
      </w:r>
      <w:r w:rsidR="008557BA">
        <w:rPr>
          <w:lang w:val="es-ES_tradnl"/>
        </w:rPr>
        <w:noBreakHyphen/>
      </w:r>
      <w:r w:rsidRPr="0008396F">
        <w:rPr>
          <w:lang w:val="es-ES_tradnl"/>
        </w:rPr>
        <w:t xml:space="preserve">CEMAC-042-CM-04, relativo al establecimiento del pasaporte de la CEMAC y a sus condiciones de gestión y expedición, establece en su artículo 2: </w:t>
      </w:r>
      <w:r w:rsidR="008557BA">
        <w:rPr>
          <w:lang w:val="es-ES_tradnl"/>
        </w:rPr>
        <w:t>“</w:t>
      </w:r>
      <w:r w:rsidRPr="0008396F">
        <w:rPr>
          <w:lang w:val="es-ES_tradnl"/>
        </w:rPr>
        <w:t>El pasaporte de la CEMAC da derecho a su titular a viajar libremente en el interior de la zona de la CEMAC sin necesidad de visado. A tal fin, sirve como documento de identidad</w:t>
      </w:r>
      <w:r w:rsidR="008557BA">
        <w:rPr>
          <w:lang w:val="es-ES_tradnl"/>
        </w:rPr>
        <w:t>”</w:t>
      </w:r>
      <w:r w:rsidRPr="0008396F">
        <w:rPr>
          <w:lang w:val="es-ES_tradnl"/>
        </w:rPr>
        <w:t>.</w:t>
      </w:r>
    </w:p>
    <w:p w14:paraId="53B39A58" w14:textId="0CFF6FD0" w:rsidR="0008396F" w:rsidRPr="0008396F" w:rsidRDefault="0008396F" w:rsidP="008557BA">
      <w:pPr>
        <w:pStyle w:val="SingleTxtG"/>
        <w:rPr>
          <w:lang w:val="es-ES_tradnl"/>
        </w:rPr>
      </w:pPr>
      <w:r w:rsidRPr="0008396F">
        <w:rPr>
          <w:lang w:val="es-ES_tradnl"/>
        </w:rPr>
        <w:t>148.</w:t>
      </w:r>
      <w:r w:rsidRPr="0008396F">
        <w:rPr>
          <w:lang w:val="es-ES_tradnl"/>
        </w:rPr>
        <w:tab/>
        <w:t xml:space="preserve">El Decreto núm. 211/PR/61, de 4 de diciembre de 1961, determina las condiciones de admisión y permanencia de los extranjeros en el territorio </w:t>
      </w:r>
      <w:r w:rsidR="00DD4657" w:rsidRPr="0008396F">
        <w:rPr>
          <w:lang w:val="es-ES_tradnl"/>
        </w:rPr>
        <w:t>de</w:t>
      </w:r>
      <w:r w:rsidRPr="0008396F">
        <w:rPr>
          <w:lang w:val="es-ES_tradnl"/>
        </w:rPr>
        <w:t xml:space="preserve"> la República del Chad, que dependen del hecho de que éstos gocen o no de un régimen preferente. En su artículo 1, se dispone que: </w:t>
      </w:r>
      <w:r w:rsidR="008557BA">
        <w:rPr>
          <w:lang w:val="es-ES_tradnl"/>
        </w:rPr>
        <w:t>“</w:t>
      </w:r>
      <w:r w:rsidRPr="0008396F">
        <w:rPr>
          <w:lang w:val="es-ES_tradnl"/>
        </w:rPr>
        <w:t>para ser admitido en el territorio de la República del Chad, todo extranjero deberá presentar:</w:t>
      </w:r>
    </w:p>
    <w:p w14:paraId="2C351476" w14:textId="25E6AC50" w:rsidR="0008396F" w:rsidRPr="0008396F" w:rsidRDefault="008557BA" w:rsidP="008557BA">
      <w:pPr>
        <w:pStyle w:val="SingleTxtG"/>
        <w:rPr>
          <w:lang w:val="es-ES_tradnl"/>
        </w:rPr>
      </w:pPr>
      <w:r>
        <w:rPr>
          <w:lang w:val="es-ES_tradnl"/>
        </w:rPr>
        <w:tab/>
      </w:r>
      <w:r w:rsidR="0008396F" w:rsidRPr="0008396F">
        <w:rPr>
          <w:lang w:val="es-ES_tradnl"/>
        </w:rPr>
        <w:t>a)</w:t>
      </w:r>
      <w:r w:rsidR="0008396F" w:rsidRPr="0008396F">
        <w:rPr>
          <w:lang w:val="es-ES_tradnl"/>
        </w:rPr>
        <w:tab/>
        <w:t>Si disfruta de un régimen preferente:</w:t>
      </w:r>
    </w:p>
    <w:p w14:paraId="0B5EBB54" w14:textId="18DC462E" w:rsidR="0008396F" w:rsidRPr="0008396F" w:rsidRDefault="0008396F" w:rsidP="008557BA">
      <w:pPr>
        <w:pStyle w:val="Bullet1G"/>
        <w:rPr>
          <w:lang w:val="es-ES_tradnl"/>
        </w:rPr>
      </w:pPr>
      <w:r w:rsidRPr="0008396F">
        <w:rPr>
          <w:lang w:val="es-ES_tradnl"/>
        </w:rPr>
        <w:t>Un pasaporte nacional o documento nacional de identidad;</w:t>
      </w:r>
    </w:p>
    <w:p w14:paraId="4C452B6E" w14:textId="3A153D95" w:rsidR="0008396F" w:rsidRPr="0008396F" w:rsidRDefault="0008396F" w:rsidP="008557BA">
      <w:pPr>
        <w:pStyle w:val="Bullet1G"/>
        <w:rPr>
          <w:lang w:val="es-ES_tradnl"/>
        </w:rPr>
      </w:pPr>
      <w:r w:rsidRPr="0008396F">
        <w:rPr>
          <w:lang w:val="es-ES_tradnl"/>
        </w:rPr>
        <w:t>El justificante que acredite el depósito de la garantía de repatriación reglamentaria;</w:t>
      </w:r>
    </w:p>
    <w:p w14:paraId="149FF15B" w14:textId="7A072927" w:rsidR="0008396F" w:rsidRPr="0008396F" w:rsidRDefault="0008396F" w:rsidP="008557BA">
      <w:pPr>
        <w:pStyle w:val="Bullet1G"/>
        <w:rPr>
          <w:lang w:val="es-ES_tradnl"/>
        </w:rPr>
      </w:pPr>
      <w:r w:rsidRPr="0008396F">
        <w:rPr>
          <w:lang w:val="es-ES_tradnl"/>
        </w:rPr>
        <w:t>Un certificado de vacunación internacional (viruela y fiebre amarilla);</w:t>
      </w:r>
    </w:p>
    <w:p w14:paraId="56FAF418" w14:textId="7FC2B49A" w:rsidR="0008396F" w:rsidRPr="0008396F" w:rsidRDefault="008557BA" w:rsidP="008557BA">
      <w:pPr>
        <w:pStyle w:val="SingleTxtG"/>
        <w:rPr>
          <w:lang w:val="es-ES_tradnl"/>
        </w:rPr>
      </w:pPr>
      <w:r>
        <w:rPr>
          <w:lang w:val="es-ES_tradnl"/>
        </w:rPr>
        <w:tab/>
      </w:r>
      <w:r w:rsidR="0008396F" w:rsidRPr="0008396F">
        <w:rPr>
          <w:lang w:val="es-ES_tradnl"/>
        </w:rPr>
        <w:t>Si llega al país para establecer su residencia:</w:t>
      </w:r>
    </w:p>
    <w:p w14:paraId="747313DC" w14:textId="2406B503" w:rsidR="0008396F" w:rsidRPr="0008396F" w:rsidRDefault="0008396F" w:rsidP="008557BA">
      <w:pPr>
        <w:pStyle w:val="Bullet1G"/>
        <w:rPr>
          <w:lang w:val="es-ES_tradnl"/>
        </w:rPr>
      </w:pPr>
      <w:r w:rsidRPr="0008396F">
        <w:rPr>
          <w:lang w:val="es-ES_tradnl"/>
        </w:rPr>
        <w:t>Un extracto del registro de antecedentes penales expedido en los últimos tres meses;</w:t>
      </w:r>
    </w:p>
    <w:p w14:paraId="7DCDC246" w14:textId="078BA152" w:rsidR="0008396F" w:rsidRPr="0008396F" w:rsidRDefault="0008396F" w:rsidP="008557BA">
      <w:pPr>
        <w:pStyle w:val="Bullet1G"/>
        <w:rPr>
          <w:lang w:val="es-ES_tradnl"/>
        </w:rPr>
      </w:pPr>
      <w:r w:rsidRPr="0008396F">
        <w:rPr>
          <w:lang w:val="es-ES_tradnl"/>
        </w:rPr>
        <w:t>Un contrato de trabajo o cualquier otra prueba de actividad profesional;</w:t>
      </w:r>
    </w:p>
    <w:p w14:paraId="59A2F23C" w14:textId="12B869EF" w:rsidR="0008396F" w:rsidRPr="0008396F" w:rsidRDefault="008557BA" w:rsidP="008557BA">
      <w:pPr>
        <w:pStyle w:val="SingleTxtG"/>
        <w:rPr>
          <w:lang w:val="es-ES_tradnl"/>
        </w:rPr>
      </w:pPr>
      <w:r>
        <w:rPr>
          <w:lang w:val="es-ES_tradnl"/>
        </w:rPr>
        <w:tab/>
      </w:r>
      <w:r w:rsidR="0008396F" w:rsidRPr="0008396F">
        <w:rPr>
          <w:lang w:val="es-ES_tradnl"/>
        </w:rPr>
        <w:t>b)</w:t>
      </w:r>
      <w:r w:rsidR="0008396F" w:rsidRPr="0008396F">
        <w:rPr>
          <w:lang w:val="es-ES_tradnl"/>
        </w:rPr>
        <w:tab/>
        <w:t>Si se trata de un extranjero que no goza de un régimen preferente:</w:t>
      </w:r>
    </w:p>
    <w:p w14:paraId="5B33DCE9" w14:textId="6F6F72AE" w:rsidR="0008396F" w:rsidRPr="0008396F" w:rsidRDefault="0008396F" w:rsidP="008557BA">
      <w:pPr>
        <w:pStyle w:val="Bullet1G"/>
        <w:rPr>
          <w:lang w:val="es-ES_tradnl"/>
        </w:rPr>
      </w:pPr>
      <w:r w:rsidRPr="0008396F">
        <w:rPr>
          <w:lang w:val="es-ES_tradnl"/>
        </w:rPr>
        <w:t>Un pasaporte nacional válido, con un visado de las categorías 1, 2 o 3 del decreto</w:t>
      </w:r>
      <w:r w:rsidR="008557BA">
        <w:rPr>
          <w:lang w:val="es-ES_tradnl"/>
        </w:rPr>
        <w:t> </w:t>
      </w:r>
      <w:r w:rsidRPr="0008396F">
        <w:rPr>
          <w:lang w:val="es-ES_tradnl"/>
        </w:rPr>
        <w:t>núm.</w:t>
      </w:r>
      <w:r w:rsidR="008557BA">
        <w:rPr>
          <w:lang w:val="es-ES_tradnl"/>
        </w:rPr>
        <w:t> </w:t>
      </w:r>
      <w:r w:rsidRPr="0008396F">
        <w:rPr>
          <w:lang w:val="es-ES_tradnl"/>
        </w:rPr>
        <w:t>110 de 2 de junio de 1961;</w:t>
      </w:r>
    </w:p>
    <w:p w14:paraId="6FAEACCF" w14:textId="1524E75D" w:rsidR="0008396F" w:rsidRPr="0008396F" w:rsidRDefault="0008396F" w:rsidP="008557BA">
      <w:pPr>
        <w:pStyle w:val="Bullet1G"/>
        <w:rPr>
          <w:lang w:val="es-ES_tradnl"/>
        </w:rPr>
      </w:pPr>
      <w:r w:rsidRPr="0008396F">
        <w:rPr>
          <w:lang w:val="es-ES_tradnl"/>
        </w:rPr>
        <w:t>El justificante que acredite el depósito de la garantía de repatriación reglamentaria;</w:t>
      </w:r>
    </w:p>
    <w:p w14:paraId="1B287D0F" w14:textId="1AFE808E" w:rsidR="0008396F" w:rsidRPr="0008396F" w:rsidRDefault="0008396F" w:rsidP="008557BA">
      <w:pPr>
        <w:pStyle w:val="Bullet1G"/>
        <w:rPr>
          <w:lang w:val="es-ES_tradnl"/>
        </w:rPr>
      </w:pPr>
      <w:r w:rsidRPr="0008396F">
        <w:rPr>
          <w:lang w:val="es-ES_tradnl"/>
        </w:rPr>
        <w:t>Un certificado de vacunación internacional (viruela y fiebre amarilla);</w:t>
      </w:r>
    </w:p>
    <w:p w14:paraId="7B5265AA" w14:textId="77777777" w:rsidR="0008396F" w:rsidRPr="0008396F" w:rsidRDefault="0008396F" w:rsidP="008557BA">
      <w:pPr>
        <w:pStyle w:val="SingleTxtG"/>
        <w:rPr>
          <w:lang w:val="es-ES_tradnl"/>
        </w:rPr>
      </w:pPr>
      <w:r w:rsidRPr="0008396F">
        <w:rPr>
          <w:lang w:val="es-ES_tradnl"/>
        </w:rPr>
        <w:tab/>
        <w:t>Y si llega al país para establecer su residencia:</w:t>
      </w:r>
    </w:p>
    <w:p w14:paraId="231313F6" w14:textId="54C497B0" w:rsidR="0008396F" w:rsidRPr="0008396F" w:rsidRDefault="0008396F" w:rsidP="008557BA">
      <w:pPr>
        <w:pStyle w:val="Bullet1G"/>
        <w:rPr>
          <w:lang w:val="es-ES_tradnl"/>
        </w:rPr>
      </w:pPr>
      <w:r w:rsidRPr="0008396F">
        <w:rPr>
          <w:lang w:val="es-ES_tradnl"/>
        </w:rPr>
        <w:t>Un extracto del registro de antecedentes penales o cualquier documento oficial equivalente traducido al francés;</w:t>
      </w:r>
    </w:p>
    <w:p w14:paraId="2DF178BE" w14:textId="4E850328" w:rsidR="0008396F" w:rsidRPr="0008396F" w:rsidRDefault="0008396F" w:rsidP="008557BA">
      <w:pPr>
        <w:pStyle w:val="Bullet1G"/>
        <w:rPr>
          <w:lang w:val="es-ES_tradnl"/>
        </w:rPr>
      </w:pPr>
      <w:r w:rsidRPr="0008396F">
        <w:rPr>
          <w:lang w:val="es-ES_tradnl"/>
        </w:rPr>
        <w:t>Un contrato de trabajo o cualquier otra prueba de actividad profesional.</w:t>
      </w:r>
      <w:r w:rsidR="008557BA">
        <w:rPr>
          <w:lang w:val="es-ES_tradnl"/>
        </w:rPr>
        <w:t>”</w:t>
      </w:r>
    </w:p>
    <w:p w14:paraId="23B1E997" w14:textId="77777777" w:rsidR="0008396F" w:rsidRPr="0008396F" w:rsidRDefault="0008396F" w:rsidP="008557BA">
      <w:pPr>
        <w:pStyle w:val="SingleTxtG"/>
        <w:rPr>
          <w:lang w:val="es-ES_tradnl"/>
        </w:rPr>
      </w:pPr>
      <w:r w:rsidRPr="0008396F">
        <w:rPr>
          <w:lang w:val="es-ES_tradnl"/>
        </w:rPr>
        <w:t>149.</w:t>
      </w:r>
      <w:r w:rsidRPr="0008396F">
        <w:rPr>
          <w:lang w:val="es-ES_tradnl"/>
        </w:rPr>
        <w:tab/>
        <w:t>Este decreto prevé medidas administrativas como la conducción hasta la frontera, la devolución en la frontera por una patrulla de escolta y la expulsión. Sin embargo, en caso de infracción de las leyes de inmigración, los tribunales pueden aplicar las medidas mencionadas sin perjuicio de otras penas.</w:t>
      </w:r>
    </w:p>
    <w:p w14:paraId="7B5B1427" w14:textId="77777777" w:rsidR="0008396F" w:rsidRPr="0008396F" w:rsidRDefault="0008396F" w:rsidP="008557BA">
      <w:pPr>
        <w:pStyle w:val="SingleTxtG"/>
        <w:rPr>
          <w:lang w:val="es-ES_tradnl"/>
        </w:rPr>
      </w:pPr>
      <w:r w:rsidRPr="0008396F">
        <w:rPr>
          <w:lang w:val="es-ES_tradnl"/>
        </w:rPr>
        <w:t>150.</w:t>
      </w:r>
      <w:r w:rsidRPr="0008396F">
        <w:rPr>
          <w:lang w:val="es-ES_tradnl"/>
        </w:rPr>
        <w:tab/>
        <w:t xml:space="preserve">La Orden núm. 3109/INT.-SUR, de 4 de diciembre de 1961, por la que se establecen las condiciones de aplicación del Decreto núm. 211/INT.-SUR, de 4 de diciembre de 1961, añade como requisitos para ingresar en el territorio tres fotografías de identidad, en formato 4x4, tomadas de frente, con la cabeza descubierta, y, en el caso de los extranjeros que prevean instalarse por su cuenta, todos los documentos necesarios para justificar el ejercicio regular </w:t>
      </w:r>
      <w:r w:rsidRPr="0008396F">
        <w:rPr>
          <w:lang w:val="es-ES_tradnl"/>
        </w:rPr>
        <w:lastRenderedPageBreak/>
        <w:t>de su profesión y acreditar la veracidad de sus declaraciones acerca de sus medios de subsistencia.</w:t>
      </w:r>
    </w:p>
    <w:p w14:paraId="70211540" w14:textId="767B69A4" w:rsidR="0008396F" w:rsidRPr="0008396F" w:rsidRDefault="008557BA" w:rsidP="008557BA">
      <w:pPr>
        <w:pStyle w:val="H1G"/>
        <w:rPr>
          <w:lang w:val="es-ES_tradnl"/>
        </w:rPr>
      </w:pPr>
      <w:bookmarkStart w:id="77" w:name="_Toc129866327"/>
      <w:r>
        <w:rPr>
          <w:lang w:val="es-ES_tradnl"/>
        </w:rPr>
        <w:tab/>
      </w:r>
      <w:r w:rsidR="0008396F" w:rsidRPr="0008396F">
        <w:rPr>
          <w:lang w:val="es-ES_tradnl"/>
        </w:rPr>
        <w:tab/>
        <w:t>Artículo 13</w:t>
      </w:r>
      <w:r w:rsidR="0008396F" w:rsidRPr="0008396F">
        <w:rPr>
          <w:lang w:val="es-ES_tradnl"/>
        </w:rPr>
        <w:br/>
        <w:t xml:space="preserve">Sobre el derecho de los extranjeros a no ser expulsados </w:t>
      </w:r>
      <w:r>
        <w:rPr>
          <w:lang w:val="es-ES_tradnl"/>
        </w:rPr>
        <w:br/>
      </w:r>
      <w:r w:rsidR="0008396F" w:rsidRPr="0008396F">
        <w:rPr>
          <w:lang w:val="es-ES_tradnl"/>
        </w:rPr>
        <w:t>arbitrariamente</w:t>
      </w:r>
      <w:bookmarkEnd w:id="77"/>
    </w:p>
    <w:p w14:paraId="40392678" w14:textId="1421E6AA" w:rsidR="0008396F" w:rsidRPr="0008396F" w:rsidRDefault="0008396F" w:rsidP="008557BA">
      <w:pPr>
        <w:pStyle w:val="SingleTxtG"/>
        <w:rPr>
          <w:lang w:val="es-ES_tradnl"/>
        </w:rPr>
      </w:pPr>
      <w:r w:rsidRPr="0008396F">
        <w:rPr>
          <w:lang w:val="es-ES_tradnl"/>
        </w:rPr>
        <w:t>151.</w:t>
      </w:r>
      <w:r w:rsidRPr="0008396F">
        <w:rPr>
          <w:lang w:val="es-ES_tradnl"/>
        </w:rPr>
        <w:tab/>
        <w:t xml:space="preserve">La Constitución dispone en su artículo 50 que </w:t>
      </w:r>
      <w:r w:rsidR="008557BA">
        <w:rPr>
          <w:lang w:val="es-ES_tradnl"/>
        </w:rPr>
        <w:t>“</w:t>
      </w:r>
      <w:r w:rsidRPr="0008396F">
        <w:rPr>
          <w:lang w:val="es-ES_tradnl"/>
        </w:rPr>
        <w:t>el derecho de asilo se concede a los ciudadanos extranjeros en las condiciones determinadas por ley</w:t>
      </w:r>
      <w:r w:rsidR="008557BA">
        <w:rPr>
          <w:lang w:val="es-ES_tradnl"/>
        </w:rPr>
        <w:t>”</w:t>
      </w:r>
      <w:r w:rsidRPr="0008396F">
        <w:rPr>
          <w:lang w:val="es-ES_tradnl"/>
        </w:rPr>
        <w:t>. Está prohibido extraditar a los refugiados políticos</w:t>
      </w:r>
      <w:r w:rsidR="008557BA">
        <w:rPr>
          <w:lang w:val="es-ES_tradnl"/>
        </w:rPr>
        <w:t>”</w:t>
      </w:r>
      <w:r w:rsidRPr="0008396F">
        <w:rPr>
          <w:lang w:val="es-ES_tradnl"/>
        </w:rPr>
        <w:t>.</w:t>
      </w:r>
    </w:p>
    <w:p w14:paraId="6B85AAEC" w14:textId="77777777" w:rsidR="0008396F" w:rsidRPr="0008396F" w:rsidRDefault="0008396F" w:rsidP="008557BA">
      <w:pPr>
        <w:pStyle w:val="SingleTxtG"/>
        <w:rPr>
          <w:lang w:val="es-ES_tradnl"/>
        </w:rPr>
      </w:pPr>
      <w:r w:rsidRPr="0008396F">
        <w:rPr>
          <w:lang w:val="es-ES_tradnl"/>
        </w:rPr>
        <w:t>152.</w:t>
      </w:r>
      <w:r w:rsidRPr="0008396F">
        <w:rPr>
          <w:lang w:val="es-ES_tradnl"/>
        </w:rPr>
        <w:tab/>
        <w:t>Además del procedimiento de extradición previsto en el Código Penal, en el Chad es aplicable el acuerdo de extradición entre Estados miembros de la CEMAC.</w:t>
      </w:r>
    </w:p>
    <w:p w14:paraId="01FB1E11" w14:textId="005AFCFA" w:rsidR="0008396F" w:rsidRPr="0008396F" w:rsidRDefault="0008396F" w:rsidP="008557BA">
      <w:pPr>
        <w:pStyle w:val="SingleTxtG"/>
        <w:rPr>
          <w:lang w:val="es-ES_tradnl"/>
        </w:rPr>
      </w:pPr>
      <w:r w:rsidRPr="0008396F">
        <w:rPr>
          <w:lang w:val="es-ES_tradnl"/>
        </w:rPr>
        <w:t>153.</w:t>
      </w:r>
      <w:r w:rsidRPr="0008396F">
        <w:rPr>
          <w:lang w:val="es-ES_tradnl"/>
        </w:rPr>
        <w:tab/>
        <w:t xml:space="preserve">El objetivo de la extradición es entregar al autor de un delito a la justicia para que cumpla una pena de prisión o una medida de seguridad definitiva (extradición </w:t>
      </w:r>
      <w:r w:rsidR="008557BA">
        <w:rPr>
          <w:lang w:val="es-ES_tradnl"/>
        </w:rPr>
        <w:t>“</w:t>
      </w:r>
      <w:r w:rsidRPr="0008396F">
        <w:rPr>
          <w:lang w:val="es-ES_tradnl"/>
        </w:rPr>
        <w:t>con fines de ejecución de pena</w:t>
      </w:r>
      <w:r w:rsidR="008557BA">
        <w:rPr>
          <w:lang w:val="es-ES_tradnl"/>
        </w:rPr>
        <w:t>”</w:t>
      </w:r>
      <w:r w:rsidRPr="0008396F">
        <w:rPr>
          <w:lang w:val="es-ES_tradnl"/>
        </w:rPr>
        <w:t>). Al acuerdo de extradición entre Estados miembros en el marco de la CEMAC, debe añadirse el acuerdo de cooperación judicial, las legislaciones nacionales de los diversos Estados miembros y las convenciones internacionales multilaterales en las que son partes los Estados miembros de la CEMAC.</w:t>
      </w:r>
      <w:bookmarkStart w:id="78" w:name="fnref120"/>
      <w:bookmarkEnd w:id="78"/>
    </w:p>
    <w:p w14:paraId="19BD2F3F" w14:textId="77777777" w:rsidR="0008396F" w:rsidRPr="0008396F" w:rsidRDefault="0008396F" w:rsidP="008557BA">
      <w:pPr>
        <w:pStyle w:val="SingleTxtG"/>
        <w:rPr>
          <w:lang w:val="es-ES_tradnl"/>
        </w:rPr>
      </w:pPr>
      <w:r w:rsidRPr="0008396F">
        <w:rPr>
          <w:lang w:val="es-ES_tradnl"/>
        </w:rPr>
        <w:t>154.</w:t>
      </w:r>
      <w:r w:rsidRPr="0008396F">
        <w:rPr>
          <w:lang w:val="es-ES_tradnl"/>
        </w:rPr>
        <w:tab/>
        <w:t>Cabe señalar que un refugiado o extranjero que resida legalmente en el Chad puede ser expulsado por razones relacionadas con la seguridad nacional o el orden público.</w:t>
      </w:r>
      <w:bookmarkStart w:id="79" w:name="_Toc129866328"/>
    </w:p>
    <w:p w14:paraId="09CA38CB" w14:textId="0A6D0A70" w:rsidR="0008396F" w:rsidRPr="0008396F" w:rsidRDefault="008557BA" w:rsidP="008557BA">
      <w:pPr>
        <w:pStyle w:val="H1G"/>
        <w:rPr>
          <w:lang w:val="es-ES_tradnl"/>
        </w:rPr>
      </w:pPr>
      <w:r>
        <w:rPr>
          <w:lang w:val="es-ES_tradnl"/>
        </w:rPr>
        <w:tab/>
      </w:r>
      <w:r w:rsidR="0008396F" w:rsidRPr="0008396F">
        <w:rPr>
          <w:lang w:val="es-ES_tradnl"/>
        </w:rPr>
        <w:tab/>
        <w:t>Artículo 14</w:t>
      </w:r>
      <w:r w:rsidR="0008396F" w:rsidRPr="0008396F">
        <w:rPr>
          <w:lang w:val="es-ES_tradnl"/>
        </w:rPr>
        <w:br/>
        <w:t>Sobre el derecho a un juicio imparcial</w:t>
      </w:r>
      <w:bookmarkEnd w:id="79"/>
    </w:p>
    <w:p w14:paraId="2DF17101" w14:textId="77777777" w:rsidR="0008396F" w:rsidRPr="0008396F" w:rsidRDefault="0008396F" w:rsidP="008557BA">
      <w:pPr>
        <w:pStyle w:val="SingleTxtG"/>
        <w:rPr>
          <w:lang w:val="es-ES_tradnl"/>
        </w:rPr>
      </w:pPr>
      <w:r w:rsidRPr="0008396F">
        <w:rPr>
          <w:lang w:val="es-ES_tradnl"/>
        </w:rPr>
        <w:t>155.</w:t>
      </w:r>
      <w:r w:rsidRPr="0008396F">
        <w:rPr>
          <w:lang w:val="es-ES_tradnl"/>
        </w:rPr>
        <w:tab/>
        <w:t>El derecho a un juicio imparcial está garantizado a varios niveles en el Chad.</w:t>
      </w:r>
    </w:p>
    <w:p w14:paraId="2289021D" w14:textId="77777777" w:rsidR="0008396F" w:rsidRPr="0008396F" w:rsidRDefault="0008396F" w:rsidP="008557BA">
      <w:pPr>
        <w:pStyle w:val="H23G"/>
        <w:rPr>
          <w:lang w:val="es-ES_tradnl"/>
        </w:rPr>
      </w:pPr>
      <w:r w:rsidRPr="0008396F">
        <w:rPr>
          <w:lang w:val="es-ES_tradnl"/>
        </w:rPr>
        <w:tab/>
        <w:t>1.</w:t>
      </w:r>
      <w:r w:rsidRPr="0008396F">
        <w:rPr>
          <w:lang w:val="es-ES_tradnl"/>
        </w:rPr>
        <w:tab/>
        <w:t>Garantías jurídicas de un juicio imparcial</w:t>
      </w:r>
    </w:p>
    <w:p w14:paraId="7D22E8B3" w14:textId="77777777" w:rsidR="0008396F" w:rsidRPr="0008396F" w:rsidRDefault="0008396F" w:rsidP="008557BA">
      <w:pPr>
        <w:pStyle w:val="H4G"/>
        <w:rPr>
          <w:lang w:val="es-ES_tradnl"/>
        </w:rPr>
      </w:pPr>
      <w:r w:rsidRPr="0008396F">
        <w:rPr>
          <w:lang w:val="es-ES_tradnl"/>
        </w:rPr>
        <w:tab/>
        <w:t>a)</w:t>
      </w:r>
      <w:r w:rsidRPr="0008396F">
        <w:rPr>
          <w:lang w:val="es-ES_tradnl"/>
        </w:rPr>
        <w:tab/>
        <w:t>Garantías constitucionales</w:t>
      </w:r>
    </w:p>
    <w:p w14:paraId="3F4616E2" w14:textId="4C3016F1" w:rsidR="0008396F" w:rsidRPr="0008396F" w:rsidRDefault="0008396F" w:rsidP="008557BA">
      <w:pPr>
        <w:pStyle w:val="SingleTxtG"/>
        <w:rPr>
          <w:lang w:val="es-ES_tradnl"/>
        </w:rPr>
      </w:pPr>
      <w:r w:rsidRPr="0008396F">
        <w:rPr>
          <w:lang w:val="es-ES_tradnl"/>
        </w:rPr>
        <w:t>156.</w:t>
      </w:r>
      <w:r w:rsidRPr="0008396F">
        <w:rPr>
          <w:lang w:val="es-ES_tradnl"/>
        </w:rPr>
        <w:tab/>
        <w:t xml:space="preserve">El artículo 25 de la Constitución establece: </w:t>
      </w:r>
      <w:r w:rsidR="008557BA">
        <w:rPr>
          <w:lang w:val="es-ES_tradnl"/>
        </w:rPr>
        <w:t>“</w:t>
      </w:r>
      <w:r w:rsidRPr="0008396F">
        <w:rPr>
          <w:lang w:val="es-ES_tradnl"/>
        </w:rPr>
        <w:t>Todo detenido se considerará inocente hasta que se demuestre su culpabilidad mediante un proceso regular que ofrezca las garantías indispensables para su defensa</w:t>
      </w:r>
      <w:r w:rsidR="008557BA">
        <w:rPr>
          <w:lang w:val="es-ES_tradnl"/>
        </w:rPr>
        <w:t>”</w:t>
      </w:r>
      <w:r w:rsidRPr="0008396F">
        <w:rPr>
          <w:lang w:val="es-ES_tradnl"/>
        </w:rPr>
        <w:t>.</w:t>
      </w:r>
    </w:p>
    <w:p w14:paraId="7EE8BFAE" w14:textId="6BECE846" w:rsidR="0008396F" w:rsidRPr="0008396F" w:rsidRDefault="0008396F" w:rsidP="008557BA">
      <w:pPr>
        <w:pStyle w:val="SingleTxtG"/>
        <w:rPr>
          <w:lang w:val="es-ES_tradnl"/>
        </w:rPr>
      </w:pPr>
      <w:r w:rsidRPr="0008396F">
        <w:rPr>
          <w:lang w:val="es-ES_tradnl"/>
        </w:rPr>
        <w:t>157.</w:t>
      </w:r>
      <w:r w:rsidRPr="0008396F">
        <w:rPr>
          <w:lang w:val="es-ES_tradnl"/>
        </w:rPr>
        <w:tab/>
        <w:t>La Constitución establece, en efecto:</w:t>
      </w:r>
    </w:p>
    <w:p w14:paraId="420E5F69" w14:textId="11389237" w:rsidR="0008396F" w:rsidRPr="0008396F" w:rsidRDefault="0008396F" w:rsidP="008557BA">
      <w:pPr>
        <w:pStyle w:val="Bullet1G"/>
        <w:rPr>
          <w:lang w:val="es-ES_tradnl"/>
        </w:rPr>
      </w:pPr>
      <w:r w:rsidRPr="0008396F">
        <w:rPr>
          <w:lang w:val="es-ES_tradnl"/>
        </w:rPr>
        <w:t xml:space="preserve">Artículo 146. </w:t>
      </w:r>
      <w:r w:rsidR="008557BA">
        <w:rPr>
          <w:lang w:val="es-ES_tradnl"/>
        </w:rPr>
        <w:t>“</w:t>
      </w:r>
      <w:r w:rsidRPr="0008396F">
        <w:rPr>
          <w:lang w:val="es-ES_tradnl"/>
        </w:rPr>
        <w:t>El poder judicial es independiente de los poderes ejecutivo y legislativo</w:t>
      </w:r>
      <w:r w:rsidR="008557BA">
        <w:rPr>
          <w:lang w:val="es-ES_tradnl"/>
        </w:rPr>
        <w:t>”</w:t>
      </w:r>
      <w:r w:rsidRPr="0008396F">
        <w:rPr>
          <w:lang w:val="es-ES_tradnl"/>
        </w:rPr>
        <w:t>.</w:t>
      </w:r>
    </w:p>
    <w:p w14:paraId="3C6F19E2" w14:textId="44C8D5B5" w:rsidR="0008396F" w:rsidRPr="0008396F" w:rsidRDefault="0008396F" w:rsidP="008557BA">
      <w:pPr>
        <w:pStyle w:val="Bullet1G"/>
        <w:rPr>
          <w:lang w:val="es-ES_tradnl"/>
        </w:rPr>
      </w:pPr>
      <w:r w:rsidRPr="0008396F">
        <w:rPr>
          <w:lang w:val="es-ES_tradnl"/>
        </w:rPr>
        <w:t xml:space="preserve">Artículo 147. </w:t>
      </w:r>
      <w:r w:rsidR="008557BA">
        <w:rPr>
          <w:lang w:val="es-ES_tradnl"/>
        </w:rPr>
        <w:t>“</w:t>
      </w:r>
      <w:r w:rsidRPr="0008396F">
        <w:rPr>
          <w:lang w:val="es-ES_tradnl"/>
        </w:rPr>
        <w:t>Se instituye un poder judicial único cuya instancia más elevada es el Tribunal Supremo</w:t>
      </w:r>
      <w:r w:rsidR="008557BA">
        <w:rPr>
          <w:lang w:val="es-ES_tradnl"/>
        </w:rPr>
        <w:t>”</w:t>
      </w:r>
      <w:r w:rsidRPr="0008396F">
        <w:rPr>
          <w:lang w:val="es-ES_tradnl"/>
        </w:rPr>
        <w:t>.</w:t>
      </w:r>
    </w:p>
    <w:p w14:paraId="0D40CBAC" w14:textId="4E31F2D0" w:rsidR="0008396F" w:rsidRPr="0008396F" w:rsidRDefault="0008396F" w:rsidP="008557BA">
      <w:pPr>
        <w:pStyle w:val="Bullet1G"/>
        <w:rPr>
          <w:lang w:val="es-ES_tradnl"/>
        </w:rPr>
      </w:pPr>
      <w:r w:rsidRPr="0008396F">
        <w:rPr>
          <w:lang w:val="es-ES_tradnl"/>
        </w:rPr>
        <w:t xml:space="preserve">Artículo 148. </w:t>
      </w:r>
      <w:r w:rsidR="008557BA">
        <w:rPr>
          <w:lang w:val="es-ES_tradnl"/>
        </w:rPr>
        <w:t>“</w:t>
      </w:r>
      <w:r w:rsidRPr="0008396F">
        <w:rPr>
          <w:lang w:val="es-ES_tradnl"/>
        </w:rPr>
        <w:t>El poder judicial es ejercido en el Chad por el Tribunal Supremo, los tribunales de apelación, los tribunales de primera instancia y los juzgados de paz</w:t>
      </w:r>
      <w:r w:rsidR="008557BA">
        <w:rPr>
          <w:lang w:val="es-ES_tradnl"/>
        </w:rPr>
        <w:t>”</w:t>
      </w:r>
      <w:r w:rsidRPr="0008396F">
        <w:rPr>
          <w:lang w:val="es-ES_tradnl"/>
        </w:rPr>
        <w:t>. Es el custodio de las libertades y la propiedad individual y vela por el respeto de los derechos fundamentales.</w:t>
      </w:r>
    </w:p>
    <w:p w14:paraId="09D22D6D" w14:textId="785A2A13" w:rsidR="0008396F" w:rsidRPr="0008396F" w:rsidRDefault="0008396F" w:rsidP="008557BA">
      <w:pPr>
        <w:pStyle w:val="Bullet1G"/>
        <w:rPr>
          <w:lang w:val="es-ES_tradnl"/>
        </w:rPr>
      </w:pPr>
      <w:r w:rsidRPr="0008396F">
        <w:rPr>
          <w:lang w:val="es-ES_tradnl"/>
        </w:rPr>
        <w:t xml:space="preserve">Artículo 149. </w:t>
      </w:r>
      <w:r w:rsidR="008557BA">
        <w:rPr>
          <w:lang w:val="es-ES_tradnl"/>
        </w:rPr>
        <w:t>“</w:t>
      </w:r>
      <w:r w:rsidRPr="0008396F">
        <w:rPr>
          <w:lang w:val="es-ES_tradnl"/>
        </w:rPr>
        <w:t>La justicia se imparte en nombre del pueblo del Chad</w:t>
      </w:r>
      <w:r w:rsidR="008557BA">
        <w:rPr>
          <w:lang w:val="es-ES_tradnl"/>
        </w:rPr>
        <w:t>”</w:t>
      </w:r>
      <w:r w:rsidRPr="0008396F">
        <w:rPr>
          <w:lang w:val="es-ES_tradnl"/>
        </w:rPr>
        <w:t>.</w:t>
      </w:r>
    </w:p>
    <w:p w14:paraId="5F255AF4" w14:textId="77777777" w:rsidR="0008396F" w:rsidRPr="0008396F" w:rsidRDefault="0008396F" w:rsidP="008557BA">
      <w:pPr>
        <w:pStyle w:val="H4G"/>
        <w:rPr>
          <w:lang w:val="es-ES_tradnl"/>
        </w:rPr>
      </w:pPr>
      <w:r w:rsidRPr="0008396F">
        <w:rPr>
          <w:lang w:val="es-ES_tradnl"/>
        </w:rPr>
        <w:tab/>
        <w:t>b)</w:t>
      </w:r>
      <w:r w:rsidRPr="0008396F">
        <w:rPr>
          <w:lang w:val="es-ES_tradnl"/>
        </w:rPr>
        <w:tab/>
        <w:t>Salvaguardias legislativas</w:t>
      </w:r>
    </w:p>
    <w:p w14:paraId="371F30DC" w14:textId="1F3E75ED" w:rsidR="0008396F" w:rsidRPr="0008396F" w:rsidRDefault="0008396F" w:rsidP="008557BA">
      <w:pPr>
        <w:pStyle w:val="SingleTxtG"/>
        <w:rPr>
          <w:lang w:val="es-ES_tradnl"/>
        </w:rPr>
      </w:pPr>
      <w:r w:rsidRPr="0008396F">
        <w:rPr>
          <w:lang w:val="es-ES_tradnl"/>
        </w:rPr>
        <w:t>158.</w:t>
      </w:r>
      <w:r w:rsidRPr="0008396F">
        <w:rPr>
          <w:lang w:val="es-ES_tradnl"/>
        </w:rPr>
        <w:tab/>
        <w:t xml:space="preserve">La Ley núm. 011/PR/2013, de 17 de junio de 2013, relativa al Código de Organización del Poder Judicial, modificada por la Ley núm. 008/PR/2020, de 9 de junio de 2020, establece: </w:t>
      </w:r>
      <w:r w:rsidR="008557BA">
        <w:rPr>
          <w:lang w:val="es-ES_tradnl"/>
        </w:rPr>
        <w:t>“</w:t>
      </w:r>
      <w:r w:rsidRPr="0008396F">
        <w:rPr>
          <w:lang w:val="es-ES_tradnl"/>
        </w:rPr>
        <w:t xml:space="preserve">La justicia se imparte en nombre del pueblo chadiano. Solamente los órganos jurisdiccionales previstos por ley pueden dictar sentencias de condena”, a lo que añade: </w:t>
      </w:r>
      <w:r w:rsidR="008557BA">
        <w:rPr>
          <w:lang w:val="es-ES_tradnl"/>
        </w:rPr>
        <w:t>“</w:t>
      </w:r>
      <w:r w:rsidRPr="0008396F">
        <w:rPr>
          <w:lang w:val="es-ES_tradnl"/>
        </w:rPr>
        <w:t>La</w:t>
      </w:r>
      <w:r w:rsidR="008557BA">
        <w:rPr>
          <w:lang w:val="es-ES_tradnl"/>
        </w:rPr>
        <w:t> </w:t>
      </w:r>
      <w:r w:rsidRPr="0008396F">
        <w:rPr>
          <w:lang w:val="es-ES_tradnl"/>
        </w:rPr>
        <w:t>administración de justicia compete en el Chad a un solo orden jurisdiccional, que comprende el Tribunal Supremo, los tribunales de apelación, los tribunales penales, los tribunales de primera instancia, los tribunales del trabajo, los tribunales mercantiles y los juzgados de paz</w:t>
      </w:r>
      <w:r w:rsidR="008557BA">
        <w:rPr>
          <w:lang w:val="es-ES_tradnl"/>
        </w:rPr>
        <w:t>”</w:t>
      </w:r>
      <w:r w:rsidRPr="0008396F">
        <w:rPr>
          <w:lang w:val="es-ES_tradnl"/>
        </w:rPr>
        <w:t>.</w:t>
      </w:r>
    </w:p>
    <w:p w14:paraId="42A2492E" w14:textId="77777777" w:rsidR="0008396F" w:rsidRPr="0008396F" w:rsidRDefault="0008396F" w:rsidP="008557BA">
      <w:pPr>
        <w:pStyle w:val="H23G"/>
        <w:rPr>
          <w:lang w:val="es-ES_tradnl"/>
        </w:rPr>
      </w:pPr>
      <w:r w:rsidRPr="0008396F">
        <w:rPr>
          <w:lang w:val="es-ES_tradnl"/>
        </w:rPr>
        <w:lastRenderedPageBreak/>
        <w:tab/>
        <w:t>2.</w:t>
      </w:r>
      <w:r w:rsidRPr="0008396F">
        <w:rPr>
          <w:lang w:val="es-ES_tradnl"/>
        </w:rPr>
        <w:tab/>
        <w:t>Normas que garantizan la imparcialidad de los procesos judiciales</w:t>
      </w:r>
    </w:p>
    <w:p w14:paraId="66DE3AB5" w14:textId="77777777" w:rsidR="0008396F" w:rsidRPr="0008396F" w:rsidRDefault="0008396F" w:rsidP="008557BA">
      <w:pPr>
        <w:pStyle w:val="SingleTxtG"/>
        <w:rPr>
          <w:lang w:val="es-ES_tradnl"/>
        </w:rPr>
      </w:pPr>
      <w:r w:rsidRPr="0008396F">
        <w:rPr>
          <w:lang w:val="es-ES_tradnl"/>
        </w:rPr>
        <w:t>159.</w:t>
      </w:r>
      <w:r w:rsidRPr="0008396F">
        <w:rPr>
          <w:lang w:val="es-ES_tradnl"/>
        </w:rPr>
        <w:tab/>
        <w:t>Diversas normas garantizan la imparcialidad de los procesos judiciales en el Chad, entre ellas:</w:t>
      </w:r>
    </w:p>
    <w:p w14:paraId="767F1927" w14:textId="5BF4FB13" w:rsidR="0008396F" w:rsidRPr="0008396F" w:rsidRDefault="0008396F" w:rsidP="008557BA">
      <w:pPr>
        <w:pStyle w:val="Bullet1G"/>
        <w:rPr>
          <w:lang w:val="es-ES_tradnl"/>
        </w:rPr>
      </w:pPr>
      <w:r w:rsidRPr="0008396F">
        <w:rPr>
          <w:lang w:val="es-ES_tradnl"/>
        </w:rPr>
        <w:t>La independencia y la imparcialidad de los tribunales</w:t>
      </w:r>
      <w:r w:rsidR="008557BA">
        <w:rPr>
          <w:lang w:val="es-ES_tradnl"/>
        </w:rPr>
        <w:t>.</w:t>
      </w:r>
    </w:p>
    <w:p w14:paraId="04F4E07D" w14:textId="1B00AB70" w:rsidR="0008396F" w:rsidRPr="0008396F" w:rsidRDefault="0008396F" w:rsidP="008557BA">
      <w:pPr>
        <w:pStyle w:val="Bullet1G"/>
        <w:rPr>
          <w:lang w:val="es-ES_tradnl"/>
        </w:rPr>
      </w:pPr>
      <w:r w:rsidRPr="0008396F">
        <w:rPr>
          <w:lang w:val="es-ES_tradnl"/>
        </w:rPr>
        <w:t>La competencia de los jueces</w:t>
      </w:r>
      <w:r w:rsidR="008557BA">
        <w:rPr>
          <w:lang w:val="es-ES_tradnl"/>
        </w:rPr>
        <w:t>.</w:t>
      </w:r>
    </w:p>
    <w:p w14:paraId="4154BD81" w14:textId="20407A88" w:rsidR="0008396F" w:rsidRPr="0008396F" w:rsidRDefault="0008396F" w:rsidP="008557BA">
      <w:pPr>
        <w:pStyle w:val="Bullet1G"/>
        <w:rPr>
          <w:lang w:val="es-ES_tradnl"/>
        </w:rPr>
      </w:pPr>
      <w:r w:rsidRPr="0008396F">
        <w:rPr>
          <w:lang w:val="es-ES_tradnl"/>
        </w:rPr>
        <w:t>Las audiencias públicas o, excepcionalmente, a puerta cerrada</w:t>
      </w:r>
      <w:r w:rsidR="008557BA">
        <w:rPr>
          <w:lang w:val="es-ES_tradnl"/>
        </w:rPr>
        <w:t>.</w:t>
      </w:r>
    </w:p>
    <w:p w14:paraId="6AF6CA23" w14:textId="3AFB4926" w:rsidR="0008396F" w:rsidRPr="0008396F" w:rsidRDefault="0008396F" w:rsidP="008557BA">
      <w:pPr>
        <w:pStyle w:val="Bullet1G"/>
        <w:rPr>
          <w:lang w:val="es-ES_tradnl"/>
        </w:rPr>
      </w:pPr>
      <w:r w:rsidRPr="0008396F">
        <w:rPr>
          <w:lang w:val="es-ES_tradnl"/>
        </w:rPr>
        <w:t>La presunción de inocencia, las debidas garantías procesales</w:t>
      </w:r>
      <w:r w:rsidR="008557BA">
        <w:rPr>
          <w:lang w:val="es-ES_tradnl"/>
        </w:rPr>
        <w:t>.</w:t>
      </w:r>
    </w:p>
    <w:p w14:paraId="18B59D79" w14:textId="7BC3E679" w:rsidR="0008396F" w:rsidRPr="0008396F" w:rsidRDefault="0008396F" w:rsidP="008557BA">
      <w:pPr>
        <w:pStyle w:val="Bullet1G"/>
        <w:rPr>
          <w:lang w:val="es-ES_tradnl"/>
        </w:rPr>
      </w:pPr>
      <w:r w:rsidRPr="0008396F">
        <w:rPr>
          <w:lang w:val="es-ES_tradnl"/>
        </w:rPr>
        <w:t>El acceso garantizado a los recursos</w:t>
      </w:r>
      <w:r w:rsidR="008557BA">
        <w:rPr>
          <w:lang w:val="es-ES_tradnl"/>
        </w:rPr>
        <w:t>.</w:t>
      </w:r>
    </w:p>
    <w:p w14:paraId="0A66EF12" w14:textId="7C1D25DD" w:rsidR="0008396F" w:rsidRPr="0008396F" w:rsidRDefault="0008396F" w:rsidP="008557BA">
      <w:pPr>
        <w:pStyle w:val="Bullet1G"/>
        <w:rPr>
          <w:lang w:val="es-ES_tradnl"/>
        </w:rPr>
      </w:pPr>
      <w:r w:rsidRPr="0008396F">
        <w:rPr>
          <w:lang w:val="es-ES_tradnl"/>
        </w:rPr>
        <w:t>La reparación de los errores o abusos judiciales</w:t>
      </w:r>
      <w:r w:rsidR="008557BA">
        <w:rPr>
          <w:lang w:val="es-ES_tradnl"/>
        </w:rPr>
        <w:t>.</w:t>
      </w:r>
    </w:p>
    <w:p w14:paraId="29EE3D4A" w14:textId="1079818C" w:rsidR="0008396F" w:rsidRPr="0008396F" w:rsidRDefault="0008396F" w:rsidP="008557BA">
      <w:pPr>
        <w:pStyle w:val="Bullet1G"/>
        <w:rPr>
          <w:lang w:val="es-ES_tradnl"/>
        </w:rPr>
      </w:pPr>
      <w:r w:rsidRPr="0008396F">
        <w:rPr>
          <w:lang w:val="es-ES_tradnl"/>
        </w:rPr>
        <w:t>El principio de la cosa juzgada.</w:t>
      </w:r>
    </w:p>
    <w:p w14:paraId="33B1F8C1" w14:textId="77777777" w:rsidR="0008396F" w:rsidRPr="0008396F" w:rsidRDefault="0008396F" w:rsidP="008557BA">
      <w:pPr>
        <w:pStyle w:val="H4G"/>
        <w:rPr>
          <w:lang w:val="es-ES_tradnl"/>
        </w:rPr>
      </w:pPr>
      <w:r w:rsidRPr="0008396F">
        <w:rPr>
          <w:lang w:val="es-ES_tradnl"/>
        </w:rPr>
        <w:tab/>
        <w:t>a)</w:t>
      </w:r>
      <w:r w:rsidRPr="0008396F">
        <w:rPr>
          <w:lang w:val="es-ES_tradnl"/>
        </w:rPr>
        <w:tab/>
        <w:t>Independencia de los tribunales</w:t>
      </w:r>
    </w:p>
    <w:p w14:paraId="4DA0D8C8" w14:textId="77777777" w:rsidR="0008396F" w:rsidRPr="0008396F" w:rsidRDefault="0008396F" w:rsidP="008557BA">
      <w:pPr>
        <w:pStyle w:val="SingleTxtG"/>
        <w:rPr>
          <w:lang w:val="es-ES_tradnl"/>
        </w:rPr>
      </w:pPr>
      <w:r w:rsidRPr="0008396F">
        <w:rPr>
          <w:lang w:val="es-ES_tradnl"/>
        </w:rPr>
        <w:t>160.</w:t>
      </w:r>
      <w:r w:rsidRPr="0008396F">
        <w:rPr>
          <w:lang w:val="es-ES_tradnl"/>
        </w:rPr>
        <w:tab/>
        <w:t>El principio de separación estricta de poderes consagrado en el artículo 146 de la Constitución hace del orden judicial un poder independiente.</w:t>
      </w:r>
    </w:p>
    <w:p w14:paraId="2EA9543D" w14:textId="05427D49" w:rsidR="0008396F" w:rsidRPr="0008396F" w:rsidRDefault="0008396F" w:rsidP="008557BA">
      <w:pPr>
        <w:pStyle w:val="SingleTxtG"/>
        <w:rPr>
          <w:lang w:val="es-ES_tradnl"/>
        </w:rPr>
      </w:pPr>
      <w:r w:rsidRPr="0008396F">
        <w:rPr>
          <w:lang w:val="es-ES_tradnl"/>
        </w:rPr>
        <w:t>161.</w:t>
      </w:r>
      <w:r w:rsidRPr="0008396F">
        <w:rPr>
          <w:lang w:val="es-ES_tradnl"/>
        </w:rPr>
        <w:tab/>
        <w:t>Las cuestiones disciplinarias en las que están implicados funcionarios judiciales se remiten al Consejo Superior del Poder Judicial.</w:t>
      </w:r>
    </w:p>
    <w:p w14:paraId="31116AFF" w14:textId="77777777" w:rsidR="0008396F" w:rsidRPr="0008396F" w:rsidRDefault="0008396F" w:rsidP="008557BA">
      <w:pPr>
        <w:pStyle w:val="SingleTxtG"/>
        <w:rPr>
          <w:lang w:val="es-ES_tradnl"/>
        </w:rPr>
      </w:pPr>
      <w:r w:rsidRPr="0008396F">
        <w:rPr>
          <w:lang w:val="es-ES_tradnl"/>
        </w:rPr>
        <w:t>162.</w:t>
      </w:r>
      <w:r w:rsidRPr="0008396F">
        <w:rPr>
          <w:lang w:val="es-ES_tradnl"/>
        </w:rPr>
        <w:tab/>
        <w:t>La Ley núm. 005/PR/98, de 7 de julio de 1998, relativa a la Organización y el Funcionamiento del Consejo Superior de la Magistratura, dispone:</w:t>
      </w:r>
    </w:p>
    <w:p w14:paraId="04429361" w14:textId="341ABEE1" w:rsidR="0008396F" w:rsidRPr="0008396F" w:rsidRDefault="008557BA" w:rsidP="008557BA">
      <w:pPr>
        <w:pStyle w:val="Bullet1G"/>
        <w:rPr>
          <w:lang w:val="es-ES_tradnl"/>
        </w:rPr>
      </w:pPr>
      <w:r>
        <w:rPr>
          <w:lang w:val="es-ES_tradnl"/>
        </w:rPr>
        <w:t>“</w:t>
      </w:r>
      <w:r w:rsidR="0008396F" w:rsidRPr="0008396F">
        <w:rPr>
          <w:lang w:val="es-ES_tradnl"/>
        </w:rPr>
        <w:t>Artículo 1: El Consejo Superior de la Magistratura está presidido por el Presidente de la República.</w:t>
      </w:r>
    </w:p>
    <w:p w14:paraId="091CA272" w14:textId="4AB11EC7" w:rsidR="0008396F" w:rsidRPr="0008396F" w:rsidRDefault="0008396F" w:rsidP="008557BA">
      <w:pPr>
        <w:pStyle w:val="Bullet1G"/>
        <w:rPr>
          <w:lang w:val="es-ES_tradnl"/>
        </w:rPr>
      </w:pPr>
      <w:r w:rsidRPr="0008396F">
        <w:rPr>
          <w:lang w:val="es-ES_tradnl"/>
        </w:rPr>
        <w:t xml:space="preserve">El Ministro de Justicia es </w:t>
      </w:r>
      <w:r w:rsidRPr="0008396F">
        <w:rPr>
          <w:i/>
          <w:iCs/>
          <w:lang w:val="es-ES_tradnl"/>
        </w:rPr>
        <w:t xml:space="preserve">ex officio </w:t>
      </w:r>
      <w:r w:rsidRPr="0008396F">
        <w:rPr>
          <w:lang w:val="es-ES_tradnl"/>
        </w:rPr>
        <w:t>Vicepresidente primero.</w:t>
      </w:r>
    </w:p>
    <w:p w14:paraId="2A90975A" w14:textId="1A50D3FB" w:rsidR="0008396F" w:rsidRPr="0008396F" w:rsidRDefault="0008396F" w:rsidP="008557BA">
      <w:pPr>
        <w:pStyle w:val="Bullet1G"/>
        <w:rPr>
          <w:lang w:val="es-ES_tradnl"/>
        </w:rPr>
      </w:pPr>
      <w:r w:rsidRPr="0008396F">
        <w:rPr>
          <w:lang w:val="es-ES_tradnl"/>
        </w:rPr>
        <w:t xml:space="preserve">El Presidente del Tribunal Supremo es </w:t>
      </w:r>
      <w:r w:rsidRPr="0008396F">
        <w:rPr>
          <w:i/>
          <w:iCs/>
          <w:lang w:val="es-ES_tradnl"/>
        </w:rPr>
        <w:t>ex officio</w:t>
      </w:r>
      <w:r w:rsidRPr="0008396F">
        <w:rPr>
          <w:lang w:val="es-ES_tradnl"/>
        </w:rPr>
        <w:t xml:space="preserve"> el Vicepresidente Segundo.</w:t>
      </w:r>
    </w:p>
    <w:p w14:paraId="080B2A6B" w14:textId="37CBD195" w:rsidR="0008396F" w:rsidRPr="0008396F" w:rsidRDefault="0008396F" w:rsidP="008557BA">
      <w:pPr>
        <w:pStyle w:val="Bullet1G"/>
        <w:rPr>
          <w:lang w:val="es-ES_tradnl"/>
        </w:rPr>
      </w:pPr>
      <w:r w:rsidRPr="0008396F">
        <w:rPr>
          <w:lang w:val="es-ES_tradnl"/>
        </w:rPr>
        <w:t>Artículo 2: El Consejo Superior de la Magistratura está integrado además por ocho miembros titulares y ocho miembros suplentes elegidos por sus pares en las siguientes proporciones:</w:t>
      </w:r>
    </w:p>
    <w:p w14:paraId="2F6712BB" w14:textId="57DB53F1" w:rsidR="0008396F" w:rsidRPr="0008396F" w:rsidRDefault="0008396F" w:rsidP="00D31471">
      <w:pPr>
        <w:pStyle w:val="Bullet1G"/>
        <w:rPr>
          <w:lang w:val="es-ES_tradnl"/>
        </w:rPr>
      </w:pPr>
      <w:r w:rsidRPr="0008396F">
        <w:rPr>
          <w:lang w:val="es-ES_tradnl"/>
        </w:rPr>
        <w:t>Tribunal Supremo: dos miembros titulares, dos suplentes</w:t>
      </w:r>
      <w:r w:rsidR="008557BA">
        <w:rPr>
          <w:lang w:val="es-ES_tradnl"/>
        </w:rPr>
        <w:t>.</w:t>
      </w:r>
    </w:p>
    <w:p w14:paraId="20464AD4" w14:textId="150AB401" w:rsidR="0008396F" w:rsidRPr="0008396F" w:rsidRDefault="0008396F" w:rsidP="00D31471">
      <w:pPr>
        <w:pStyle w:val="Bullet1G"/>
        <w:rPr>
          <w:lang w:val="es-ES_tradnl"/>
        </w:rPr>
      </w:pPr>
      <w:r w:rsidRPr="0008396F">
        <w:rPr>
          <w:lang w:val="es-ES_tradnl"/>
        </w:rPr>
        <w:t>Tribunal de Apelación: tres miembros titulares, tres suplentes</w:t>
      </w:r>
      <w:r w:rsidR="008557BA">
        <w:rPr>
          <w:lang w:val="es-ES_tradnl"/>
        </w:rPr>
        <w:t>.</w:t>
      </w:r>
    </w:p>
    <w:p w14:paraId="43B17803" w14:textId="0F47F38E" w:rsidR="0008396F" w:rsidRPr="0008396F" w:rsidRDefault="0008396F" w:rsidP="00D31471">
      <w:pPr>
        <w:pStyle w:val="Bullet1G"/>
        <w:rPr>
          <w:lang w:val="es-ES_tradnl"/>
        </w:rPr>
      </w:pPr>
      <w:r w:rsidRPr="0008396F">
        <w:rPr>
          <w:lang w:val="es-ES_tradnl"/>
        </w:rPr>
        <w:t>Tribunales: dos miembros titulares, dos suplentes</w:t>
      </w:r>
      <w:r w:rsidR="008557BA">
        <w:rPr>
          <w:lang w:val="es-ES_tradnl"/>
        </w:rPr>
        <w:t>.</w:t>
      </w:r>
    </w:p>
    <w:p w14:paraId="0A55F27F" w14:textId="0B156B95" w:rsidR="0008396F" w:rsidRPr="0008396F" w:rsidRDefault="0008396F" w:rsidP="00D31471">
      <w:pPr>
        <w:pStyle w:val="Bullet1G"/>
        <w:rPr>
          <w:lang w:val="es-ES_tradnl"/>
        </w:rPr>
      </w:pPr>
      <w:r w:rsidRPr="0008396F">
        <w:rPr>
          <w:lang w:val="es-ES_tradnl"/>
        </w:rPr>
        <w:t>Juzgados de paz: un miembro titular, un suplente.</w:t>
      </w:r>
      <w:r w:rsidR="008557BA">
        <w:rPr>
          <w:lang w:val="es-ES_tradnl"/>
        </w:rPr>
        <w:t>”</w:t>
      </w:r>
    </w:p>
    <w:p w14:paraId="1E4498BA" w14:textId="77777777" w:rsidR="0008396F" w:rsidRPr="0008396F" w:rsidRDefault="0008396F" w:rsidP="008557BA">
      <w:pPr>
        <w:pStyle w:val="H4G"/>
        <w:rPr>
          <w:lang w:val="es-ES_tradnl"/>
        </w:rPr>
      </w:pPr>
      <w:r w:rsidRPr="0008396F">
        <w:rPr>
          <w:lang w:val="es-ES_tradnl"/>
        </w:rPr>
        <w:tab/>
        <w:t>b)</w:t>
      </w:r>
      <w:r w:rsidRPr="0008396F">
        <w:rPr>
          <w:lang w:val="es-ES_tradnl"/>
        </w:rPr>
        <w:tab/>
        <w:t>Imparcialidad de los tribunales</w:t>
      </w:r>
    </w:p>
    <w:p w14:paraId="48A3DFF3" w14:textId="56575A56" w:rsidR="0008396F" w:rsidRPr="0008396F" w:rsidRDefault="0008396F" w:rsidP="008557BA">
      <w:pPr>
        <w:pStyle w:val="SingleTxtG"/>
        <w:rPr>
          <w:lang w:val="es-ES_tradnl"/>
        </w:rPr>
      </w:pPr>
      <w:r w:rsidRPr="0008396F">
        <w:rPr>
          <w:lang w:val="es-ES_tradnl"/>
        </w:rPr>
        <w:t>163.</w:t>
      </w:r>
      <w:r w:rsidRPr="0008396F">
        <w:rPr>
          <w:lang w:val="es-ES_tradnl"/>
        </w:rPr>
        <w:tab/>
        <w:t>La imparcialidad de los tribunales está garantizada por la separación del procesamiento, la investigación y la sentencia en los asuntos penales. También está garantizada por el derecho de los litigantes a recusar a los jueces, pedir que sus expedientes se remitan a otros tribunales y solicitar indemnización por daños y perjuicios al presidente del tribunal.</w:t>
      </w:r>
    </w:p>
    <w:p w14:paraId="51D358F3" w14:textId="70318795" w:rsidR="0008396F" w:rsidRPr="0008396F" w:rsidRDefault="008557BA" w:rsidP="008557BA">
      <w:pPr>
        <w:pStyle w:val="H56G"/>
        <w:rPr>
          <w:lang w:val="es-ES_tradnl"/>
        </w:rPr>
      </w:pPr>
      <w:r>
        <w:rPr>
          <w:lang w:val="es-ES_tradnl"/>
        </w:rPr>
        <w:tab/>
      </w:r>
      <w:r w:rsidR="0008396F" w:rsidRPr="0008396F">
        <w:rPr>
          <w:lang w:val="es-ES_tradnl"/>
        </w:rPr>
        <w:tab/>
        <w:t>Separación del procesamiento, la investigación y el juicio</w:t>
      </w:r>
    </w:p>
    <w:p w14:paraId="34083CCB" w14:textId="60A40BED" w:rsidR="0008396F" w:rsidRPr="0008396F" w:rsidRDefault="0008396F" w:rsidP="008557BA">
      <w:pPr>
        <w:pStyle w:val="SingleTxtG"/>
        <w:rPr>
          <w:lang w:val="es-ES_tradnl"/>
        </w:rPr>
      </w:pPr>
      <w:r w:rsidRPr="0008396F">
        <w:rPr>
          <w:lang w:val="es-ES_tradnl"/>
        </w:rPr>
        <w:t>164.</w:t>
      </w:r>
      <w:r w:rsidRPr="0008396F">
        <w:rPr>
          <w:lang w:val="es-ES_tradnl"/>
        </w:rPr>
        <w:tab/>
        <w:t>La investigación, el procesamiento y la sentencia están separados. El juez de instrucción</w:t>
      </w:r>
      <w:r w:rsidR="008557BA">
        <w:rPr>
          <w:rStyle w:val="Refdenotaalpie"/>
          <w:lang w:val="es-ES_tradnl"/>
        </w:rPr>
        <w:footnoteReference w:id="2"/>
      </w:r>
      <w:r w:rsidRPr="0008396F">
        <w:rPr>
          <w:lang w:val="es-ES_tradnl"/>
        </w:rPr>
        <w:t xml:space="preserve"> lleva a cabo la investigación, el abogado del Estado (fiscal) se encarga del procesamiento y el juez (magistrado del tribunal) dicta la sentencia.</w:t>
      </w:r>
    </w:p>
    <w:p w14:paraId="3B10FB68" w14:textId="106A75BE" w:rsidR="0008396F" w:rsidRPr="0008396F" w:rsidRDefault="008557BA" w:rsidP="008557BA">
      <w:pPr>
        <w:pStyle w:val="H56G"/>
        <w:rPr>
          <w:lang w:val="es-ES_tradnl"/>
        </w:rPr>
      </w:pPr>
      <w:r>
        <w:rPr>
          <w:lang w:val="es-ES_tradnl"/>
        </w:rPr>
        <w:lastRenderedPageBreak/>
        <w:tab/>
      </w:r>
      <w:r w:rsidR="0008396F" w:rsidRPr="0008396F">
        <w:rPr>
          <w:lang w:val="es-ES_tradnl"/>
        </w:rPr>
        <w:tab/>
        <w:t>Recusación de los jueces</w:t>
      </w:r>
    </w:p>
    <w:p w14:paraId="15899F73" w14:textId="7A8535C5" w:rsidR="0008396F" w:rsidRPr="0008396F" w:rsidRDefault="0008396F" w:rsidP="008557BA">
      <w:pPr>
        <w:pStyle w:val="SingleTxtG"/>
        <w:rPr>
          <w:lang w:val="es-ES_tradnl"/>
        </w:rPr>
      </w:pPr>
      <w:r w:rsidRPr="0008396F">
        <w:rPr>
          <w:lang w:val="es-ES_tradnl"/>
        </w:rPr>
        <w:t>165.</w:t>
      </w:r>
      <w:r w:rsidRPr="0008396F">
        <w:rPr>
          <w:lang w:val="es-ES_tradnl"/>
        </w:rPr>
        <w:tab/>
        <w:t xml:space="preserve">El artículo 43 del Código de Procedimiento Penal enumera los motivos por los que puede recusarse a un juez: </w:t>
      </w:r>
      <w:r w:rsidR="008557BA">
        <w:rPr>
          <w:lang w:val="es-ES_tradnl"/>
        </w:rPr>
        <w:t>“</w:t>
      </w:r>
      <w:r w:rsidRPr="0008396F">
        <w:rPr>
          <w:lang w:val="es-ES_tradnl"/>
        </w:rPr>
        <w:t>Cualquier juez podrá ser recusado por los siguientes motivos:</w:t>
      </w:r>
    </w:p>
    <w:p w14:paraId="5BB6AA02" w14:textId="456F9F52" w:rsidR="0008396F" w:rsidRPr="0008396F" w:rsidRDefault="008557BA" w:rsidP="008557BA">
      <w:pPr>
        <w:pStyle w:val="SingleTxtG"/>
        <w:rPr>
          <w:lang w:val="es-ES_tradnl"/>
        </w:rPr>
      </w:pPr>
      <w:r>
        <w:rPr>
          <w:lang w:val="es-ES_tradnl"/>
        </w:rPr>
        <w:tab/>
      </w:r>
      <w:r w:rsidR="0008396F" w:rsidRPr="0008396F">
        <w:rPr>
          <w:lang w:val="es-ES_tradnl"/>
        </w:rPr>
        <w:t>1.</w:t>
      </w:r>
      <w:r w:rsidR="0008396F" w:rsidRPr="0008396F">
        <w:rPr>
          <w:lang w:val="es-ES_tradnl"/>
        </w:rPr>
        <w:tab/>
        <w:t>Si tiene interés en la causa, ya sea a título personal, como representante de un tercero, o bien a través de la persona de su cónyuge o un allegado, o en cualquier otra calidad;</w:t>
      </w:r>
    </w:p>
    <w:p w14:paraId="09A50784" w14:textId="663FEF65" w:rsidR="0008396F" w:rsidRPr="0008396F" w:rsidRDefault="008557BA" w:rsidP="008557BA">
      <w:pPr>
        <w:pStyle w:val="SingleTxtG"/>
        <w:rPr>
          <w:lang w:val="es-ES_tradnl"/>
        </w:rPr>
      </w:pPr>
      <w:r>
        <w:rPr>
          <w:lang w:val="es-ES_tradnl"/>
        </w:rPr>
        <w:tab/>
      </w:r>
      <w:r w:rsidR="0008396F" w:rsidRPr="0008396F">
        <w:rPr>
          <w:lang w:val="es-ES_tradnl"/>
        </w:rPr>
        <w:t>2.</w:t>
      </w:r>
      <w:r w:rsidR="0008396F" w:rsidRPr="0008396F">
        <w:rPr>
          <w:lang w:val="es-ES_tradnl"/>
        </w:rPr>
        <w:tab/>
        <w:t>Si ha conocido de la causa como fiscal, como juez de primera instancia o como árbitro o abogado, o si ha declarado como testigo sobre los hechos que motivan el proceso;</w:t>
      </w:r>
    </w:p>
    <w:p w14:paraId="1B1DFEF0" w14:textId="3DCFD108" w:rsidR="0008396F" w:rsidRPr="0008396F" w:rsidRDefault="008557BA" w:rsidP="008557BA">
      <w:pPr>
        <w:pStyle w:val="SingleTxtG"/>
        <w:rPr>
          <w:lang w:val="es-ES_tradnl"/>
        </w:rPr>
      </w:pPr>
      <w:r>
        <w:rPr>
          <w:lang w:val="es-ES_tradnl"/>
        </w:rPr>
        <w:tab/>
      </w:r>
      <w:r w:rsidR="0008396F" w:rsidRPr="0008396F">
        <w:rPr>
          <w:lang w:val="es-ES_tradnl"/>
        </w:rPr>
        <w:t>3.</w:t>
      </w:r>
      <w:r w:rsidR="0008396F" w:rsidRPr="0008396F">
        <w:rPr>
          <w:lang w:val="es-ES_tradnl"/>
        </w:rPr>
        <w:tab/>
        <w:t>Si el juez o uno de sus allegados tiene en curso un litigio relativo a hechos similares a los que se tratan en el proceso;</w:t>
      </w:r>
    </w:p>
    <w:p w14:paraId="68CA0890" w14:textId="6892E37D" w:rsidR="0008396F" w:rsidRPr="0008396F" w:rsidRDefault="008557BA" w:rsidP="008557BA">
      <w:pPr>
        <w:pStyle w:val="SingleTxtG"/>
        <w:rPr>
          <w:lang w:val="es-ES_tradnl"/>
        </w:rPr>
      </w:pPr>
      <w:r>
        <w:rPr>
          <w:lang w:val="es-ES_tradnl"/>
        </w:rPr>
        <w:tab/>
      </w:r>
      <w:r w:rsidR="0008396F" w:rsidRPr="0008396F">
        <w:rPr>
          <w:lang w:val="es-ES_tradnl"/>
        </w:rPr>
        <w:t>4.</w:t>
      </w:r>
      <w:r w:rsidR="0008396F" w:rsidRPr="0008396F">
        <w:rPr>
          <w:lang w:val="es-ES_tradnl"/>
        </w:rPr>
        <w:tab/>
        <w:t>Si el juez o uno de sus allegados se encuentra en una situación de dependencia con respecto a una de las partes;</w:t>
      </w:r>
    </w:p>
    <w:p w14:paraId="29B7722D" w14:textId="662E2C77" w:rsidR="0008396F" w:rsidRPr="0008396F" w:rsidRDefault="008557BA" w:rsidP="008557BA">
      <w:pPr>
        <w:pStyle w:val="SingleTxtG"/>
        <w:rPr>
          <w:lang w:val="es-ES_tradnl"/>
        </w:rPr>
      </w:pPr>
      <w:r>
        <w:rPr>
          <w:lang w:val="es-ES_tradnl"/>
        </w:rPr>
        <w:tab/>
      </w:r>
      <w:r w:rsidR="0008396F" w:rsidRPr="0008396F">
        <w:rPr>
          <w:lang w:val="es-ES_tradnl"/>
        </w:rPr>
        <w:t>5.</w:t>
      </w:r>
      <w:r w:rsidR="0008396F" w:rsidRPr="0008396F">
        <w:rPr>
          <w:lang w:val="es-ES_tradnl"/>
        </w:rPr>
        <w:tab/>
        <w:t>Si el juez o uno de sus allegados tiene en curso un proceso ante un tribunal en el que sea juez una de las partes;</w:t>
      </w:r>
    </w:p>
    <w:p w14:paraId="7DA3F778" w14:textId="2A63DCC9" w:rsidR="0008396F" w:rsidRPr="0008396F" w:rsidRDefault="008557BA" w:rsidP="008557BA">
      <w:pPr>
        <w:pStyle w:val="SingleTxtG"/>
        <w:rPr>
          <w:lang w:val="es-ES_tradnl"/>
        </w:rPr>
      </w:pPr>
      <w:r>
        <w:rPr>
          <w:lang w:val="es-ES_tradnl"/>
        </w:rPr>
        <w:tab/>
      </w:r>
      <w:r w:rsidR="0008396F" w:rsidRPr="0008396F">
        <w:rPr>
          <w:lang w:val="es-ES_tradnl"/>
        </w:rPr>
        <w:t>6.</w:t>
      </w:r>
      <w:r w:rsidR="0008396F" w:rsidRPr="0008396F">
        <w:rPr>
          <w:lang w:val="es-ES_tradnl"/>
        </w:rPr>
        <w:tab/>
        <w:t>Si existe entre el juez o uno de sus allegados y una de las partes o uno de sus allegados una relación de amistad o de intimidad suficiente para poner en tela de juicio su imparcialidad.</w:t>
      </w:r>
      <w:r>
        <w:rPr>
          <w:lang w:val="es-ES_tradnl"/>
        </w:rPr>
        <w:t>”</w:t>
      </w:r>
    </w:p>
    <w:p w14:paraId="1659AF9B" w14:textId="77777777" w:rsidR="0008396F" w:rsidRPr="0008396F" w:rsidRDefault="0008396F" w:rsidP="008557BA">
      <w:pPr>
        <w:pStyle w:val="H56G"/>
        <w:rPr>
          <w:lang w:val="es-ES_tradnl"/>
        </w:rPr>
      </w:pPr>
      <w:r w:rsidRPr="0008396F">
        <w:rPr>
          <w:lang w:val="es-ES_tradnl"/>
        </w:rPr>
        <w:tab/>
      </w:r>
      <w:r w:rsidRPr="0008396F">
        <w:rPr>
          <w:lang w:val="es-ES_tradnl"/>
        </w:rPr>
        <w:tab/>
        <w:t>Formación de los jueces y los fiscales</w:t>
      </w:r>
    </w:p>
    <w:p w14:paraId="09B28E46" w14:textId="7E1511FE" w:rsidR="0008396F" w:rsidRPr="0008396F" w:rsidRDefault="0008396F" w:rsidP="008557BA">
      <w:pPr>
        <w:pStyle w:val="SingleTxtG"/>
        <w:rPr>
          <w:lang w:val="es-ES_tradnl"/>
        </w:rPr>
      </w:pPr>
      <w:r w:rsidRPr="0008396F">
        <w:rPr>
          <w:lang w:val="es-ES_tradnl"/>
        </w:rPr>
        <w:t>166.</w:t>
      </w:r>
      <w:r w:rsidRPr="0008396F">
        <w:rPr>
          <w:lang w:val="es-ES_tradnl"/>
        </w:rPr>
        <w:tab/>
        <w:t>Antiguamente, los magistrados se formaban en la Escuela Nacional de la Administración y la Magistratura (ENAM). Tras la reforma llevada a cabo en virtud de la Ley núm. 032/PR/2009, por la que se establece una Escuela Nacional de Formación Judicial (ENFJ), la formación de los magistrados pasó a ser responsabilidad de dicha escuela. Se encarga de la formación inicial y continua de los magistrados, secretarios judiciales, abogados, notarios, agentes judiciales y demás personal del sistema de justicia.</w:t>
      </w:r>
      <w:bookmarkStart w:id="80" w:name="_Toc328919764"/>
      <w:bookmarkStart w:id="81" w:name="_Toc328896755"/>
    </w:p>
    <w:p w14:paraId="2208D96A" w14:textId="137089C0" w:rsidR="0008396F" w:rsidRPr="0008396F" w:rsidRDefault="0008396F" w:rsidP="008557BA">
      <w:pPr>
        <w:pStyle w:val="H56G"/>
        <w:rPr>
          <w:lang w:val="es-ES_tradnl"/>
        </w:rPr>
      </w:pPr>
      <w:bookmarkStart w:id="82" w:name="_Toc329352895"/>
      <w:bookmarkStart w:id="83" w:name="_Toc129866329"/>
      <w:r w:rsidRPr="0008396F">
        <w:rPr>
          <w:lang w:val="es-ES_tradnl"/>
        </w:rPr>
        <w:tab/>
      </w:r>
      <w:r w:rsidRPr="0008396F">
        <w:rPr>
          <w:lang w:val="es-ES_tradnl"/>
        </w:rPr>
        <w:tab/>
        <w:t>Presunción de inocencia</w:t>
      </w:r>
      <w:bookmarkEnd w:id="80"/>
      <w:bookmarkEnd w:id="81"/>
      <w:bookmarkEnd w:id="82"/>
      <w:bookmarkEnd w:id="83"/>
    </w:p>
    <w:p w14:paraId="48898402" w14:textId="77777777" w:rsidR="0008396F" w:rsidRPr="0008396F" w:rsidRDefault="0008396F" w:rsidP="008557BA">
      <w:pPr>
        <w:pStyle w:val="SingleTxtG"/>
        <w:rPr>
          <w:lang w:val="es-ES_tradnl"/>
        </w:rPr>
      </w:pPr>
      <w:r w:rsidRPr="0008396F">
        <w:rPr>
          <w:lang w:val="es-ES_tradnl"/>
        </w:rPr>
        <w:t>167.</w:t>
      </w:r>
      <w:r w:rsidRPr="0008396F">
        <w:rPr>
          <w:lang w:val="es-ES_tradnl"/>
        </w:rPr>
        <w:tab/>
        <w:t>La presunción de inocencia es un principio de derecho penal consagrado en la Constitución, por el que se presume la inocencia de todo acusado mientras no se demuestre su culpabilidad en un juicio celebrado con estricto respeto de las debidas garantías procesales. Fue incorporado al artículo 15 de la Carta de Transición.</w:t>
      </w:r>
    </w:p>
    <w:p w14:paraId="5E9A2C06" w14:textId="5C4D3FEC" w:rsidR="0008396F" w:rsidRPr="0008396F" w:rsidRDefault="008557BA" w:rsidP="008557BA">
      <w:pPr>
        <w:pStyle w:val="H56G"/>
        <w:rPr>
          <w:lang w:val="es-ES_tradnl"/>
        </w:rPr>
      </w:pPr>
      <w:r>
        <w:rPr>
          <w:lang w:val="es-ES_tradnl"/>
        </w:rPr>
        <w:tab/>
      </w:r>
      <w:r w:rsidR="0008396F" w:rsidRPr="0008396F">
        <w:rPr>
          <w:lang w:val="es-ES_tradnl"/>
        </w:rPr>
        <w:tab/>
        <w:t>Carga de la prueba</w:t>
      </w:r>
    </w:p>
    <w:p w14:paraId="5B97C037" w14:textId="3E420943" w:rsidR="0008396F" w:rsidRPr="0008396F" w:rsidRDefault="0008396F" w:rsidP="008557BA">
      <w:pPr>
        <w:pStyle w:val="SingleTxtG"/>
        <w:rPr>
          <w:lang w:val="es-ES_tradnl"/>
        </w:rPr>
      </w:pPr>
      <w:r w:rsidRPr="0008396F">
        <w:rPr>
          <w:lang w:val="es-ES_tradnl"/>
        </w:rPr>
        <w:t>168.</w:t>
      </w:r>
      <w:r w:rsidRPr="0008396F">
        <w:rPr>
          <w:lang w:val="es-ES_tradnl"/>
        </w:rPr>
        <w:tab/>
        <w:t xml:space="preserve">Los tribunales aplican el principio jurídico de que </w:t>
      </w:r>
      <w:r w:rsidR="008557BA">
        <w:rPr>
          <w:lang w:val="es-ES_tradnl"/>
        </w:rPr>
        <w:t>“</w:t>
      </w:r>
      <w:r w:rsidRPr="0008396F">
        <w:rPr>
          <w:lang w:val="es-ES_tradnl"/>
        </w:rPr>
        <w:t>la carga de la prueba corresponde a la parte que entabla la acción penal</w:t>
      </w:r>
      <w:r w:rsidR="008557BA">
        <w:rPr>
          <w:lang w:val="es-ES_tradnl"/>
        </w:rPr>
        <w:t>”</w:t>
      </w:r>
      <w:r w:rsidRPr="0008396F">
        <w:rPr>
          <w:lang w:val="es-ES_tradnl"/>
        </w:rPr>
        <w:t>. Incumbe a la fiscalía probar, con ayuda de la víctima, la culpabilidad del acusado. La duda</w:t>
      </w:r>
      <w:r w:rsidR="008557BA">
        <w:rPr>
          <w:lang w:val="es-ES_tradnl"/>
        </w:rPr>
        <w:t xml:space="preserve"> </w:t>
      </w:r>
      <w:r w:rsidRPr="0008396F">
        <w:rPr>
          <w:lang w:val="es-ES_tradnl"/>
        </w:rPr>
        <w:t>favorece siempre al acusado.</w:t>
      </w:r>
    </w:p>
    <w:p w14:paraId="67B5D63E" w14:textId="322AB657" w:rsidR="0008396F" w:rsidRPr="0008396F" w:rsidRDefault="008557BA" w:rsidP="008557BA">
      <w:pPr>
        <w:pStyle w:val="H56G"/>
        <w:rPr>
          <w:lang w:val="es-ES_tradnl"/>
        </w:rPr>
      </w:pPr>
      <w:r>
        <w:rPr>
          <w:lang w:val="es-ES_tradnl"/>
        </w:rPr>
        <w:tab/>
      </w:r>
      <w:r w:rsidR="0008396F" w:rsidRPr="0008396F">
        <w:rPr>
          <w:lang w:val="es-ES_tradnl"/>
        </w:rPr>
        <w:tab/>
        <w:t>Derecho a ser escuchado</w:t>
      </w:r>
    </w:p>
    <w:p w14:paraId="45E907AD" w14:textId="09604BCA" w:rsidR="0008396F" w:rsidRPr="0008396F" w:rsidRDefault="0008396F" w:rsidP="008557BA">
      <w:pPr>
        <w:pStyle w:val="SingleTxtG"/>
        <w:rPr>
          <w:lang w:val="es-ES_tradnl"/>
        </w:rPr>
      </w:pPr>
      <w:r w:rsidRPr="0008396F">
        <w:rPr>
          <w:lang w:val="es-ES_tradnl"/>
        </w:rPr>
        <w:t>169.</w:t>
      </w:r>
      <w:r w:rsidRPr="0008396F">
        <w:rPr>
          <w:lang w:val="es-ES_tradnl"/>
        </w:rPr>
        <w:tab/>
        <w:t>El imputado expone su defensa después de que el secretario judicial haya leído el informe de la policía, si lo hubiere, y tras las declaraciones de los testigos de la acusación y la defensa. Está facultado para llamar a testigos a declarar.</w:t>
      </w:r>
    </w:p>
    <w:p w14:paraId="17D85B0E" w14:textId="77777777" w:rsidR="0008396F" w:rsidRPr="0008396F" w:rsidRDefault="0008396F" w:rsidP="008557BA">
      <w:pPr>
        <w:pStyle w:val="SingleTxtG"/>
        <w:rPr>
          <w:lang w:val="es-ES_tradnl"/>
        </w:rPr>
      </w:pPr>
      <w:r w:rsidRPr="0008396F">
        <w:rPr>
          <w:lang w:val="es-ES_tradnl"/>
        </w:rPr>
        <w:t>170.</w:t>
      </w:r>
      <w:r w:rsidRPr="0008396F">
        <w:rPr>
          <w:lang w:val="es-ES_tradnl"/>
        </w:rPr>
        <w:tab/>
        <w:t>Cuando el Presidente considera que la audiencia ya ha aportado suficientes elementos, la parte civil es oída a petición propia y, a continuación, el ministerio público, si está representado, expone sus requerimientos. Si el ministerio público no está representado y el Fiscal de la República ha presentado requerimientos por escrito al tribunal, los lee en voz alta el secretario judicial.</w:t>
      </w:r>
    </w:p>
    <w:p w14:paraId="6229EE71" w14:textId="77777777" w:rsidR="0008396F" w:rsidRPr="0008396F" w:rsidRDefault="0008396F" w:rsidP="008557BA">
      <w:pPr>
        <w:pStyle w:val="SingleTxtG"/>
        <w:rPr>
          <w:lang w:val="es-ES_tradnl"/>
        </w:rPr>
      </w:pPr>
      <w:r w:rsidRPr="0008396F">
        <w:rPr>
          <w:lang w:val="es-ES_tradnl"/>
        </w:rPr>
        <w:t>171.</w:t>
      </w:r>
      <w:r w:rsidRPr="0008396F">
        <w:rPr>
          <w:lang w:val="es-ES_tradnl"/>
        </w:rPr>
        <w:tab/>
        <w:t>El acusado presenta su defensa. La persona que ostenta la responsabilidad civil y el asegurador de la responsabilidad civil exponen sus conclusiones, si procede. En caso de que se produzcan réplicas, el acusado o su abogado deben recibir siempre la palabra.</w:t>
      </w:r>
    </w:p>
    <w:p w14:paraId="7DAD5464" w14:textId="7FF63167" w:rsidR="0008396F" w:rsidRPr="0008396F" w:rsidRDefault="008557BA" w:rsidP="008557BA">
      <w:pPr>
        <w:pStyle w:val="H56G"/>
        <w:rPr>
          <w:lang w:val="es-ES_tradnl"/>
        </w:rPr>
      </w:pPr>
      <w:r>
        <w:rPr>
          <w:lang w:val="es-ES_tradnl"/>
        </w:rPr>
        <w:tab/>
      </w:r>
      <w:r w:rsidR="0008396F" w:rsidRPr="0008396F">
        <w:rPr>
          <w:lang w:val="es-ES_tradnl"/>
        </w:rPr>
        <w:tab/>
        <w:t>Garantía del debido proceso</w:t>
      </w:r>
    </w:p>
    <w:p w14:paraId="7D8B7D61" w14:textId="22D23EA5" w:rsidR="0008396F" w:rsidRPr="0008396F" w:rsidRDefault="0008396F" w:rsidP="008557BA">
      <w:pPr>
        <w:pStyle w:val="SingleTxtG"/>
        <w:rPr>
          <w:lang w:val="es-ES_tradnl"/>
        </w:rPr>
      </w:pPr>
      <w:r w:rsidRPr="0008396F">
        <w:rPr>
          <w:lang w:val="es-ES_tradnl"/>
        </w:rPr>
        <w:t>172.</w:t>
      </w:r>
      <w:r w:rsidRPr="0008396F">
        <w:rPr>
          <w:lang w:val="es-ES_tradnl"/>
        </w:rPr>
        <w:tab/>
        <w:t>Durante el proceso, toda persona acusada de un delito tendrá derecho a las siguientes garantías mínimas:</w:t>
      </w:r>
    </w:p>
    <w:p w14:paraId="6B55F895" w14:textId="3DA2D721" w:rsidR="0008396F" w:rsidRPr="0008396F" w:rsidRDefault="0008396F" w:rsidP="008557BA">
      <w:pPr>
        <w:pStyle w:val="Bullet1G"/>
        <w:rPr>
          <w:lang w:val="es-ES_tradnl"/>
        </w:rPr>
      </w:pPr>
      <w:r w:rsidRPr="0008396F">
        <w:rPr>
          <w:lang w:val="es-ES_tradnl"/>
        </w:rPr>
        <w:lastRenderedPageBreak/>
        <w:t>A ser informada sin demora, en un idioma que comprenda, de la naturaleza y causas de la acusación formulada en su contra</w:t>
      </w:r>
      <w:r w:rsidR="008557BA">
        <w:rPr>
          <w:lang w:val="es-ES_tradnl"/>
        </w:rPr>
        <w:t>.</w:t>
      </w:r>
    </w:p>
    <w:p w14:paraId="5C2E6031" w14:textId="68464572" w:rsidR="0008396F" w:rsidRPr="0008396F" w:rsidRDefault="0008396F" w:rsidP="008557BA">
      <w:pPr>
        <w:pStyle w:val="Bullet1G"/>
        <w:rPr>
          <w:lang w:val="es-ES_tradnl"/>
        </w:rPr>
      </w:pPr>
      <w:r w:rsidRPr="0008396F">
        <w:rPr>
          <w:lang w:val="es-ES_tradnl"/>
        </w:rPr>
        <w:t>A disponer del tiempo y de los medios adecuados para la preparación de su defensa</w:t>
      </w:r>
      <w:r w:rsidR="008557BA">
        <w:rPr>
          <w:lang w:val="es-ES_tradnl"/>
        </w:rPr>
        <w:t>.</w:t>
      </w:r>
    </w:p>
    <w:p w14:paraId="7A2D1F93" w14:textId="010F9407" w:rsidR="0008396F" w:rsidRPr="0008396F" w:rsidRDefault="0008396F" w:rsidP="008557BA">
      <w:pPr>
        <w:pStyle w:val="Bullet1G"/>
        <w:rPr>
          <w:lang w:val="es-ES_tradnl"/>
        </w:rPr>
      </w:pPr>
      <w:r w:rsidRPr="0008396F">
        <w:rPr>
          <w:lang w:val="es-ES_tradnl"/>
        </w:rPr>
        <w:t>A comunicarse con el abogado de su elección</w:t>
      </w:r>
      <w:r w:rsidR="008557BA">
        <w:rPr>
          <w:lang w:val="es-ES_tradnl"/>
        </w:rPr>
        <w:t>.</w:t>
      </w:r>
    </w:p>
    <w:p w14:paraId="30213A32" w14:textId="104EE9EC" w:rsidR="0008396F" w:rsidRPr="0008396F" w:rsidRDefault="0008396F" w:rsidP="008557BA">
      <w:pPr>
        <w:pStyle w:val="Bullet1G"/>
        <w:rPr>
          <w:lang w:val="es-ES_tradnl"/>
        </w:rPr>
      </w:pPr>
      <w:r w:rsidRPr="0008396F">
        <w:rPr>
          <w:lang w:val="es-ES_tradnl"/>
        </w:rPr>
        <w:t>A ser juzgada sin dilaciones indebidas</w:t>
      </w:r>
      <w:r w:rsidR="008557BA">
        <w:rPr>
          <w:lang w:val="es-ES_tradnl"/>
        </w:rPr>
        <w:t>.</w:t>
      </w:r>
    </w:p>
    <w:p w14:paraId="05C26A4F" w14:textId="4D19597E" w:rsidR="0008396F" w:rsidRPr="0008396F" w:rsidRDefault="0008396F" w:rsidP="008557BA">
      <w:pPr>
        <w:pStyle w:val="Bullet1G"/>
        <w:rPr>
          <w:lang w:val="es-ES_tradnl"/>
        </w:rPr>
      </w:pPr>
      <w:r w:rsidRPr="0008396F">
        <w:rPr>
          <w:lang w:val="es-ES_tradnl"/>
        </w:rPr>
        <w:t>A estar presente en su juicio</w:t>
      </w:r>
      <w:r w:rsidR="008557BA">
        <w:rPr>
          <w:lang w:val="es-ES_tradnl"/>
        </w:rPr>
        <w:t>.</w:t>
      </w:r>
    </w:p>
    <w:p w14:paraId="0E74F985" w14:textId="547EAC62" w:rsidR="0008396F" w:rsidRPr="0008396F" w:rsidRDefault="0008396F" w:rsidP="008557BA">
      <w:pPr>
        <w:pStyle w:val="Bullet1G"/>
        <w:rPr>
          <w:lang w:val="es-ES_tradnl"/>
        </w:rPr>
      </w:pPr>
      <w:r w:rsidRPr="0008396F">
        <w:rPr>
          <w:lang w:val="es-ES_tradnl"/>
        </w:rPr>
        <w:t>A interrogar o hacer interrogar a los testigos de cargo y a obtener la comparecencia de los testigos de la defensa; y</w:t>
      </w:r>
    </w:p>
    <w:p w14:paraId="38952C39" w14:textId="3D8ED313" w:rsidR="0008396F" w:rsidRPr="0008396F" w:rsidRDefault="0008396F" w:rsidP="008557BA">
      <w:pPr>
        <w:pStyle w:val="Bullet1G"/>
        <w:rPr>
          <w:lang w:val="es-ES_tradnl"/>
        </w:rPr>
      </w:pPr>
      <w:r w:rsidRPr="0008396F">
        <w:rPr>
          <w:lang w:val="es-ES_tradnl"/>
        </w:rPr>
        <w:t>A no ser obligada a declarar contra sí misma ni a declararse culpable.</w:t>
      </w:r>
    </w:p>
    <w:p w14:paraId="4DCE566E" w14:textId="2B4447AF" w:rsidR="0008396F" w:rsidRPr="0008396F" w:rsidRDefault="008557BA" w:rsidP="008557BA">
      <w:pPr>
        <w:pStyle w:val="H56G"/>
        <w:rPr>
          <w:lang w:val="es-ES_tradnl"/>
        </w:rPr>
      </w:pPr>
      <w:r>
        <w:rPr>
          <w:lang w:val="es-ES_tradnl"/>
        </w:rPr>
        <w:tab/>
      </w:r>
      <w:r w:rsidR="0008396F" w:rsidRPr="0008396F">
        <w:rPr>
          <w:lang w:val="es-ES_tradnl"/>
        </w:rPr>
        <w:tab/>
        <w:t>Información relativa a la naturaleza y la causa del cargo</w:t>
      </w:r>
    </w:p>
    <w:p w14:paraId="7FD69DFD" w14:textId="77777777" w:rsidR="0008396F" w:rsidRPr="0008396F" w:rsidRDefault="0008396F" w:rsidP="008557BA">
      <w:pPr>
        <w:pStyle w:val="SingleTxtG"/>
        <w:rPr>
          <w:lang w:val="es-ES_tradnl"/>
        </w:rPr>
      </w:pPr>
      <w:r w:rsidRPr="0008396F">
        <w:rPr>
          <w:lang w:val="es-ES_tradnl"/>
        </w:rPr>
        <w:t>173.</w:t>
      </w:r>
      <w:r w:rsidRPr="0008396F">
        <w:rPr>
          <w:lang w:val="es-ES_tradnl"/>
        </w:rPr>
        <w:tab/>
        <w:t>En las causas penales, esta información se comunica de manera distinta en el caso de los imputados detenidos y los imputados en libertad.</w:t>
      </w:r>
    </w:p>
    <w:p w14:paraId="6777DF8E" w14:textId="757EDEDC" w:rsidR="0008396F" w:rsidRPr="0008396F" w:rsidRDefault="008557BA" w:rsidP="008557BA">
      <w:pPr>
        <w:pStyle w:val="H56G"/>
        <w:rPr>
          <w:lang w:val="es-ES_tradnl"/>
        </w:rPr>
      </w:pPr>
      <w:r>
        <w:rPr>
          <w:lang w:val="es-ES_tradnl"/>
        </w:rPr>
        <w:tab/>
      </w:r>
      <w:r w:rsidR="0008396F" w:rsidRPr="0008396F">
        <w:rPr>
          <w:lang w:val="es-ES_tradnl"/>
        </w:rPr>
        <w:tab/>
        <w:t>Notificación del agente judicial</w:t>
      </w:r>
    </w:p>
    <w:p w14:paraId="7CC8331C" w14:textId="3054A94A" w:rsidR="0008396F" w:rsidRPr="0008396F" w:rsidRDefault="0008396F" w:rsidP="008557BA">
      <w:pPr>
        <w:pStyle w:val="SingleTxtG"/>
        <w:rPr>
          <w:lang w:val="es-ES_tradnl"/>
        </w:rPr>
      </w:pPr>
      <w:r w:rsidRPr="0008396F">
        <w:rPr>
          <w:lang w:val="es-ES_tradnl"/>
        </w:rPr>
        <w:t>174.</w:t>
      </w:r>
      <w:r w:rsidRPr="0008396F">
        <w:rPr>
          <w:lang w:val="es-ES_tradnl"/>
        </w:rPr>
        <w:tab/>
        <w:t xml:space="preserve">En las causas penales, si el acusado no está en prisión preventiva, un agente judicial le notifica personalmente la citación o la sentencia en rebeldía. El artículo 191 del Código de Procedimiento Penal establece que </w:t>
      </w:r>
      <w:r w:rsidR="008557BA">
        <w:rPr>
          <w:lang w:val="es-ES_tradnl"/>
        </w:rPr>
        <w:t>“</w:t>
      </w:r>
      <w:r w:rsidRPr="0008396F">
        <w:rPr>
          <w:lang w:val="es-ES_tradnl"/>
        </w:rPr>
        <w:t>salvo disposición contraria de la ley, las citaciones y notificaciones se llevan a cabo por medio de un agente judicial</w:t>
      </w:r>
      <w:r w:rsidR="008557BA">
        <w:rPr>
          <w:lang w:val="es-ES_tradnl"/>
        </w:rPr>
        <w:t>”</w:t>
      </w:r>
      <w:r w:rsidRPr="0008396F">
        <w:rPr>
          <w:lang w:val="es-ES_tradnl"/>
        </w:rPr>
        <w:t>.</w:t>
      </w:r>
    </w:p>
    <w:p w14:paraId="275DA1EC" w14:textId="3AEF385A" w:rsidR="0008396F" w:rsidRPr="0008396F" w:rsidRDefault="008557BA" w:rsidP="008557BA">
      <w:pPr>
        <w:pStyle w:val="H56G"/>
        <w:rPr>
          <w:lang w:val="es-ES_tradnl"/>
        </w:rPr>
      </w:pPr>
      <w:r>
        <w:rPr>
          <w:lang w:val="es-ES_tradnl"/>
        </w:rPr>
        <w:tab/>
      </w:r>
      <w:r w:rsidR="0008396F" w:rsidRPr="0008396F">
        <w:rPr>
          <w:lang w:val="es-ES_tradnl"/>
        </w:rPr>
        <w:tab/>
      </w:r>
      <w:r w:rsidR="0008396F" w:rsidRPr="0008396F">
        <w:rPr>
          <w:lang w:val="es-ES_tradnl"/>
        </w:rPr>
        <w:tab/>
        <w:t>El juez y el fiscal</w:t>
      </w:r>
    </w:p>
    <w:p w14:paraId="4E19B22D" w14:textId="06519E94" w:rsidR="0008396F" w:rsidRPr="0008396F" w:rsidRDefault="0008396F" w:rsidP="008557BA">
      <w:pPr>
        <w:pStyle w:val="SingleTxtG"/>
        <w:rPr>
          <w:lang w:val="es-ES_tradnl"/>
        </w:rPr>
      </w:pPr>
      <w:r w:rsidRPr="0008396F">
        <w:rPr>
          <w:lang w:val="es-ES_tradnl"/>
        </w:rPr>
        <w:t>175.</w:t>
      </w:r>
      <w:r w:rsidRPr="0008396F">
        <w:rPr>
          <w:lang w:val="es-ES_tradnl"/>
        </w:rPr>
        <w:tab/>
        <w:t>El Código de Procedimiento Penal exige que el juez de instrucción informe al acusado de los cargos que se le imputan y de su derecho a guardar silencio. Del mismo modo, al término de la investigación preliminar, el acusado es informado de los cargos que se le imputan antes de comparecer ante un tribunal.</w:t>
      </w:r>
    </w:p>
    <w:p w14:paraId="4AD54136" w14:textId="77777777" w:rsidR="0008396F" w:rsidRPr="0008396F" w:rsidRDefault="0008396F" w:rsidP="008557BA">
      <w:pPr>
        <w:pStyle w:val="SingleTxtG"/>
        <w:rPr>
          <w:lang w:val="es-ES_tradnl"/>
        </w:rPr>
      </w:pPr>
      <w:r w:rsidRPr="0008396F">
        <w:rPr>
          <w:lang w:val="es-ES_tradnl"/>
        </w:rPr>
        <w:t>176.</w:t>
      </w:r>
      <w:r w:rsidRPr="0008396F">
        <w:rPr>
          <w:lang w:val="es-ES_tradnl"/>
        </w:rPr>
        <w:tab/>
        <w:t>En la práctica, el juez debe leer en voz alta los cargos presentados ante el acusado en el transcurso de la primera audiencia y atender favorablemente sus peticiones de aplazamiento para permitirle preparar la defensa.</w:t>
      </w:r>
      <w:bookmarkStart w:id="84" w:name="_Toc329352896"/>
      <w:bookmarkStart w:id="85" w:name="_Toc328919765"/>
      <w:bookmarkStart w:id="86" w:name="_Toc328896756"/>
    </w:p>
    <w:p w14:paraId="72339ECA" w14:textId="77777777" w:rsidR="0008396F" w:rsidRPr="0008396F" w:rsidRDefault="0008396F" w:rsidP="008557BA">
      <w:pPr>
        <w:pStyle w:val="H4G"/>
        <w:rPr>
          <w:lang w:val="es-ES_tradnl"/>
        </w:rPr>
      </w:pPr>
      <w:r w:rsidRPr="0008396F">
        <w:rPr>
          <w:lang w:val="es-ES_tradnl"/>
        </w:rPr>
        <w:tab/>
        <w:t>c)</w:t>
      </w:r>
      <w:r w:rsidRPr="0008396F">
        <w:rPr>
          <w:lang w:val="es-ES_tradnl"/>
        </w:rPr>
        <w:tab/>
        <w:t>Tiempo necesario para preparar la defensa</w:t>
      </w:r>
      <w:bookmarkEnd w:id="84"/>
      <w:bookmarkEnd w:id="85"/>
      <w:bookmarkEnd w:id="86"/>
    </w:p>
    <w:p w14:paraId="415F93FC" w14:textId="5563C44F" w:rsidR="0008396F" w:rsidRPr="0008396F" w:rsidRDefault="008557BA" w:rsidP="008557BA">
      <w:pPr>
        <w:pStyle w:val="H56G"/>
        <w:rPr>
          <w:lang w:val="es-ES_tradnl"/>
        </w:rPr>
      </w:pPr>
      <w:r>
        <w:rPr>
          <w:lang w:val="es-ES_tradnl"/>
        </w:rPr>
        <w:tab/>
      </w:r>
      <w:r w:rsidR="0008396F" w:rsidRPr="0008396F">
        <w:rPr>
          <w:lang w:val="es-ES_tradnl"/>
        </w:rPr>
        <w:tab/>
        <w:t>Durante la investigación preliminar</w:t>
      </w:r>
    </w:p>
    <w:p w14:paraId="0ABCF3E8" w14:textId="6F6EDDB8" w:rsidR="0008396F" w:rsidRPr="0008396F" w:rsidRDefault="0008396F" w:rsidP="008557BA">
      <w:pPr>
        <w:pStyle w:val="SingleTxtG"/>
        <w:rPr>
          <w:lang w:val="es-ES_tradnl"/>
        </w:rPr>
      </w:pPr>
      <w:r w:rsidRPr="0008396F">
        <w:rPr>
          <w:lang w:val="es-ES_tradnl"/>
        </w:rPr>
        <w:t>177.</w:t>
      </w:r>
      <w:r w:rsidRPr="0008396F">
        <w:rPr>
          <w:lang w:val="es-ES_tradnl"/>
        </w:rPr>
        <w:tab/>
        <w:t>El artículo 303 del Código de Procedimiento Penal establece:</w:t>
      </w:r>
    </w:p>
    <w:p w14:paraId="0DE5B817" w14:textId="7D433833" w:rsidR="0008396F" w:rsidRPr="0008396F" w:rsidRDefault="00992149" w:rsidP="00992149">
      <w:pPr>
        <w:pStyle w:val="SingleTxtG"/>
        <w:ind w:left="1701"/>
        <w:rPr>
          <w:lang w:val="es-ES_tradnl"/>
        </w:rPr>
      </w:pPr>
      <w:r>
        <w:rPr>
          <w:lang w:val="es-ES_tradnl"/>
        </w:rPr>
        <w:t>“</w:t>
      </w:r>
      <w:r w:rsidR="0008396F" w:rsidRPr="0008396F">
        <w:rPr>
          <w:lang w:val="es-ES_tradnl"/>
        </w:rPr>
        <w:t>En la primera comparecencia del acusado, el juez de instrucción establece su identidad, le informa expresamente de los cargos que se le imputan y le toma declaración.</w:t>
      </w:r>
    </w:p>
    <w:p w14:paraId="40D415A9" w14:textId="1D071F1B" w:rsidR="0008396F" w:rsidRPr="0008396F" w:rsidRDefault="0008396F" w:rsidP="00992149">
      <w:pPr>
        <w:pStyle w:val="SingleTxtG"/>
        <w:ind w:left="1701"/>
        <w:rPr>
          <w:lang w:val="es-ES_tradnl"/>
        </w:rPr>
      </w:pPr>
      <w:r w:rsidRPr="0008396F">
        <w:rPr>
          <w:lang w:val="es-ES_tradnl"/>
        </w:rPr>
        <w:t>El juez de instrucción informa al acusado de su derecho a disponer de un abogado si no cuenta con la asistencia de un abogado defensor</w:t>
      </w:r>
      <w:r w:rsidR="00992149">
        <w:rPr>
          <w:lang w:val="es-ES_tradnl"/>
        </w:rPr>
        <w:t>.”</w:t>
      </w:r>
    </w:p>
    <w:p w14:paraId="234FBCED" w14:textId="77777777" w:rsidR="0008396F" w:rsidRPr="0008396F" w:rsidRDefault="0008396F" w:rsidP="00992149">
      <w:pPr>
        <w:pStyle w:val="H4G"/>
        <w:rPr>
          <w:lang w:val="es-ES_tradnl"/>
        </w:rPr>
      </w:pPr>
      <w:bookmarkStart w:id="87" w:name="_Toc329352897"/>
      <w:bookmarkStart w:id="88" w:name="_Toc328919766"/>
      <w:bookmarkStart w:id="89" w:name="_Toc328896757"/>
      <w:bookmarkStart w:id="90" w:name="_Toc129866330"/>
      <w:r w:rsidRPr="0008396F">
        <w:rPr>
          <w:lang w:val="es-ES_tradnl"/>
        </w:rPr>
        <w:tab/>
        <w:t>d)</w:t>
      </w:r>
      <w:r w:rsidRPr="0008396F">
        <w:rPr>
          <w:lang w:val="es-ES_tradnl"/>
        </w:rPr>
        <w:tab/>
        <w:t>Designación de un abogado y comunicación entre abogado y cliente</w:t>
      </w:r>
      <w:bookmarkEnd w:id="87"/>
      <w:bookmarkEnd w:id="88"/>
      <w:bookmarkEnd w:id="89"/>
      <w:bookmarkEnd w:id="90"/>
    </w:p>
    <w:p w14:paraId="450FA358" w14:textId="354122CE" w:rsidR="0008396F" w:rsidRPr="0008396F" w:rsidRDefault="00992149" w:rsidP="00992149">
      <w:pPr>
        <w:pStyle w:val="H56G"/>
        <w:rPr>
          <w:lang w:val="es-ES_tradnl"/>
        </w:rPr>
      </w:pPr>
      <w:r>
        <w:rPr>
          <w:lang w:val="es-ES_tradnl"/>
        </w:rPr>
        <w:tab/>
      </w:r>
      <w:r w:rsidR="0008396F" w:rsidRPr="0008396F">
        <w:rPr>
          <w:lang w:val="es-ES_tradnl"/>
        </w:rPr>
        <w:tab/>
        <w:t>Designación de un abogado</w:t>
      </w:r>
    </w:p>
    <w:p w14:paraId="03FA393E" w14:textId="1EE10411" w:rsidR="0008396F" w:rsidRPr="0008396F" w:rsidRDefault="0008396F" w:rsidP="00992149">
      <w:pPr>
        <w:pStyle w:val="SingleTxtG"/>
        <w:rPr>
          <w:lang w:val="es-ES_tradnl"/>
        </w:rPr>
      </w:pPr>
      <w:r w:rsidRPr="0008396F">
        <w:rPr>
          <w:lang w:val="es-ES_tradnl"/>
        </w:rPr>
        <w:t>178.</w:t>
      </w:r>
      <w:r w:rsidRPr="0008396F">
        <w:rPr>
          <w:lang w:val="es-ES_tradnl"/>
        </w:rPr>
        <w:tab/>
        <w:t>La asistencia de un letrado es obligatoria en todos los asuntos sometidos al Tribunal Supremo y en todos los asuntos relativos a delitos graves sometidos a los tribunales.</w:t>
      </w:r>
    </w:p>
    <w:p w14:paraId="3172C3EF" w14:textId="77777777" w:rsidR="0008396F" w:rsidRPr="0008396F" w:rsidRDefault="0008396F" w:rsidP="00992149">
      <w:pPr>
        <w:pStyle w:val="H56G"/>
        <w:rPr>
          <w:lang w:val="es-ES_tradnl"/>
        </w:rPr>
      </w:pPr>
      <w:r w:rsidRPr="0008396F">
        <w:rPr>
          <w:lang w:val="es-ES_tradnl"/>
        </w:rPr>
        <w:tab/>
      </w:r>
      <w:r w:rsidRPr="0008396F">
        <w:rPr>
          <w:lang w:val="es-ES_tradnl"/>
        </w:rPr>
        <w:tab/>
        <w:t>Representación obligatoria</w:t>
      </w:r>
    </w:p>
    <w:p w14:paraId="1AD37B72" w14:textId="3965C1BD" w:rsidR="0008396F" w:rsidRPr="0008396F" w:rsidRDefault="0008396F" w:rsidP="00992149">
      <w:pPr>
        <w:pStyle w:val="SingleTxtG"/>
        <w:rPr>
          <w:lang w:val="es-ES_tradnl"/>
        </w:rPr>
      </w:pPr>
      <w:r w:rsidRPr="0008396F">
        <w:rPr>
          <w:lang w:val="es-ES_tradnl"/>
        </w:rPr>
        <w:t>179.</w:t>
      </w:r>
      <w:r w:rsidRPr="0008396F">
        <w:rPr>
          <w:lang w:val="es-ES_tradnl"/>
        </w:rPr>
        <w:tab/>
        <w:t>El artículo 42 del Código de Procedimiento Penal establece:</w:t>
      </w:r>
    </w:p>
    <w:p w14:paraId="3E33932A" w14:textId="3A477A75" w:rsidR="0008396F" w:rsidRPr="0008396F" w:rsidRDefault="00992149" w:rsidP="00992149">
      <w:pPr>
        <w:pStyle w:val="SingleTxtG"/>
        <w:ind w:left="1701"/>
        <w:rPr>
          <w:lang w:val="es-ES_tradnl"/>
        </w:rPr>
      </w:pPr>
      <w:r>
        <w:rPr>
          <w:lang w:val="es-ES_tradnl"/>
        </w:rPr>
        <w:t>“</w:t>
      </w:r>
      <w:r w:rsidR="0008396F" w:rsidRPr="0008396F">
        <w:rPr>
          <w:lang w:val="es-ES_tradnl"/>
        </w:rPr>
        <w:t>Toda persona imputada o en régimen de detención preventiva, toda parte civil, tiene derecho a elegir un abogado entre los letrados debidamente habilitados conforme a las normas que regulan la organización del colegio de abogados.</w:t>
      </w:r>
    </w:p>
    <w:p w14:paraId="5BA1886D" w14:textId="77777777" w:rsidR="0008396F" w:rsidRPr="0008396F" w:rsidRDefault="0008396F" w:rsidP="00992149">
      <w:pPr>
        <w:pStyle w:val="SingleTxtG"/>
        <w:ind w:left="1701"/>
        <w:rPr>
          <w:lang w:val="es-ES_tradnl"/>
        </w:rPr>
      </w:pPr>
      <w:r w:rsidRPr="0008396F">
        <w:rPr>
          <w:lang w:val="es-ES_tradnl"/>
        </w:rPr>
        <w:lastRenderedPageBreak/>
        <w:t>Los abogados que se declaran designados no están obligados a justificarlo. Representan a las partes, una vez admitida dicha representación, sin necesidad de presentar un poder, salvo que la ley disponga expresamente lo contrario.</w:t>
      </w:r>
    </w:p>
    <w:p w14:paraId="5EFB9317" w14:textId="6C4EC2E3" w:rsidR="0008396F" w:rsidRPr="0008396F" w:rsidRDefault="0008396F" w:rsidP="00992149">
      <w:pPr>
        <w:pStyle w:val="SingleTxtG"/>
        <w:ind w:left="1701"/>
        <w:rPr>
          <w:lang w:val="es-ES_tradnl"/>
        </w:rPr>
      </w:pPr>
      <w:r w:rsidRPr="0008396F">
        <w:rPr>
          <w:lang w:val="es-ES_tradnl"/>
        </w:rPr>
        <w:t>El acusado o la parte civil pueden indicar en todo momento el nombre de su abogado y, si eligen a más de uno, el nombre del abogado al que deban comunicarse los dictámenes, las citaciones y las notificaciones.</w:t>
      </w:r>
      <w:r w:rsidR="00992149">
        <w:rPr>
          <w:lang w:val="es-ES_tradnl"/>
        </w:rPr>
        <w:t>”</w:t>
      </w:r>
    </w:p>
    <w:p w14:paraId="7446BCDB" w14:textId="522A6870" w:rsidR="0008396F" w:rsidRPr="0008396F" w:rsidRDefault="0008396F" w:rsidP="00992149">
      <w:pPr>
        <w:pStyle w:val="SingleTxtG"/>
        <w:rPr>
          <w:lang w:val="es-ES_tradnl"/>
        </w:rPr>
      </w:pPr>
      <w:r w:rsidRPr="0008396F">
        <w:rPr>
          <w:lang w:val="es-ES_tradnl"/>
        </w:rPr>
        <w:t>180.</w:t>
      </w:r>
      <w:r w:rsidRPr="0008396F">
        <w:rPr>
          <w:lang w:val="es-ES_tradnl"/>
        </w:rPr>
        <w:tab/>
        <w:t xml:space="preserve">El artículo 56 establece: </w:t>
      </w:r>
      <w:r w:rsidR="00992149">
        <w:rPr>
          <w:lang w:val="es-ES_tradnl"/>
        </w:rPr>
        <w:t>“</w:t>
      </w:r>
      <w:r w:rsidRPr="0008396F">
        <w:rPr>
          <w:lang w:val="es-ES_tradnl"/>
        </w:rPr>
        <w:t>Toda persona imputada</w:t>
      </w:r>
      <w:r w:rsidR="00992149">
        <w:rPr>
          <w:lang w:val="es-ES_tradnl"/>
        </w:rPr>
        <w:t xml:space="preserve"> </w:t>
      </w:r>
      <w:r w:rsidRPr="0008396F">
        <w:rPr>
          <w:lang w:val="es-ES_tradnl"/>
        </w:rPr>
        <w:t>que demuestre su estado de indigencia podrá obtener la designación de un abogado de oficio que la asista ante el tribunal, de haberlo en la sede judicial y dentro de los límites de una tarifa razonable</w:t>
      </w:r>
      <w:r w:rsidR="00992149">
        <w:rPr>
          <w:lang w:val="es-ES_tradnl"/>
        </w:rPr>
        <w:t>”</w:t>
      </w:r>
      <w:r w:rsidRPr="0008396F">
        <w:rPr>
          <w:lang w:val="es-ES_tradnl"/>
        </w:rPr>
        <w:t>.</w:t>
      </w:r>
    </w:p>
    <w:p w14:paraId="58C82627" w14:textId="77777777" w:rsidR="0008396F" w:rsidRPr="0008396F" w:rsidRDefault="0008396F" w:rsidP="00992149">
      <w:pPr>
        <w:pStyle w:val="SingleTxtG"/>
        <w:rPr>
          <w:lang w:val="es-ES_tradnl"/>
        </w:rPr>
      </w:pPr>
      <w:r w:rsidRPr="0008396F">
        <w:rPr>
          <w:lang w:val="es-ES_tradnl"/>
        </w:rPr>
        <w:t>181.</w:t>
      </w:r>
      <w:r w:rsidRPr="0008396F">
        <w:rPr>
          <w:lang w:val="es-ES_tradnl"/>
        </w:rPr>
        <w:tab/>
        <w:t>Artículo 57:</w:t>
      </w:r>
    </w:p>
    <w:p w14:paraId="116C851B" w14:textId="3ED33AA3" w:rsidR="0008396F" w:rsidRPr="0008396F" w:rsidRDefault="00992149" w:rsidP="00992149">
      <w:pPr>
        <w:pStyle w:val="SingleTxtG"/>
        <w:ind w:left="1701"/>
        <w:rPr>
          <w:lang w:val="es-ES_tradnl"/>
        </w:rPr>
      </w:pPr>
      <w:r>
        <w:rPr>
          <w:lang w:val="es-ES_tradnl"/>
        </w:rPr>
        <w:t>“</w:t>
      </w:r>
      <w:r w:rsidR="0008396F" w:rsidRPr="0008396F">
        <w:rPr>
          <w:lang w:val="es-ES_tradnl"/>
        </w:rPr>
        <w:t>En las audiencias celebradas por el Tribunal Penal, es obligatorio contar con la asistencia de un abogado.</w:t>
      </w:r>
    </w:p>
    <w:p w14:paraId="0B3B159C" w14:textId="77777777" w:rsidR="0008396F" w:rsidRPr="0008396F" w:rsidRDefault="0008396F" w:rsidP="00992149">
      <w:pPr>
        <w:pStyle w:val="SingleTxtG"/>
        <w:ind w:left="1701"/>
        <w:rPr>
          <w:lang w:val="es-ES_tradnl"/>
        </w:rPr>
      </w:pPr>
      <w:r w:rsidRPr="0008396F">
        <w:rPr>
          <w:lang w:val="es-ES_tradnl"/>
        </w:rPr>
        <w:t>De no haber ningún abogado adscrito al Tribunal Penal o de no haber suficientes, el imputado podrá recurrir a cualquier otra persona de su elección, que le asistirá tras haber sido autorizada para ello por el Presidente del Tribunal Penal.</w:t>
      </w:r>
    </w:p>
    <w:p w14:paraId="74B8A902" w14:textId="77777777" w:rsidR="0008396F" w:rsidRPr="0008396F" w:rsidRDefault="0008396F" w:rsidP="00992149">
      <w:pPr>
        <w:pStyle w:val="SingleTxtG"/>
        <w:ind w:left="1701"/>
        <w:rPr>
          <w:lang w:val="es-ES_tradnl"/>
        </w:rPr>
      </w:pPr>
      <w:r w:rsidRPr="0008396F">
        <w:rPr>
          <w:lang w:val="es-ES_tradnl"/>
        </w:rPr>
        <w:t>Si el imputado no ha elegido abogado, el Presidente del Tribunal Penal o el magistrado designado por él a tal efecto le asignará un abogado de oficio.</w:t>
      </w:r>
    </w:p>
    <w:p w14:paraId="6B38996D" w14:textId="77777777" w:rsidR="0008396F" w:rsidRPr="0008396F" w:rsidRDefault="0008396F" w:rsidP="00992149">
      <w:pPr>
        <w:pStyle w:val="SingleTxtG"/>
        <w:ind w:left="1701"/>
        <w:rPr>
          <w:lang w:val="es-ES_tradnl"/>
        </w:rPr>
      </w:pPr>
      <w:r w:rsidRPr="0008396F">
        <w:rPr>
          <w:lang w:val="es-ES_tradnl"/>
        </w:rPr>
        <w:t>A falta de abogado, el Presidente designará a cualquier persona que considere capaz de asumir eficazmente la defensa.</w:t>
      </w:r>
    </w:p>
    <w:p w14:paraId="7562D36B" w14:textId="77777777" w:rsidR="0008396F" w:rsidRPr="0008396F" w:rsidRDefault="0008396F" w:rsidP="00992149">
      <w:pPr>
        <w:pStyle w:val="SingleTxtG"/>
        <w:ind w:left="1701"/>
        <w:rPr>
          <w:lang w:val="es-ES_tradnl"/>
        </w:rPr>
      </w:pPr>
      <w:r w:rsidRPr="0008396F">
        <w:rPr>
          <w:lang w:val="es-ES_tradnl"/>
        </w:rPr>
        <w:t>El abogado o el letrado de oficio designado por el tribunal podrá examinar todos los documentos del expediente, sin necesidad de desplazarse y sin que ello suponga retraso alguno en el procedimiento. Podrá procurarse directamente o a través de terceros copias de todos los documentos, a expensas de su cliente.</w:t>
      </w:r>
    </w:p>
    <w:p w14:paraId="6B55B491" w14:textId="487D4D5D" w:rsidR="0008396F" w:rsidRPr="0008396F" w:rsidRDefault="00992149" w:rsidP="00992149">
      <w:pPr>
        <w:pStyle w:val="H56G"/>
        <w:rPr>
          <w:lang w:val="es-ES_tradnl"/>
        </w:rPr>
      </w:pPr>
      <w:r>
        <w:rPr>
          <w:lang w:val="es-ES_tradnl"/>
        </w:rPr>
        <w:tab/>
      </w:r>
      <w:r w:rsidR="0008396F" w:rsidRPr="0008396F">
        <w:rPr>
          <w:lang w:val="es-ES_tradnl"/>
        </w:rPr>
        <w:tab/>
        <w:t>Comunicación con el letrado</w:t>
      </w:r>
    </w:p>
    <w:p w14:paraId="51FD12E4" w14:textId="5F61481D" w:rsidR="0008396F" w:rsidRPr="0008396F" w:rsidRDefault="0008396F" w:rsidP="00992149">
      <w:pPr>
        <w:pStyle w:val="SingleTxtG"/>
        <w:rPr>
          <w:lang w:val="es-ES_tradnl"/>
        </w:rPr>
      </w:pPr>
      <w:r w:rsidRPr="0008396F">
        <w:rPr>
          <w:lang w:val="es-ES_tradnl"/>
        </w:rPr>
        <w:t>182.</w:t>
      </w:r>
      <w:r w:rsidRPr="0008396F">
        <w:rPr>
          <w:lang w:val="es-ES_tradnl"/>
        </w:rPr>
        <w:tab/>
        <w:t>El derecho del acusado a comunicarse con un abogado se rige por las disposiciones del artículo 52 del Código de Procedimiento Penal.</w:t>
      </w:r>
    </w:p>
    <w:p w14:paraId="74CA842D" w14:textId="0A0DD3F0" w:rsidR="0008396F" w:rsidRPr="0008396F" w:rsidRDefault="0008396F" w:rsidP="00992149">
      <w:pPr>
        <w:pStyle w:val="SingleTxtG"/>
        <w:rPr>
          <w:lang w:val="es-ES_tradnl"/>
        </w:rPr>
      </w:pPr>
      <w:r w:rsidRPr="0008396F">
        <w:rPr>
          <w:lang w:val="es-ES_tradnl"/>
        </w:rPr>
        <w:t>183.</w:t>
      </w:r>
      <w:r w:rsidRPr="0008396F">
        <w:rPr>
          <w:lang w:val="es-ES_tradnl"/>
        </w:rPr>
        <w:tab/>
        <w:t>No obstante lo dispuesto en el artículo mencionado, el juez de instrucción podrá proceder a interrogatorios inmediatos</w:t>
      </w:r>
      <w:r w:rsidR="00992149">
        <w:rPr>
          <w:lang w:val="es-ES_tradnl"/>
        </w:rPr>
        <w:t xml:space="preserve"> </w:t>
      </w:r>
      <w:r w:rsidRPr="0008396F">
        <w:rPr>
          <w:lang w:val="es-ES_tradnl"/>
        </w:rPr>
        <w:t>y a careos si se da una situación de urgencia relacionada con el riesgo de muerte de un testigo o con la inminente desaparición de indicios, o incluso en el supuesto de que se traslade al lugar de los hechos en caso de delito flagrante.</w:t>
      </w:r>
    </w:p>
    <w:p w14:paraId="183D99E7" w14:textId="4F8847EC" w:rsidR="0008396F" w:rsidRPr="0008396F" w:rsidRDefault="00992149" w:rsidP="00992149">
      <w:pPr>
        <w:pStyle w:val="H56G"/>
        <w:rPr>
          <w:lang w:val="es-ES_tradnl"/>
        </w:rPr>
      </w:pPr>
      <w:r>
        <w:rPr>
          <w:lang w:val="es-ES_tradnl"/>
        </w:rPr>
        <w:tab/>
      </w:r>
      <w:r w:rsidR="0008396F" w:rsidRPr="0008396F">
        <w:rPr>
          <w:lang w:val="es-ES_tradnl"/>
        </w:rPr>
        <w:tab/>
        <w:t>Comparecencia personal</w:t>
      </w:r>
    </w:p>
    <w:p w14:paraId="0E45E799" w14:textId="77777777" w:rsidR="0008396F" w:rsidRPr="0008396F" w:rsidRDefault="0008396F" w:rsidP="00992149">
      <w:pPr>
        <w:pStyle w:val="SingleTxtG"/>
        <w:rPr>
          <w:lang w:val="es-ES_tradnl"/>
        </w:rPr>
      </w:pPr>
      <w:r w:rsidRPr="0008396F">
        <w:rPr>
          <w:lang w:val="es-ES_tradnl"/>
        </w:rPr>
        <w:t>184.</w:t>
      </w:r>
      <w:r w:rsidRPr="0008396F">
        <w:rPr>
          <w:lang w:val="es-ES_tradnl"/>
        </w:rPr>
        <w:tab/>
        <w:t>En el Chad, los procedimientos penales requieren que el acusado comparezca ante el tribunal. Los detenidos son presentados al tribunal por los agentes del orden. El acusado que ha recibido personalmente una citación está obligado a comparecer ante el tribunal.</w:t>
      </w:r>
    </w:p>
    <w:p w14:paraId="2AD2804C" w14:textId="77777777" w:rsidR="0008396F" w:rsidRPr="0008396F" w:rsidRDefault="0008396F" w:rsidP="00992149">
      <w:pPr>
        <w:pStyle w:val="SingleTxtG"/>
        <w:rPr>
          <w:lang w:val="es-ES_tradnl"/>
        </w:rPr>
      </w:pPr>
      <w:r w:rsidRPr="0008396F">
        <w:rPr>
          <w:lang w:val="es-ES_tradnl"/>
        </w:rPr>
        <w:t>185.</w:t>
      </w:r>
      <w:r w:rsidRPr="0008396F">
        <w:rPr>
          <w:lang w:val="es-ES_tradnl"/>
        </w:rPr>
        <w:tab/>
        <w:t>El presidente del tribunal puede dictar una sentencia en rebeldía, lo que abre las puertas a que el acusado interponga un recurso de anulación si logra establecer que no hay prueba de notificación personal.</w:t>
      </w:r>
    </w:p>
    <w:p w14:paraId="6890A16C" w14:textId="3A3C093E" w:rsidR="0008396F" w:rsidRPr="0008396F" w:rsidRDefault="00992149" w:rsidP="00992149">
      <w:pPr>
        <w:pStyle w:val="H56G"/>
        <w:rPr>
          <w:lang w:val="es-ES_tradnl"/>
        </w:rPr>
      </w:pPr>
      <w:r>
        <w:rPr>
          <w:lang w:val="es-ES_tradnl"/>
        </w:rPr>
        <w:tab/>
      </w:r>
      <w:r w:rsidR="0008396F" w:rsidRPr="0008396F">
        <w:rPr>
          <w:lang w:val="es-ES_tradnl"/>
        </w:rPr>
        <w:tab/>
        <w:t>Declaraciones de los testigos</w:t>
      </w:r>
    </w:p>
    <w:p w14:paraId="0F8DA6D2" w14:textId="02C5341C" w:rsidR="0008396F" w:rsidRPr="0008396F" w:rsidRDefault="0008396F" w:rsidP="00992149">
      <w:pPr>
        <w:pStyle w:val="SingleTxtG"/>
        <w:rPr>
          <w:lang w:val="es-ES_tradnl"/>
        </w:rPr>
      </w:pPr>
      <w:r w:rsidRPr="0008396F">
        <w:rPr>
          <w:lang w:val="es-ES_tradnl"/>
        </w:rPr>
        <w:t>186.</w:t>
      </w:r>
      <w:r w:rsidRPr="0008396F">
        <w:rPr>
          <w:lang w:val="es-ES_tradnl"/>
        </w:rPr>
        <w:tab/>
        <w:t xml:space="preserve">El artículo 95 del Código de Procedimiento Penal establece que </w:t>
      </w:r>
      <w:r w:rsidR="00992149">
        <w:rPr>
          <w:lang w:val="es-ES_tradnl"/>
        </w:rPr>
        <w:t>“</w:t>
      </w:r>
      <w:r w:rsidRPr="0008396F">
        <w:rPr>
          <w:lang w:val="es-ES_tradnl"/>
        </w:rPr>
        <w:t>los testigos son llamados a declarar ante los jueces de instrucción y en las causas por delito flagrante por simple convocatoria. La citación se utiliza únicamente si el testigo no comparece y en todos los casos no contemplados en el apartado anterior</w:t>
      </w:r>
      <w:r w:rsidR="00992149">
        <w:rPr>
          <w:lang w:val="es-ES_tradnl"/>
        </w:rPr>
        <w:t>”</w:t>
      </w:r>
      <w:r w:rsidRPr="0008396F">
        <w:rPr>
          <w:lang w:val="es-ES_tradnl"/>
        </w:rPr>
        <w:t>.</w:t>
      </w:r>
    </w:p>
    <w:p w14:paraId="4845800F" w14:textId="626CC214" w:rsidR="0008396F" w:rsidRPr="0008396F" w:rsidRDefault="0008396F" w:rsidP="00992149">
      <w:pPr>
        <w:pStyle w:val="SingleTxtG"/>
        <w:rPr>
          <w:lang w:val="es-ES_tradnl"/>
        </w:rPr>
      </w:pPr>
      <w:bookmarkStart w:id="91" w:name="_Toc329352898"/>
      <w:bookmarkStart w:id="92" w:name="_Toc129866331"/>
      <w:r w:rsidRPr="0008396F">
        <w:rPr>
          <w:lang w:val="es-ES_tradnl"/>
        </w:rPr>
        <w:t>187.</w:t>
      </w:r>
      <w:r w:rsidRPr="0008396F">
        <w:rPr>
          <w:lang w:val="es-ES_tradnl"/>
        </w:rPr>
        <w:tab/>
        <w:t>Los artículos 95 a 103 del Código de Procedimiento Penal regulan la citación y comparecencia de testigos, los artículos 104 a 106 tratan de las personas a las que no puede tomarse declaración y los artículos 107 a 113 del interrogatorio de los testigos, el juramento y el falso testimonio.</w:t>
      </w:r>
      <w:bookmarkEnd w:id="91"/>
      <w:bookmarkEnd w:id="92"/>
    </w:p>
    <w:p w14:paraId="2D4E9B03" w14:textId="015E640C" w:rsidR="0008396F" w:rsidRPr="0008396F" w:rsidRDefault="00992149" w:rsidP="00992149">
      <w:pPr>
        <w:pStyle w:val="H56G"/>
        <w:rPr>
          <w:lang w:val="es-ES_tradnl"/>
        </w:rPr>
      </w:pPr>
      <w:r>
        <w:rPr>
          <w:lang w:val="es-ES_tradnl"/>
        </w:rPr>
        <w:lastRenderedPageBreak/>
        <w:tab/>
      </w:r>
      <w:r w:rsidR="0008396F" w:rsidRPr="0008396F">
        <w:rPr>
          <w:lang w:val="es-ES_tradnl"/>
        </w:rPr>
        <w:tab/>
        <w:t>Confesiones</w:t>
      </w:r>
    </w:p>
    <w:p w14:paraId="3B9D9A95" w14:textId="1D30BE42" w:rsidR="0008396F" w:rsidRPr="0008396F" w:rsidRDefault="0008396F" w:rsidP="00992149">
      <w:pPr>
        <w:pStyle w:val="SingleTxtG"/>
        <w:rPr>
          <w:lang w:val="es-ES_tradnl"/>
        </w:rPr>
      </w:pPr>
      <w:r w:rsidRPr="0008396F">
        <w:rPr>
          <w:lang w:val="es-ES_tradnl"/>
        </w:rPr>
        <w:t>188.</w:t>
      </w:r>
      <w:r w:rsidRPr="0008396F">
        <w:rPr>
          <w:lang w:val="es-ES_tradnl"/>
        </w:rPr>
        <w:tab/>
        <w:t>Sólo son admisibles las confesiones realizadas voluntariamente por el acusado ante el presidente del tribunal. El acusado puede optar por declararse culpable o inocente. La confesión no sólo es voluntaria, sino que el tribunal puede comprobar la veracidad de su contenido.</w:t>
      </w:r>
    </w:p>
    <w:p w14:paraId="28400D76" w14:textId="71FFAFA9" w:rsidR="0008396F" w:rsidRPr="0008396F" w:rsidRDefault="00992149" w:rsidP="00992149">
      <w:pPr>
        <w:pStyle w:val="H56G"/>
        <w:rPr>
          <w:lang w:val="es-ES_tradnl"/>
        </w:rPr>
      </w:pPr>
      <w:r>
        <w:rPr>
          <w:lang w:val="es-ES_tradnl"/>
        </w:rPr>
        <w:tab/>
      </w:r>
      <w:r w:rsidR="0008396F" w:rsidRPr="0008396F">
        <w:rPr>
          <w:lang w:val="es-ES_tradnl"/>
        </w:rPr>
        <w:tab/>
        <w:t>Revisión y apelaciones</w:t>
      </w:r>
    </w:p>
    <w:p w14:paraId="3C513EB6" w14:textId="7902C8E2" w:rsidR="0008396F" w:rsidRPr="0008396F" w:rsidRDefault="0008396F" w:rsidP="00992149">
      <w:pPr>
        <w:pStyle w:val="SingleTxtG"/>
        <w:rPr>
          <w:lang w:val="es-ES_tradnl"/>
        </w:rPr>
      </w:pPr>
      <w:r w:rsidRPr="0008396F">
        <w:rPr>
          <w:lang w:val="es-ES_tradnl"/>
        </w:rPr>
        <w:t>189.</w:t>
      </w:r>
      <w:r w:rsidRPr="0008396F">
        <w:rPr>
          <w:lang w:val="es-ES_tradnl"/>
        </w:rPr>
        <w:tab/>
        <w:t>Estas cuestiones se rigen por lo dispuesto en los artículos 468 a 472 del Código de Procedimiento Penal. El derecho a la revisión abarca asimismo a las sentencias firmes. Se rige por las disposiciones del artículo 495 de la Código de Procedimiento Penal.</w:t>
      </w:r>
    </w:p>
    <w:p w14:paraId="13DF939A" w14:textId="7AE190A4" w:rsidR="0008396F" w:rsidRPr="0008396F" w:rsidRDefault="00992149" w:rsidP="00992149">
      <w:pPr>
        <w:pStyle w:val="H56G"/>
        <w:rPr>
          <w:lang w:val="es-ES_tradnl"/>
        </w:rPr>
      </w:pPr>
      <w:r>
        <w:rPr>
          <w:lang w:val="es-ES_tradnl"/>
        </w:rPr>
        <w:tab/>
      </w:r>
      <w:r w:rsidR="0008396F" w:rsidRPr="0008396F">
        <w:rPr>
          <w:lang w:val="es-ES_tradnl"/>
        </w:rPr>
        <w:tab/>
        <w:t>Principio de la cosa juzgada</w:t>
      </w:r>
    </w:p>
    <w:p w14:paraId="032E395D" w14:textId="77777777" w:rsidR="0008396F" w:rsidRPr="0008396F" w:rsidRDefault="0008396F" w:rsidP="00992149">
      <w:pPr>
        <w:pStyle w:val="SingleTxtG"/>
        <w:rPr>
          <w:lang w:val="es-ES_tradnl"/>
        </w:rPr>
      </w:pPr>
      <w:r w:rsidRPr="0008396F">
        <w:rPr>
          <w:lang w:val="es-ES_tradnl"/>
        </w:rPr>
        <w:t>190.</w:t>
      </w:r>
      <w:r w:rsidRPr="0008396F">
        <w:rPr>
          <w:lang w:val="es-ES_tradnl"/>
        </w:rPr>
        <w:tab/>
        <w:t>El artículo 2 del Código de Procedimiento Penal establece que:</w:t>
      </w:r>
    </w:p>
    <w:p w14:paraId="1F5B6407" w14:textId="3D33C2D1" w:rsidR="0008396F" w:rsidRPr="0008396F" w:rsidRDefault="00992149" w:rsidP="00992149">
      <w:pPr>
        <w:pStyle w:val="SingleTxtG"/>
        <w:ind w:left="1701"/>
        <w:rPr>
          <w:lang w:val="es-ES_tradnl"/>
        </w:rPr>
      </w:pPr>
      <w:r>
        <w:rPr>
          <w:lang w:val="es-ES_tradnl"/>
        </w:rPr>
        <w:t>“</w:t>
      </w:r>
      <w:r w:rsidR="0008396F" w:rsidRPr="0008396F">
        <w:rPr>
          <w:lang w:val="es-ES_tradnl"/>
        </w:rPr>
        <w:t>La acción pública se extingue en razón de la muerte del infractor, la prescripción, la amnistía, la derogación de la ley penal y la cosa juzgada. (...)</w:t>
      </w:r>
    </w:p>
    <w:p w14:paraId="10191FB7" w14:textId="360B2140" w:rsidR="0008396F" w:rsidRPr="0008396F" w:rsidRDefault="0008396F" w:rsidP="00992149">
      <w:pPr>
        <w:pStyle w:val="SingleTxtG"/>
        <w:ind w:left="1701"/>
        <w:rPr>
          <w:lang w:val="es-ES_tradnl"/>
        </w:rPr>
      </w:pPr>
      <w:r w:rsidRPr="0008396F">
        <w:rPr>
          <w:lang w:val="es-ES_tradnl"/>
        </w:rPr>
        <w:t>Ninguna persona sobreseída o absuelta legalmente puede ser sometida nuevamente a juicio en relación con los mismos hechos, aun cuando se les dé una denominación jurídica distinta.</w:t>
      </w:r>
      <w:r w:rsidR="00992149">
        <w:rPr>
          <w:lang w:val="es-ES_tradnl"/>
        </w:rPr>
        <w:t>”</w:t>
      </w:r>
    </w:p>
    <w:p w14:paraId="2EE25851" w14:textId="0CE350D9" w:rsidR="0008396F" w:rsidRPr="0008396F" w:rsidRDefault="00992149" w:rsidP="00992149">
      <w:pPr>
        <w:pStyle w:val="H1G"/>
        <w:rPr>
          <w:lang w:val="es-ES_tradnl"/>
        </w:rPr>
      </w:pPr>
      <w:bookmarkStart w:id="93" w:name="_Toc129866332"/>
      <w:r>
        <w:rPr>
          <w:lang w:val="es-ES_tradnl"/>
        </w:rPr>
        <w:tab/>
      </w:r>
      <w:r w:rsidR="0008396F" w:rsidRPr="0008396F">
        <w:rPr>
          <w:lang w:val="es-ES_tradnl"/>
        </w:rPr>
        <w:tab/>
        <w:t>Artículo 15</w:t>
      </w:r>
      <w:r w:rsidR="0008396F" w:rsidRPr="0008396F">
        <w:rPr>
          <w:lang w:val="es-ES_tradnl"/>
        </w:rPr>
        <w:br/>
        <w:t>Sobre el principio de legalidad y no retroactividad</w:t>
      </w:r>
      <w:bookmarkEnd w:id="93"/>
    </w:p>
    <w:p w14:paraId="3C62F50A" w14:textId="77777777" w:rsidR="0008396F" w:rsidRPr="0008396F" w:rsidRDefault="0008396F" w:rsidP="00992149">
      <w:pPr>
        <w:pStyle w:val="SingleTxtG"/>
        <w:rPr>
          <w:lang w:val="es-ES_tradnl"/>
        </w:rPr>
      </w:pPr>
      <w:r w:rsidRPr="0008396F">
        <w:rPr>
          <w:lang w:val="es-ES_tradnl"/>
        </w:rPr>
        <w:t>191.</w:t>
      </w:r>
      <w:r w:rsidRPr="0008396F">
        <w:rPr>
          <w:lang w:val="es-ES_tradnl"/>
        </w:rPr>
        <w:tab/>
        <w:t>Este principio está consagrado en varias leyes. La distinción entre leyes sustantivas y leyes formales reviste especial interés desde el punto de vista de su aplicación a los delitos cometidos antes de su entrada en vigor. Corresponde únicamente a la ley determinar no sólo las infracciones (delitos graves y ordinarios) y las penas, sino asimismo las instancias encargadas de juzgar a los infractores, su jurisdicción y el procedimiento por el cual los tribunales pueden adoptar decisiones absolutorias o condenatorias.</w:t>
      </w:r>
    </w:p>
    <w:p w14:paraId="3B5F63C3" w14:textId="07A1562C" w:rsidR="0008396F" w:rsidRPr="0008396F" w:rsidRDefault="00992149" w:rsidP="00992149">
      <w:pPr>
        <w:pStyle w:val="H23G"/>
        <w:rPr>
          <w:lang w:val="es-ES_tradnl"/>
        </w:rPr>
      </w:pPr>
      <w:r>
        <w:rPr>
          <w:lang w:val="es-ES_tradnl"/>
        </w:rPr>
        <w:tab/>
      </w:r>
      <w:r w:rsidR="0008396F" w:rsidRPr="0008396F">
        <w:rPr>
          <w:lang w:val="es-ES_tradnl"/>
        </w:rPr>
        <w:tab/>
        <w:t>Disposiciones constitucionales</w:t>
      </w:r>
    </w:p>
    <w:p w14:paraId="55831597" w14:textId="024C2F13" w:rsidR="0008396F" w:rsidRPr="0008396F" w:rsidRDefault="0008396F" w:rsidP="00992149">
      <w:pPr>
        <w:pStyle w:val="SingleTxtG"/>
        <w:rPr>
          <w:lang w:val="es-ES_tradnl"/>
        </w:rPr>
      </w:pPr>
      <w:r w:rsidRPr="0008396F">
        <w:rPr>
          <w:lang w:val="es-ES_tradnl"/>
        </w:rPr>
        <w:t>192.</w:t>
      </w:r>
      <w:r w:rsidRPr="0008396F">
        <w:rPr>
          <w:lang w:val="es-ES_tradnl"/>
        </w:rPr>
        <w:tab/>
        <w:t xml:space="preserve">El artículo 24 de la Constitución establece: </w:t>
      </w:r>
      <w:r w:rsidR="00992149">
        <w:rPr>
          <w:lang w:val="es-ES_tradnl"/>
        </w:rPr>
        <w:t>“</w:t>
      </w:r>
      <w:r w:rsidRPr="0008396F">
        <w:rPr>
          <w:lang w:val="es-ES_tradnl"/>
        </w:rPr>
        <w:t>Solo podrá detenerse o acusarse a una persona en virtud de una ley promulgada con anterioridad a los hechos que se le imputan</w:t>
      </w:r>
      <w:r w:rsidR="00992149">
        <w:rPr>
          <w:lang w:val="es-ES_tradnl"/>
        </w:rPr>
        <w:t>”</w:t>
      </w:r>
      <w:r w:rsidRPr="0008396F">
        <w:rPr>
          <w:lang w:val="es-ES_tradnl"/>
        </w:rPr>
        <w:t>.</w:t>
      </w:r>
    </w:p>
    <w:p w14:paraId="20E03552" w14:textId="3FB6AC44" w:rsidR="0008396F" w:rsidRPr="0008396F" w:rsidRDefault="0008396F" w:rsidP="00992149">
      <w:pPr>
        <w:pStyle w:val="SingleTxtG"/>
        <w:rPr>
          <w:lang w:val="es-ES_tradnl"/>
        </w:rPr>
      </w:pPr>
      <w:r w:rsidRPr="0008396F">
        <w:rPr>
          <w:lang w:val="es-ES_tradnl"/>
        </w:rPr>
        <w:t>193.</w:t>
      </w:r>
      <w:r w:rsidRPr="0008396F">
        <w:rPr>
          <w:lang w:val="es-ES_tradnl"/>
        </w:rPr>
        <w:tab/>
        <w:t>Sin embargo, la vigencia de este principio no es absoluta. El Código Penal prevé excepciones en los casos de leyes menos severas o de medidas preventivas. Esas disposiciones pueden aplicarse a los casos pendientes ante los tribunales el día en que esas leyes entran en vigor.</w:t>
      </w:r>
    </w:p>
    <w:p w14:paraId="546A611B" w14:textId="1590893C" w:rsidR="0008396F" w:rsidRPr="0008396F" w:rsidRDefault="00992149" w:rsidP="00992149">
      <w:pPr>
        <w:pStyle w:val="H1G"/>
        <w:rPr>
          <w:lang w:val="es-ES_tradnl"/>
        </w:rPr>
      </w:pPr>
      <w:bookmarkStart w:id="94" w:name="_Toc129866333"/>
      <w:r>
        <w:rPr>
          <w:lang w:val="es-ES_tradnl"/>
        </w:rPr>
        <w:tab/>
      </w:r>
      <w:r w:rsidR="0008396F" w:rsidRPr="0008396F">
        <w:rPr>
          <w:lang w:val="es-ES_tradnl"/>
        </w:rPr>
        <w:tab/>
        <w:t>Artículo 16</w:t>
      </w:r>
      <w:r w:rsidR="0008396F" w:rsidRPr="0008396F">
        <w:rPr>
          <w:lang w:val="es-ES_tradnl"/>
        </w:rPr>
        <w:br/>
        <w:t>Sobre el reconocimiento de la personalidad jurídica</w:t>
      </w:r>
      <w:bookmarkEnd w:id="94"/>
    </w:p>
    <w:p w14:paraId="101C2C3E" w14:textId="77777777" w:rsidR="0008396F" w:rsidRPr="0008396F" w:rsidRDefault="0008396F" w:rsidP="00992149">
      <w:pPr>
        <w:pStyle w:val="SingleTxtG"/>
        <w:rPr>
          <w:lang w:val="es-ES_tradnl"/>
        </w:rPr>
      </w:pPr>
      <w:r w:rsidRPr="0008396F">
        <w:rPr>
          <w:lang w:val="es-ES_tradnl"/>
        </w:rPr>
        <w:t>194.</w:t>
      </w:r>
      <w:r w:rsidRPr="0008396F">
        <w:rPr>
          <w:lang w:val="es-ES_tradnl"/>
        </w:rPr>
        <w:tab/>
        <w:t>Mediante la Orden núm. 7124 de 11 de julio de 2023, el Primer Ministro estableció una comisión encargada de revisar el proyecto de código de la persona y la familia con vistas a su adopción. A día de hoy, el Chad sigue utilizando el Código Civil francés de 1958 para regular las cuestiones de ámbito familiar. En virtud del artículo 488 de dicho Código, la mayoría de edad se alcanza a los 18 años. A esta edad, se adquiere la capacidad de realizar todos los actos de la vida civil. La ley protege al mayor de edad a quien una alteración de sus facultades personales le impide atender sus propios intereses.</w:t>
      </w:r>
    </w:p>
    <w:p w14:paraId="23D9FB6D" w14:textId="77777777" w:rsidR="0008396F" w:rsidRPr="0008396F" w:rsidRDefault="0008396F" w:rsidP="00992149">
      <w:pPr>
        <w:pStyle w:val="SingleTxtG"/>
        <w:rPr>
          <w:lang w:val="es-ES_tradnl"/>
        </w:rPr>
      </w:pPr>
      <w:r w:rsidRPr="0008396F">
        <w:rPr>
          <w:lang w:val="es-ES_tradnl"/>
        </w:rPr>
        <w:t>195.</w:t>
      </w:r>
      <w:r w:rsidRPr="0008396F">
        <w:rPr>
          <w:lang w:val="es-ES_tradnl"/>
        </w:rPr>
        <w:tab/>
        <w:t>Los niños y los enfermos mentales no son aptos para establecer relaciones contractuales, de conformidad con el derecho civil. Todo contrato concertado por un menor o por una persona presuntamente aquejada de trastornos mentales carece de efectos jurídicos. Lo mismo vale para una operación de compraventa concertada con un menor de edad, que es impugnable por causa de lesión bajo determinadas condiciones.</w:t>
      </w:r>
    </w:p>
    <w:p w14:paraId="7C8F4136" w14:textId="05AE23CB" w:rsidR="0008396F" w:rsidRPr="0008396F" w:rsidRDefault="00992149" w:rsidP="00992149">
      <w:pPr>
        <w:pStyle w:val="H1G"/>
        <w:rPr>
          <w:lang w:val="es-ES_tradnl"/>
        </w:rPr>
      </w:pPr>
      <w:bookmarkStart w:id="95" w:name="_Toc129866334"/>
      <w:r>
        <w:rPr>
          <w:lang w:val="es-ES_tradnl"/>
        </w:rPr>
        <w:lastRenderedPageBreak/>
        <w:tab/>
      </w:r>
      <w:r w:rsidR="0008396F" w:rsidRPr="0008396F">
        <w:rPr>
          <w:lang w:val="es-ES_tradnl"/>
        </w:rPr>
        <w:tab/>
        <w:t>Artículo 17</w:t>
      </w:r>
      <w:r w:rsidR="0008396F" w:rsidRPr="0008396F">
        <w:rPr>
          <w:lang w:val="es-ES_tradnl"/>
        </w:rPr>
        <w:br/>
        <w:t>Sobre el respeto de la vida privada</w:t>
      </w:r>
      <w:bookmarkEnd w:id="95"/>
    </w:p>
    <w:p w14:paraId="1EC5B2CC" w14:textId="734E47FD" w:rsidR="0008396F" w:rsidRPr="0008396F" w:rsidRDefault="0008396F" w:rsidP="00992149">
      <w:pPr>
        <w:pStyle w:val="SingleTxtG"/>
        <w:rPr>
          <w:lang w:val="es-ES_tradnl"/>
        </w:rPr>
      </w:pPr>
      <w:r w:rsidRPr="0008396F">
        <w:rPr>
          <w:lang w:val="es-ES_tradnl"/>
        </w:rPr>
        <w:t>196.</w:t>
      </w:r>
      <w:r w:rsidRPr="0008396F">
        <w:rPr>
          <w:lang w:val="es-ES_tradnl"/>
        </w:rPr>
        <w:tab/>
        <w:t xml:space="preserve">En el artículo 17 de la Constitución se establece: </w:t>
      </w:r>
      <w:r w:rsidR="00992149">
        <w:rPr>
          <w:lang w:val="es-ES_tradnl"/>
        </w:rPr>
        <w:t>“</w:t>
      </w:r>
      <w:r w:rsidRPr="0008396F">
        <w:rPr>
          <w:lang w:val="es-ES_tradnl"/>
        </w:rPr>
        <w:t>la persona humana es sagrada e inviolable. Toda persona tiene derecho a la vida, a la integridad de su persona, a la seguridad, a la libertad y a la protección de su vida privada y de sus bienes</w:t>
      </w:r>
      <w:r w:rsidR="00992149">
        <w:rPr>
          <w:lang w:val="es-ES_tradnl"/>
        </w:rPr>
        <w:t>”</w:t>
      </w:r>
      <w:r w:rsidRPr="0008396F">
        <w:rPr>
          <w:lang w:val="es-ES_tradnl"/>
        </w:rPr>
        <w:t>.</w:t>
      </w:r>
    </w:p>
    <w:p w14:paraId="21691174" w14:textId="77777777" w:rsidR="0008396F" w:rsidRPr="0008396F" w:rsidRDefault="0008396F" w:rsidP="00992149">
      <w:pPr>
        <w:pStyle w:val="SingleTxtG"/>
        <w:rPr>
          <w:lang w:val="es-ES_tradnl"/>
        </w:rPr>
      </w:pPr>
      <w:r w:rsidRPr="0008396F">
        <w:rPr>
          <w:lang w:val="es-ES_tradnl"/>
        </w:rPr>
        <w:t>197.</w:t>
      </w:r>
      <w:r w:rsidRPr="0008396F">
        <w:rPr>
          <w:lang w:val="es-ES_tradnl"/>
        </w:rPr>
        <w:tab/>
        <w:t>El artículo 381 del Código Penal chadiano castiga con trabajos forzados el rapto de menores y la ocultación embarazos o nacimientos con el fin de falsificar el estado civil. El artículo 382 establece que la imposición de las penas previstas en el artículo 381 a quienes, habiendo estado a cargo de un niño, no lo restituyan a las personas encargadas de reclamarlo.</w:t>
      </w:r>
    </w:p>
    <w:p w14:paraId="56CF64B5" w14:textId="1D2C9C50" w:rsidR="0008396F" w:rsidRPr="0008396F" w:rsidRDefault="0008396F" w:rsidP="00992149">
      <w:pPr>
        <w:pStyle w:val="SingleTxtG"/>
        <w:rPr>
          <w:lang w:val="es-ES_tradnl"/>
        </w:rPr>
      </w:pPr>
      <w:r w:rsidRPr="0008396F">
        <w:rPr>
          <w:lang w:val="es-ES_tradnl"/>
        </w:rPr>
        <w:t>198.</w:t>
      </w:r>
      <w:r w:rsidRPr="0008396F">
        <w:rPr>
          <w:lang w:val="es-ES_tradnl"/>
        </w:rPr>
        <w:tab/>
        <w:t>La protección del domicilio está consagrada en la Constitución, cuyo artículo 46 declara el domicilio inviolable. Sólo pueden efectuarse allanamientos domiciliarios en los casos y de acuerdo con las modalidades fijados por ley (art. 337 del Código Penal).</w:t>
      </w:r>
    </w:p>
    <w:p w14:paraId="6D575E39" w14:textId="34C6BA0D" w:rsidR="0008396F" w:rsidRPr="0008396F" w:rsidRDefault="0008396F" w:rsidP="00992149">
      <w:pPr>
        <w:pStyle w:val="SingleTxtG"/>
        <w:rPr>
          <w:lang w:val="es-ES_tradnl"/>
        </w:rPr>
      </w:pPr>
      <w:r w:rsidRPr="0008396F">
        <w:rPr>
          <w:lang w:val="es-ES_tradnl"/>
        </w:rPr>
        <w:t>199.</w:t>
      </w:r>
      <w:r w:rsidRPr="0008396F">
        <w:rPr>
          <w:lang w:val="es-ES_tradnl"/>
        </w:rPr>
        <w:tab/>
        <w:t>El secreto de la correspondencia y las comunicaciones está garantizado por el artículo</w:t>
      </w:r>
      <w:r w:rsidR="00992149">
        <w:rPr>
          <w:lang w:val="es-ES_tradnl"/>
        </w:rPr>
        <w:t> </w:t>
      </w:r>
      <w:r w:rsidRPr="0008396F">
        <w:rPr>
          <w:lang w:val="es-ES_tradnl"/>
        </w:rPr>
        <w:t>49 de la Constitución.</w:t>
      </w:r>
    </w:p>
    <w:p w14:paraId="4BC6B52E" w14:textId="0F3E6AD3" w:rsidR="0008396F" w:rsidRPr="0008396F" w:rsidRDefault="00992149" w:rsidP="00992149">
      <w:pPr>
        <w:pStyle w:val="H1G"/>
        <w:rPr>
          <w:lang w:val="es-ES_tradnl"/>
        </w:rPr>
      </w:pPr>
      <w:bookmarkStart w:id="96" w:name="_Toc129866335"/>
      <w:r>
        <w:rPr>
          <w:lang w:val="es-ES_tradnl"/>
        </w:rPr>
        <w:tab/>
      </w:r>
      <w:r w:rsidR="0008396F" w:rsidRPr="0008396F">
        <w:rPr>
          <w:lang w:val="es-ES_tradnl"/>
        </w:rPr>
        <w:tab/>
        <w:t>Artículo 18</w:t>
      </w:r>
      <w:r w:rsidR="0008396F" w:rsidRPr="0008396F">
        <w:rPr>
          <w:lang w:val="es-ES_tradnl"/>
        </w:rPr>
        <w:br/>
        <w:t>Sobre la libertad de pensamiento, de conciencia y de religión</w:t>
      </w:r>
      <w:bookmarkEnd w:id="96"/>
    </w:p>
    <w:p w14:paraId="212184F2" w14:textId="6894D4F3" w:rsidR="0008396F" w:rsidRPr="0008396F" w:rsidRDefault="0008396F" w:rsidP="00992149">
      <w:pPr>
        <w:pStyle w:val="SingleTxtG"/>
        <w:rPr>
          <w:lang w:val="es-ES_tradnl"/>
        </w:rPr>
      </w:pPr>
      <w:r w:rsidRPr="0008396F">
        <w:rPr>
          <w:lang w:val="es-ES_tradnl"/>
        </w:rPr>
        <w:t>200.</w:t>
      </w:r>
      <w:r w:rsidRPr="0008396F">
        <w:rPr>
          <w:lang w:val="es-ES_tradnl"/>
        </w:rPr>
        <w:tab/>
        <w:t>Estas libertades están garantizadas y protegidas por el artículo 28 de la Constitución.</w:t>
      </w:r>
    </w:p>
    <w:p w14:paraId="1DF60C96" w14:textId="79F10494" w:rsidR="0008396F" w:rsidRPr="0008396F" w:rsidRDefault="0008396F" w:rsidP="00992149">
      <w:pPr>
        <w:pStyle w:val="SingleTxtG"/>
        <w:rPr>
          <w:lang w:val="es-ES_tradnl"/>
        </w:rPr>
      </w:pPr>
      <w:r w:rsidRPr="0008396F">
        <w:rPr>
          <w:lang w:val="es-ES_tradnl"/>
        </w:rPr>
        <w:t>201.</w:t>
      </w:r>
      <w:r w:rsidRPr="0008396F">
        <w:rPr>
          <w:lang w:val="es-ES_tradnl"/>
        </w:rPr>
        <w:tab/>
        <w:t>El Chad es un Estado laico. Se garantiza la neutralidad e independencia del Estado con respecto a todas las religiones (art. 3 de la Carta de Transición)</w:t>
      </w:r>
      <w:r w:rsidR="00992149">
        <w:rPr>
          <w:lang w:val="es-ES_tradnl"/>
        </w:rPr>
        <w:t>.</w:t>
      </w:r>
    </w:p>
    <w:p w14:paraId="034D93B6" w14:textId="77777777" w:rsidR="0008396F" w:rsidRPr="0008396F" w:rsidRDefault="0008396F" w:rsidP="00992149">
      <w:pPr>
        <w:pStyle w:val="H23G"/>
        <w:rPr>
          <w:lang w:val="es-ES_tradnl"/>
        </w:rPr>
      </w:pPr>
      <w:r w:rsidRPr="0008396F">
        <w:rPr>
          <w:lang w:val="es-ES_tradnl"/>
        </w:rPr>
        <w:tab/>
        <w:t>1.</w:t>
      </w:r>
      <w:r w:rsidRPr="0008396F">
        <w:rPr>
          <w:lang w:val="es-ES_tradnl"/>
        </w:rPr>
        <w:tab/>
        <w:t>Leyes relativas a la libertad de religión</w:t>
      </w:r>
    </w:p>
    <w:p w14:paraId="52286FF4" w14:textId="77777777" w:rsidR="0008396F" w:rsidRPr="0008396F" w:rsidRDefault="0008396F" w:rsidP="00992149">
      <w:pPr>
        <w:pStyle w:val="SingleTxtG"/>
        <w:rPr>
          <w:lang w:val="es-ES_tradnl"/>
        </w:rPr>
      </w:pPr>
      <w:r w:rsidRPr="0008396F">
        <w:rPr>
          <w:lang w:val="es-ES_tradnl"/>
        </w:rPr>
        <w:t>202.</w:t>
      </w:r>
      <w:r w:rsidRPr="0008396F">
        <w:rPr>
          <w:lang w:val="es-ES_tradnl"/>
        </w:rPr>
        <w:tab/>
        <w:t>La creación de una asociación religiosa debe ceñirse a los mismos procedimientos que rigen el establecimiento de todas las demás asociaciones. El legislador chadiano ha simplificado los procedimientos de creación de asociaciones religiosas.</w:t>
      </w:r>
    </w:p>
    <w:p w14:paraId="745BBE61" w14:textId="77777777" w:rsidR="0008396F" w:rsidRPr="0008396F" w:rsidRDefault="0008396F" w:rsidP="00992149">
      <w:pPr>
        <w:pStyle w:val="SingleTxtG"/>
        <w:rPr>
          <w:lang w:val="es-ES_tradnl"/>
        </w:rPr>
      </w:pPr>
      <w:bookmarkStart w:id="97" w:name="_Toc329352903"/>
      <w:bookmarkStart w:id="98" w:name="_Toc328919771"/>
      <w:bookmarkStart w:id="99" w:name="_Toc328896762"/>
      <w:bookmarkStart w:id="100" w:name="_Toc129866336"/>
      <w:r w:rsidRPr="0008396F">
        <w:rPr>
          <w:lang w:val="es-ES_tradnl"/>
        </w:rPr>
        <w:t>203.</w:t>
      </w:r>
      <w:r w:rsidRPr="0008396F">
        <w:rPr>
          <w:lang w:val="es-ES_tradnl"/>
        </w:rPr>
        <w:tab/>
        <w:t>La Ordenanza núm. 023/PR/2018, de 27 de junio de 2018, sobre el régimen de las asociaciones, establece que las congregaciones religiosas, así como las asociaciones de carácter religioso, las asociaciones benéficas o asistenciales, las asociaciones creadas con el fin de promover la educación o prestar asistencia cultural y todas las asociaciones en general, están sujetas a las normas anteriores y pueden obtener personalidad jurídica.</w:t>
      </w:r>
      <w:bookmarkEnd w:id="97"/>
      <w:bookmarkEnd w:id="98"/>
      <w:bookmarkEnd w:id="99"/>
      <w:bookmarkEnd w:id="100"/>
    </w:p>
    <w:p w14:paraId="7EA37ECE" w14:textId="77777777" w:rsidR="0008396F" w:rsidRPr="0008396F" w:rsidRDefault="0008396F" w:rsidP="00992149">
      <w:pPr>
        <w:pStyle w:val="SingleTxtG"/>
        <w:rPr>
          <w:lang w:val="es-ES_tradnl"/>
        </w:rPr>
      </w:pPr>
      <w:r w:rsidRPr="0008396F">
        <w:rPr>
          <w:lang w:val="es-ES_tradnl"/>
        </w:rPr>
        <w:t>204.</w:t>
      </w:r>
      <w:r w:rsidRPr="0008396F">
        <w:rPr>
          <w:lang w:val="es-ES_tradnl"/>
        </w:rPr>
        <w:tab/>
        <w:t>Estas normas establecen que la declaración de fundación de una asociación debe llevarse a cabo en la sede de la prefectura que le corresponda en función de su domicilio social. La declaración, impresa por triplicado, contendrá el nombre y los objetivos de la asociación, la dirección de la sede y los anexos, así como los nombres, la profesión y el domicilio de los encargados de la gestión y la dirección, cualesquiera sean sus títulos. Se expedirá una copia de esta declaración.</w:t>
      </w:r>
    </w:p>
    <w:p w14:paraId="61449082" w14:textId="77777777" w:rsidR="0008396F" w:rsidRPr="0008396F" w:rsidRDefault="0008396F" w:rsidP="00992149">
      <w:pPr>
        <w:pStyle w:val="H23G"/>
        <w:rPr>
          <w:lang w:val="es-ES_tradnl"/>
        </w:rPr>
      </w:pPr>
      <w:r w:rsidRPr="0008396F">
        <w:rPr>
          <w:lang w:val="es-ES_tradnl"/>
        </w:rPr>
        <w:tab/>
        <w:t>2.</w:t>
      </w:r>
      <w:r w:rsidRPr="0008396F">
        <w:rPr>
          <w:lang w:val="es-ES_tradnl"/>
        </w:rPr>
        <w:tab/>
        <w:t>Desarrollo de las religiones en el Chad</w:t>
      </w:r>
    </w:p>
    <w:p w14:paraId="1E68A5D1" w14:textId="3BEE1277" w:rsidR="0008396F" w:rsidRPr="0008396F" w:rsidRDefault="0008396F" w:rsidP="00992149">
      <w:pPr>
        <w:pStyle w:val="SingleTxtG"/>
        <w:rPr>
          <w:lang w:val="es-ES_tradnl"/>
        </w:rPr>
      </w:pPr>
      <w:r w:rsidRPr="0008396F">
        <w:rPr>
          <w:lang w:val="es-ES_tradnl"/>
        </w:rPr>
        <w:t>205.</w:t>
      </w:r>
      <w:r w:rsidRPr="0008396F">
        <w:rPr>
          <w:lang w:val="es-ES_tradnl"/>
        </w:rPr>
        <w:tab/>
        <w:t>La gran mayoría de la población del Chad es religiosa: el 90</w:t>
      </w:r>
      <w:r w:rsidR="00992149">
        <w:rPr>
          <w:lang w:val="es-ES_tradnl"/>
        </w:rPr>
        <w:t xml:space="preserve"> </w:t>
      </w:r>
      <w:r w:rsidRPr="0008396F">
        <w:rPr>
          <w:lang w:val="es-ES_tradnl"/>
        </w:rPr>
        <w:t>% practica religiones monoteístas. Según el censo general de población de 2009, las religiones dominantes son el islam y el cristianismo: el 54</w:t>
      </w:r>
      <w:r w:rsidR="00992149">
        <w:rPr>
          <w:lang w:val="es-ES_tradnl"/>
        </w:rPr>
        <w:t xml:space="preserve"> </w:t>
      </w:r>
      <w:r w:rsidRPr="0008396F">
        <w:rPr>
          <w:lang w:val="es-ES_tradnl"/>
        </w:rPr>
        <w:t>% de la población es musulmana, el 20</w:t>
      </w:r>
      <w:r w:rsidR="00992149">
        <w:rPr>
          <w:lang w:val="es-ES_tradnl"/>
        </w:rPr>
        <w:t xml:space="preserve"> </w:t>
      </w:r>
      <w:r w:rsidRPr="0008396F">
        <w:rPr>
          <w:lang w:val="es-ES_tradnl"/>
        </w:rPr>
        <w:t>% católica y el 14</w:t>
      </w:r>
      <w:r w:rsidR="00992149">
        <w:rPr>
          <w:lang w:val="es-ES_tradnl"/>
        </w:rPr>
        <w:t xml:space="preserve"> </w:t>
      </w:r>
      <w:r w:rsidRPr="0008396F">
        <w:rPr>
          <w:lang w:val="es-ES_tradnl"/>
        </w:rPr>
        <w:t>% protestante. El 7</w:t>
      </w:r>
      <w:r w:rsidR="00992149">
        <w:rPr>
          <w:lang w:val="es-ES_tradnl"/>
        </w:rPr>
        <w:t xml:space="preserve"> </w:t>
      </w:r>
      <w:r w:rsidRPr="0008396F">
        <w:rPr>
          <w:lang w:val="es-ES_tradnl"/>
        </w:rPr>
        <w:t>% de la población se declara animista, el 3</w:t>
      </w:r>
      <w:r w:rsidR="00992149">
        <w:rPr>
          <w:lang w:val="es-ES_tradnl"/>
        </w:rPr>
        <w:t xml:space="preserve"> </w:t>
      </w:r>
      <w:r w:rsidRPr="0008396F">
        <w:rPr>
          <w:lang w:val="es-ES_tradnl"/>
        </w:rPr>
        <w:t>% no tiene religión y el 2</w:t>
      </w:r>
      <w:r w:rsidR="00992149">
        <w:rPr>
          <w:lang w:val="es-ES_tradnl"/>
        </w:rPr>
        <w:t xml:space="preserve"> </w:t>
      </w:r>
      <w:r w:rsidRPr="0008396F">
        <w:rPr>
          <w:lang w:val="es-ES_tradnl"/>
        </w:rPr>
        <w:t>% no se define.</w:t>
      </w:r>
    </w:p>
    <w:p w14:paraId="2FAE0D8E" w14:textId="77777777" w:rsidR="0008396F" w:rsidRPr="0008396F" w:rsidRDefault="0008396F" w:rsidP="00992149">
      <w:pPr>
        <w:pStyle w:val="H23G"/>
        <w:rPr>
          <w:lang w:val="es-ES_tradnl"/>
        </w:rPr>
      </w:pPr>
      <w:r w:rsidRPr="0008396F">
        <w:rPr>
          <w:lang w:val="es-ES_tradnl"/>
        </w:rPr>
        <w:tab/>
        <w:t>3.</w:t>
      </w:r>
      <w:r w:rsidRPr="0008396F">
        <w:rPr>
          <w:lang w:val="es-ES_tradnl"/>
        </w:rPr>
        <w:tab/>
        <w:t>El papel de las religiones en la promoción y protección de los derechos civiles</w:t>
      </w:r>
    </w:p>
    <w:p w14:paraId="434AD721" w14:textId="77777777" w:rsidR="0008396F" w:rsidRPr="0008396F" w:rsidRDefault="0008396F" w:rsidP="00992149">
      <w:pPr>
        <w:pStyle w:val="SingleTxtG"/>
        <w:rPr>
          <w:lang w:val="es-ES_tradnl"/>
        </w:rPr>
      </w:pPr>
      <w:r w:rsidRPr="0008396F">
        <w:rPr>
          <w:lang w:val="es-ES_tradnl"/>
        </w:rPr>
        <w:t>206.</w:t>
      </w:r>
      <w:r w:rsidRPr="0008396F">
        <w:rPr>
          <w:lang w:val="es-ES_tradnl"/>
        </w:rPr>
        <w:tab/>
        <w:t>Si se observan las principales actividades de las religiones, destacan la cultura, la salud y la educación.</w:t>
      </w:r>
    </w:p>
    <w:p w14:paraId="292BDEF6" w14:textId="77777777" w:rsidR="0008396F" w:rsidRPr="0008396F" w:rsidRDefault="0008396F" w:rsidP="00992149">
      <w:pPr>
        <w:pStyle w:val="H23G"/>
        <w:rPr>
          <w:lang w:val="es-ES_tradnl"/>
        </w:rPr>
      </w:pPr>
      <w:r w:rsidRPr="0008396F">
        <w:rPr>
          <w:lang w:val="es-ES_tradnl"/>
        </w:rPr>
        <w:tab/>
        <w:t>4.</w:t>
      </w:r>
      <w:r w:rsidRPr="0008396F">
        <w:rPr>
          <w:lang w:val="es-ES_tradnl"/>
        </w:rPr>
        <w:tab/>
        <w:t>Educación</w:t>
      </w:r>
    </w:p>
    <w:p w14:paraId="13155245" w14:textId="37473493" w:rsidR="0008396F" w:rsidRPr="0008396F" w:rsidRDefault="0008396F" w:rsidP="00992149">
      <w:pPr>
        <w:pStyle w:val="SingleTxtG"/>
        <w:rPr>
          <w:lang w:val="es-ES_tradnl"/>
        </w:rPr>
      </w:pPr>
      <w:r w:rsidRPr="0008396F">
        <w:rPr>
          <w:lang w:val="es-ES_tradnl"/>
        </w:rPr>
        <w:t>207.</w:t>
      </w:r>
      <w:r w:rsidRPr="0008396F">
        <w:rPr>
          <w:lang w:val="es-ES_tradnl"/>
        </w:rPr>
        <w:tab/>
        <w:t>Todas las comunidades religiosas apoyan al Estado y participan en la educación, ya sea para difundir su doctrina o para formar a los ciudadanos.</w:t>
      </w:r>
    </w:p>
    <w:p w14:paraId="3401DECF" w14:textId="15A331BD" w:rsidR="0008396F" w:rsidRPr="0008396F" w:rsidRDefault="0008396F" w:rsidP="00992149">
      <w:pPr>
        <w:pStyle w:val="H23G"/>
        <w:rPr>
          <w:lang w:val="es-ES_tradnl"/>
        </w:rPr>
      </w:pPr>
      <w:r w:rsidRPr="0008396F">
        <w:rPr>
          <w:lang w:val="es-ES_tradnl"/>
        </w:rPr>
        <w:lastRenderedPageBreak/>
        <w:tab/>
        <w:t>5.</w:t>
      </w:r>
      <w:r w:rsidRPr="0008396F">
        <w:rPr>
          <w:lang w:val="es-ES_tradnl"/>
        </w:rPr>
        <w:tab/>
        <w:t>El papel de los medios de comunicación en la promoción y protección de</w:t>
      </w:r>
      <w:r w:rsidR="00992149">
        <w:rPr>
          <w:lang w:val="es-ES_tradnl"/>
        </w:rPr>
        <w:t> </w:t>
      </w:r>
      <w:r w:rsidRPr="0008396F">
        <w:rPr>
          <w:lang w:val="es-ES_tradnl"/>
        </w:rPr>
        <w:t>los</w:t>
      </w:r>
      <w:r w:rsidR="00992149">
        <w:rPr>
          <w:lang w:val="es-ES_tradnl"/>
        </w:rPr>
        <w:t> </w:t>
      </w:r>
      <w:r w:rsidRPr="0008396F">
        <w:rPr>
          <w:lang w:val="es-ES_tradnl"/>
        </w:rPr>
        <w:t>derechos</w:t>
      </w:r>
      <w:r w:rsidR="00992149">
        <w:rPr>
          <w:lang w:val="es-ES_tradnl"/>
        </w:rPr>
        <w:t> </w:t>
      </w:r>
      <w:r w:rsidRPr="0008396F">
        <w:rPr>
          <w:lang w:val="es-ES_tradnl"/>
        </w:rPr>
        <w:t>civiles</w:t>
      </w:r>
    </w:p>
    <w:p w14:paraId="46CD7873" w14:textId="77777777" w:rsidR="0008396F" w:rsidRPr="0008396F" w:rsidRDefault="0008396F" w:rsidP="00992149">
      <w:pPr>
        <w:pStyle w:val="SingleTxtG"/>
        <w:rPr>
          <w:lang w:val="es-ES_tradnl"/>
        </w:rPr>
      </w:pPr>
      <w:r w:rsidRPr="0008396F">
        <w:rPr>
          <w:lang w:val="es-ES_tradnl"/>
        </w:rPr>
        <w:t>208.</w:t>
      </w:r>
      <w:r w:rsidRPr="0008396F">
        <w:rPr>
          <w:lang w:val="es-ES_tradnl"/>
        </w:rPr>
        <w:tab/>
        <w:t>Los medios de comunicación desempeñan un papel imprescindible e ineludible en el desarrollo de los partidos políticos, los sindicatos, las asociaciones culturales y, en general, de todas las personas que influyen en la opinión pública.</w:t>
      </w:r>
    </w:p>
    <w:p w14:paraId="5392B808" w14:textId="0C03D219" w:rsidR="0008396F" w:rsidRPr="0008396F" w:rsidRDefault="0008396F" w:rsidP="00992149">
      <w:pPr>
        <w:pStyle w:val="SingleTxtG"/>
        <w:rPr>
          <w:lang w:val="es-ES_tradnl"/>
        </w:rPr>
      </w:pPr>
      <w:r w:rsidRPr="0008396F">
        <w:rPr>
          <w:lang w:val="es-ES_tradnl"/>
        </w:rPr>
        <w:t>209.</w:t>
      </w:r>
      <w:r w:rsidRPr="0008396F">
        <w:rPr>
          <w:lang w:val="es-ES_tradnl"/>
        </w:rPr>
        <w:tab/>
        <w:t xml:space="preserve">El artículo 36 de la Carta de Transición dispone: </w:t>
      </w:r>
      <w:r w:rsidR="00992149">
        <w:rPr>
          <w:lang w:val="es-ES_tradnl"/>
        </w:rPr>
        <w:t>“</w:t>
      </w:r>
      <w:r w:rsidRPr="0008396F">
        <w:rPr>
          <w:lang w:val="es-ES_tradnl"/>
        </w:rPr>
        <w:t>las libertades de asociación, de reunión, de prensa y de publicación están garantizadas. La ley determina las condiciones de su ejercicio</w:t>
      </w:r>
      <w:r w:rsidR="00992149">
        <w:rPr>
          <w:lang w:val="es-ES_tradnl"/>
        </w:rPr>
        <w:t>”</w:t>
      </w:r>
      <w:r w:rsidRPr="0008396F">
        <w:rPr>
          <w:lang w:val="es-ES_tradnl"/>
        </w:rPr>
        <w:t>.</w:t>
      </w:r>
    </w:p>
    <w:p w14:paraId="3EAAE618" w14:textId="77777777" w:rsidR="0008396F" w:rsidRPr="0008396F" w:rsidRDefault="0008396F" w:rsidP="00992149">
      <w:pPr>
        <w:pStyle w:val="SingleTxtG"/>
        <w:rPr>
          <w:lang w:val="es-ES_tradnl"/>
        </w:rPr>
      </w:pPr>
      <w:r w:rsidRPr="0008396F">
        <w:rPr>
          <w:lang w:val="es-ES_tradnl"/>
        </w:rPr>
        <w:t>210.</w:t>
      </w:r>
      <w:r w:rsidRPr="0008396F">
        <w:rPr>
          <w:lang w:val="es-ES_tradnl"/>
        </w:rPr>
        <w:tab/>
        <w:t>La voluntad del Gobierno de promover y proteger la libertad de expresión y de opinión ha propiciado la creación de nuevos medios de comunicación y el florecimiento de una cultura de la libertad. El siguiente cuadro resulta, a este respecto, ilustrativo:</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276"/>
        <w:gridCol w:w="3047"/>
        <w:gridCol w:w="3047"/>
      </w:tblGrid>
      <w:tr w:rsidR="00992149" w:rsidRPr="00992149" w14:paraId="62910C46" w14:textId="77777777" w:rsidTr="00992149">
        <w:trPr>
          <w:trHeight w:val="240"/>
          <w:tblHeader/>
        </w:trPr>
        <w:tc>
          <w:tcPr>
            <w:tcW w:w="1276" w:type="dxa"/>
            <w:tcBorders>
              <w:top w:val="single" w:sz="4" w:space="0" w:color="auto"/>
              <w:bottom w:val="single" w:sz="12" w:space="0" w:color="auto"/>
            </w:tcBorders>
            <w:shd w:val="clear" w:color="auto" w:fill="auto"/>
            <w:vAlign w:val="bottom"/>
          </w:tcPr>
          <w:p w14:paraId="3D4A02BB" w14:textId="77777777" w:rsidR="0008396F" w:rsidRPr="0008396F" w:rsidRDefault="0008396F" w:rsidP="00992149">
            <w:pPr>
              <w:spacing w:before="80" w:after="80" w:line="200" w:lineRule="exact"/>
              <w:rPr>
                <w:i/>
                <w:sz w:val="16"/>
                <w:lang w:val="es-ES_tradnl"/>
              </w:rPr>
            </w:pPr>
          </w:p>
        </w:tc>
        <w:tc>
          <w:tcPr>
            <w:tcW w:w="3047" w:type="dxa"/>
            <w:tcBorders>
              <w:top w:val="single" w:sz="4" w:space="0" w:color="auto"/>
              <w:bottom w:val="single" w:sz="12" w:space="0" w:color="auto"/>
            </w:tcBorders>
            <w:shd w:val="clear" w:color="auto" w:fill="auto"/>
            <w:vAlign w:val="bottom"/>
            <w:hideMark/>
          </w:tcPr>
          <w:p w14:paraId="5B579BDF" w14:textId="77777777" w:rsidR="0008396F" w:rsidRPr="0008396F" w:rsidRDefault="0008396F" w:rsidP="00992149">
            <w:pPr>
              <w:spacing w:before="80" w:after="80" w:line="200" w:lineRule="exact"/>
              <w:rPr>
                <w:bCs/>
                <w:i/>
                <w:sz w:val="16"/>
                <w:lang w:val="es-ES_tradnl"/>
              </w:rPr>
            </w:pPr>
            <w:r w:rsidRPr="0008396F">
              <w:rPr>
                <w:i/>
                <w:iCs/>
                <w:sz w:val="16"/>
                <w:lang w:val="es-ES_tradnl"/>
              </w:rPr>
              <w:t>Sector público</w:t>
            </w:r>
          </w:p>
        </w:tc>
        <w:tc>
          <w:tcPr>
            <w:tcW w:w="3047" w:type="dxa"/>
            <w:tcBorders>
              <w:top w:val="single" w:sz="4" w:space="0" w:color="auto"/>
              <w:bottom w:val="single" w:sz="12" w:space="0" w:color="auto"/>
            </w:tcBorders>
            <w:shd w:val="clear" w:color="auto" w:fill="auto"/>
            <w:vAlign w:val="bottom"/>
            <w:hideMark/>
          </w:tcPr>
          <w:p w14:paraId="4B038EFB" w14:textId="77777777" w:rsidR="0008396F" w:rsidRPr="0008396F" w:rsidRDefault="0008396F" w:rsidP="00992149">
            <w:pPr>
              <w:spacing w:before="80" w:after="80" w:line="200" w:lineRule="exact"/>
              <w:rPr>
                <w:bCs/>
                <w:i/>
                <w:sz w:val="16"/>
                <w:lang w:val="es-ES_tradnl"/>
              </w:rPr>
            </w:pPr>
            <w:r w:rsidRPr="0008396F">
              <w:rPr>
                <w:i/>
                <w:iCs/>
                <w:sz w:val="16"/>
                <w:lang w:val="es-ES_tradnl"/>
              </w:rPr>
              <w:t>Sector privado</w:t>
            </w:r>
          </w:p>
        </w:tc>
      </w:tr>
      <w:tr w:rsidR="00992149" w:rsidRPr="0008396F" w14:paraId="6677D0C6" w14:textId="77777777" w:rsidTr="00992149">
        <w:trPr>
          <w:trHeight w:hRule="exact" w:val="113"/>
        </w:trPr>
        <w:tc>
          <w:tcPr>
            <w:tcW w:w="1276" w:type="dxa"/>
            <w:tcBorders>
              <w:top w:val="single" w:sz="12" w:space="0" w:color="auto"/>
            </w:tcBorders>
            <w:shd w:val="clear" w:color="auto" w:fill="auto"/>
          </w:tcPr>
          <w:p w14:paraId="7190B224" w14:textId="77777777" w:rsidR="0008396F" w:rsidRPr="0008396F" w:rsidRDefault="0008396F" w:rsidP="00992149">
            <w:pPr>
              <w:spacing w:before="40" w:after="120"/>
              <w:rPr>
                <w:lang w:val="es-ES_tradnl"/>
              </w:rPr>
            </w:pPr>
          </w:p>
        </w:tc>
        <w:tc>
          <w:tcPr>
            <w:tcW w:w="3047" w:type="dxa"/>
            <w:tcBorders>
              <w:top w:val="single" w:sz="12" w:space="0" w:color="auto"/>
            </w:tcBorders>
            <w:shd w:val="clear" w:color="auto" w:fill="auto"/>
          </w:tcPr>
          <w:p w14:paraId="570F11AD" w14:textId="77777777" w:rsidR="0008396F" w:rsidRPr="0008396F" w:rsidRDefault="0008396F" w:rsidP="00992149">
            <w:pPr>
              <w:spacing w:before="40" w:after="120"/>
              <w:rPr>
                <w:bCs/>
                <w:lang w:val="es-ES_tradnl"/>
              </w:rPr>
            </w:pPr>
          </w:p>
        </w:tc>
        <w:tc>
          <w:tcPr>
            <w:tcW w:w="3047" w:type="dxa"/>
            <w:tcBorders>
              <w:top w:val="single" w:sz="12" w:space="0" w:color="auto"/>
            </w:tcBorders>
            <w:shd w:val="clear" w:color="auto" w:fill="auto"/>
          </w:tcPr>
          <w:p w14:paraId="78260AC3" w14:textId="77777777" w:rsidR="0008396F" w:rsidRPr="0008396F" w:rsidRDefault="0008396F" w:rsidP="00992149">
            <w:pPr>
              <w:spacing w:before="40" w:after="120"/>
              <w:rPr>
                <w:bCs/>
                <w:lang w:val="es-ES_tradnl"/>
              </w:rPr>
            </w:pPr>
          </w:p>
        </w:tc>
      </w:tr>
      <w:tr w:rsidR="00992149" w:rsidRPr="0008396F" w14:paraId="52E90CF9" w14:textId="77777777" w:rsidTr="00992149">
        <w:trPr>
          <w:trHeight w:val="240"/>
        </w:trPr>
        <w:tc>
          <w:tcPr>
            <w:tcW w:w="1276" w:type="dxa"/>
            <w:tcBorders>
              <w:bottom w:val="single" w:sz="12" w:space="0" w:color="auto"/>
            </w:tcBorders>
            <w:shd w:val="clear" w:color="auto" w:fill="auto"/>
            <w:hideMark/>
          </w:tcPr>
          <w:p w14:paraId="1D91388A" w14:textId="77777777" w:rsidR="0008396F" w:rsidRPr="0008396F" w:rsidRDefault="0008396F" w:rsidP="00992149">
            <w:pPr>
              <w:spacing w:before="40" w:after="120"/>
              <w:rPr>
                <w:lang w:val="es-ES_tradnl"/>
              </w:rPr>
            </w:pPr>
            <w:r w:rsidRPr="0008396F">
              <w:rPr>
                <w:lang w:val="es-ES_tradnl"/>
              </w:rPr>
              <w:t>Medios audiovisuales</w:t>
            </w:r>
          </w:p>
        </w:tc>
        <w:tc>
          <w:tcPr>
            <w:tcW w:w="3047" w:type="dxa"/>
            <w:tcBorders>
              <w:bottom w:val="single" w:sz="12" w:space="0" w:color="auto"/>
            </w:tcBorders>
            <w:shd w:val="clear" w:color="auto" w:fill="auto"/>
            <w:hideMark/>
          </w:tcPr>
          <w:p w14:paraId="407C69E5" w14:textId="7FF75C9D" w:rsidR="00B66662" w:rsidRDefault="0008396F" w:rsidP="00B66662">
            <w:pPr>
              <w:pStyle w:val="Bullet1G"/>
              <w:spacing w:before="40"/>
              <w:ind w:left="170" w:right="0"/>
              <w:rPr>
                <w:lang w:val="es-ES_tradnl"/>
              </w:rPr>
            </w:pPr>
            <w:r w:rsidRPr="0008396F">
              <w:rPr>
                <w:lang w:val="es-ES_tradnl"/>
              </w:rPr>
              <w:t>Radio pública: 1 con 25 antenas repetidoras</w:t>
            </w:r>
          </w:p>
          <w:p w14:paraId="6732BC3B" w14:textId="2145C8F0" w:rsidR="0008396F" w:rsidRPr="0008396F" w:rsidRDefault="0008396F" w:rsidP="00B66662">
            <w:pPr>
              <w:pStyle w:val="Bullet1G"/>
              <w:spacing w:before="40"/>
              <w:ind w:left="170" w:right="0"/>
              <w:rPr>
                <w:lang w:val="es-ES_tradnl"/>
              </w:rPr>
            </w:pPr>
            <w:r w:rsidRPr="0008396F">
              <w:rPr>
                <w:lang w:val="es-ES_tradnl"/>
              </w:rPr>
              <w:t>Cadena de televisión pública: 1</w:t>
            </w:r>
          </w:p>
        </w:tc>
        <w:tc>
          <w:tcPr>
            <w:tcW w:w="3047" w:type="dxa"/>
            <w:tcBorders>
              <w:bottom w:val="single" w:sz="12" w:space="0" w:color="auto"/>
            </w:tcBorders>
            <w:shd w:val="clear" w:color="auto" w:fill="auto"/>
            <w:hideMark/>
          </w:tcPr>
          <w:p w14:paraId="206C02D2" w14:textId="57F294F0" w:rsidR="0008396F" w:rsidRPr="0008396F" w:rsidRDefault="0008396F" w:rsidP="003A01B6">
            <w:pPr>
              <w:pStyle w:val="Bullet1G"/>
              <w:spacing w:before="40"/>
              <w:ind w:left="170" w:right="0"/>
              <w:jc w:val="left"/>
              <w:rPr>
                <w:lang w:val="es-ES_tradnl"/>
              </w:rPr>
            </w:pPr>
            <w:r w:rsidRPr="0008396F">
              <w:rPr>
                <w:lang w:val="es-ES_tradnl"/>
              </w:rPr>
              <w:t>Radios privadas autorizadas (generalistas y especializadas): 74</w:t>
            </w:r>
          </w:p>
          <w:p w14:paraId="6AB4EE87" w14:textId="7C073130" w:rsidR="0008396F" w:rsidRPr="0008396F" w:rsidRDefault="0008396F" w:rsidP="00B66662">
            <w:pPr>
              <w:pStyle w:val="Bullet1G"/>
              <w:spacing w:before="40"/>
              <w:ind w:left="170" w:right="0"/>
              <w:rPr>
                <w:lang w:val="es-ES_tradnl"/>
              </w:rPr>
            </w:pPr>
            <w:r w:rsidRPr="0008396F">
              <w:rPr>
                <w:lang w:val="es-ES_tradnl"/>
              </w:rPr>
              <w:t>Televisiones privadas: 6</w:t>
            </w:r>
          </w:p>
          <w:p w14:paraId="3A2FB2BF" w14:textId="4A69CD37" w:rsidR="0008396F" w:rsidRPr="0008396F" w:rsidRDefault="0008396F" w:rsidP="00B66662">
            <w:pPr>
              <w:pStyle w:val="Bullet1G"/>
              <w:spacing w:before="40"/>
              <w:ind w:left="170" w:right="0"/>
              <w:rPr>
                <w:lang w:val="es-ES_tradnl"/>
              </w:rPr>
            </w:pPr>
            <w:r w:rsidRPr="0008396F">
              <w:rPr>
                <w:lang w:val="es-ES_tradnl"/>
              </w:rPr>
              <w:t>Prensa en línea: 18</w:t>
            </w:r>
          </w:p>
        </w:tc>
      </w:tr>
    </w:tbl>
    <w:p w14:paraId="08782DE4" w14:textId="77777777" w:rsidR="0008396F" w:rsidRPr="0008396F" w:rsidRDefault="0008396F" w:rsidP="00B66662">
      <w:pPr>
        <w:pStyle w:val="H4G"/>
        <w:rPr>
          <w:lang w:val="es-ES_tradnl"/>
        </w:rPr>
      </w:pPr>
      <w:r w:rsidRPr="0008396F">
        <w:rPr>
          <w:lang w:val="es-ES_tradnl"/>
        </w:rPr>
        <w:tab/>
        <w:t>a)</w:t>
      </w:r>
      <w:r w:rsidRPr="0008396F">
        <w:rPr>
          <w:lang w:val="es-ES_tradnl"/>
        </w:rPr>
        <w:tab/>
        <w:t>Publicaciones en el Chad (medios de prensa)</w:t>
      </w:r>
    </w:p>
    <w:p w14:paraId="05852F84" w14:textId="77777777" w:rsidR="0008396F" w:rsidRPr="0008396F" w:rsidRDefault="0008396F" w:rsidP="00B66662">
      <w:pPr>
        <w:pStyle w:val="SingleTxtG"/>
        <w:rPr>
          <w:lang w:val="es-ES_tradnl"/>
        </w:rPr>
      </w:pPr>
      <w:r w:rsidRPr="0008396F">
        <w:rPr>
          <w:lang w:val="es-ES_tradnl"/>
        </w:rPr>
        <w:t>211.</w:t>
      </w:r>
      <w:r w:rsidRPr="0008396F">
        <w:rPr>
          <w:lang w:val="es-ES_tradnl"/>
        </w:rPr>
        <w:tab/>
        <w:t>Lista actualizada:</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569"/>
        <w:gridCol w:w="2061"/>
        <w:gridCol w:w="464"/>
        <w:gridCol w:w="1889"/>
        <w:gridCol w:w="484"/>
        <w:gridCol w:w="1903"/>
      </w:tblGrid>
      <w:tr w:rsidR="00B66662" w:rsidRPr="00B66662" w14:paraId="4F01853C" w14:textId="77777777" w:rsidTr="00B66662">
        <w:trPr>
          <w:trHeight w:val="240"/>
          <w:tblHeader/>
        </w:trPr>
        <w:tc>
          <w:tcPr>
            <w:tcW w:w="569" w:type="dxa"/>
            <w:tcBorders>
              <w:top w:val="single" w:sz="4" w:space="0" w:color="auto"/>
              <w:bottom w:val="single" w:sz="12" w:space="0" w:color="auto"/>
            </w:tcBorders>
            <w:shd w:val="clear" w:color="auto" w:fill="auto"/>
            <w:vAlign w:val="bottom"/>
            <w:hideMark/>
          </w:tcPr>
          <w:p w14:paraId="617C8A75" w14:textId="77777777" w:rsidR="0008396F" w:rsidRPr="0008396F" w:rsidRDefault="0008396F" w:rsidP="00B66662">
            <w:pPr>
              <w:spacing w:before="80" w:after="80" w:line="200" w:lineRule="exact"/>
              <w:rPr>
                <w:i/>
                <w:sz w:val="16"/>
                <w:lang w:val="es-ES_tradnl"/>
              </w:rPr>
            </w:pPr>
            <w:r w:rsidRPr="0008396F">
              <w:rPr>
                <w:i/>
                <w:iCs/>
                <w:sz w:val="16"/>
                <w:lang w:val="es-ES_tradnl"/>
              </w:rPr>
              <w:t>Núm.</w:t>
            </w:r>
          </w:p>
        </w:tc>
        <w:tc>
          <w:tcPr>
            <w:tcW w:w="2061" w:type="dxa"/>
            <w:tcBorders>
              <w:top w:val="single" w:sz="4" w:space="0" w:color="auto"/>
              <w:bottom w:val="single" w:sz="12" w:space="0" w:color="auto"/>
            </w:tcBorders>
            <w:shd w:val="clear" w:color="auto" w:fill="auto"/>
            <w:vAlign w:val="bottom"/>
            <w:hideMark/>
          </w:tcPr>
          <w:p w14:paraId="01D88A7E" w14:textId="77777777" w:rsidR="0008396F" w:rsidRPr="0008396F" w:rsidRDefault="0008396F" w:rsidP="00B66662">
            <w:pPr>
              <w:spacing w:before="80" w:after="80" w:line="200" w:lineRule="exact"/>
              <w:rPr>
                <w:i/>
                <w:sz w:val="16"/>
                <w:lang w:val="es-ES_tradnl"/>
              </w:rPr>
            </w:pPr>
            <w:r w:rsidRPr="0008396F">
              <w:rPr>
                <w:i/>
                <w:iCs/>
                <w:sz w:val="16"/>
                <w:lang w:val="es-ES_tradnl"/>
              </w:rPr>
              <w:t>Nombre del periódico</w:t>
            </w:r>
          </w:p>
        </w:tc>
        <w:tc>
          <w:tcPr>
            <w:tcW w:w="464" w:type="dxa"/>
            <w:tcBorders>
              <w:top w:val="single" w:sz="4" w:space="0" w:color="auto"/>
              <w:bottom w:val="single" w:sz="12" w:space="0" w:color="auto"/>
            </w:tcBorders>
            <w:shd w:val="clear" w:color="auto" w:fill="auto"/>
            <w:vAlign w:val="bottom"/>
          </w:tcPr>
          <w:p w14:paraId="6B45AB09" w14:textId="77777777" w:rsidR="0008396F" w:rsidRPr="0008396F" w:rsidRDefault="0008396F" w:rsidP="00B66662">
            <w:pPr>
              <w:spacing w:before="80" w:after="80" w:line="200" w:lineRule="exact"/>
              <w:rPr>
                <w:i/>
                <w:sz w:val="16"/>
                <w:lang w:val="es-ES_tradnl"/>
              </w:rPr>
            </w:pPr>
            <w:r w:rsidRPr="0008396F">
              <w:rPr>
                <w:i/>
                <w:iCs/>
                <w:sz w:val="16"/>
                <w:lang w:val="es-ES_tradnl"/>
              </w:rPr>
              <w:t>Núm.</w:t>
            </w:r>
          </w:p>
        </w:tc>
        <w:tc>
          <w:tcPr>
            <w:tcW w:w="1889" w:type="dxa"/>
            <w:tcBorders>
              <w:top w:val="single" w:sz="4" w:space="0" w:color="auto"/>
              <w:bottom w:val="single" w:sz="12" w:space="0" w:color="auto"/>
            </w:tcBorders>
            <w:shd w:val="clear" w:color="auto" w:fill="auto"/>
            <w:vAlign w:val="bottom"/>
          </w:tcPr>
          <w:p w14:paraId="6ABF5901" w14:textId="77777777" w:rsidR="0008396F" w:rsidRPr="0008396F" w:rsidRDefault="0008396F" w:rsidP="00B66662">
            <w:pPr>
              <w:spacing w:before="80" w:after="80" w:line="200" w:lineRule="exact"/>
              <w:rPr>
                <w:i/>
                <w:sz w:val="16"/>
                <w:lang w:val="es-ES_tradnl"/>
              </w:rPr>
            </w:pPr>
            <w:r w:rsidRPr="0008396F">
              <w:rPr>
                <w:i/>
                <w:iCs/>
                <w:sz w:val="16"/>
                <w:lang w:val="es-ES_tradnl"/>
              </w:rPr>
              <w:t>Nombre del medio</w:t>
            </w:r>
          </w:p>
        </w:tc>
        <w:tc>
          <w:tcPr>
            <w:tcW w:w="484" w:type="dxa"/>
            <w:tcBorders>
              <w:top w:val="single" w:sz="4" w:space="0" w:color="auto"/>
              <w:bottom w:val="single" w:sz="12" w:space="0" w:color="auto"/>
            </w:tcBorders>
            <w:shd w:val="clear" w:color="auto" w:fill="auto"/>
            <w:vAlign w:val="bottom"/>
          </w:tcPr>
          <w:p w14:paraId="49C658F3" w14:textId="77777777" w:rsidR="0008396F" w:rsidRPr="0008396F" w:rsidRDefault="0008396F" w:rsidP="00B66662">
            <w:pPr>
              <w:spacing w:before="80" w:after="80" w:line="200" w:lineRule="exact"/>
              <w:rPr>
                <w:i/>
                <w:sz w:val="16"/>
                <w:lang w:val="es-ES_tradnl"/>
              </w:rPr>
            </w:pPr>
            <w:r w:rsidRPr="0008396F">
              <w:rPr>
                <w:i/>
                <w:iCs/>
                <w:sz w:val="16"/>
                <w:lang w:val="es-ES_tradnl"/>
              </w:rPr>
              <w:t>Núm.</w:t>
            </w:r>
          </w:p>
        </w:tc>
        <w:tc>
          <w:tcPr>
            <w:tcW w:w="1903" w:type="dxa"/>
            <w:tcBorders>
              <w:top w:val="single" w:sz="4" w:space="0" w:color="auto"/>
              <w:bottom w:val="single" w:sz="12" w:space="0" w:color="auto"/>
            </w:tcBorders>
            <w:shd w:val="clear" w:color="auto" w:fill="auto"/>
            <w:vAlign w:val="bottom"/>
          </w:tcPr>
          <w:p w14:paraId="594F3718" w14:textId="77777777" w:rsidR="0008396F" w:rsidRPr="0008396F" w:rsidRDefault="0008396F" w:rsidP="00B66662">
            <w:pPr>
              <w:spacing w:before="80" w:after="80" w:line="200" w:lineRule="exact"/>
              <w:rPr>
                <w:i/>
                <w:sz w:val="16"/>
                <w:lang w:val="es-ES_tradnl"/>
              </w:rPr>
            </w:pPr>
            <w:r w:rsidRPr="0008396F">
              <w:rPr>
                <w:i/>
                <w:iCs/>
                <w:sz w:val="16"/>
                <w:lang w:val="es-ES_tradnl"/>
              </w:rPr>
              <w:t>Nombre del medio</w:t>
            </w:r>
          </w:p>
        </w:tc>
      </w:tr>
      <w:tr w:rsidR="00B66662" w:rsidRPr="00B66662" w14:paraId="1BB6BED7" w14:textId="77777777" w:rsidTr="00B66662">
        <w:trPr>
          <w:trHeight w:hRule="exact" w:val="113"/>
          <w:tblHeader/>
        </w:trPr>
        <w:tc>
          <w:tcPr>
            <w:tcW w:w="569" w:type="dxa"/>
            <w:tcBorders>
              <w:top w:val="single" w:sz="12" w:space="0" w:color="auto"/>
            </w:tcBorders>
            <w:shd w:val="clear" w:color="auto" w:fill="auto"/>
          </w:tcPr>
          <w:p w14:paraId="08612FC2" w14:textId="146DAE40" w:rsidR="0008396F" w:rsidRPr="0008396F" w:rsidRDefault="0008396F" w:rsidP="00B66662">
            <w:pPr>
              <w:spacing w:before="40" w:after="120"/>
              <w:rPr>
                <w:lang w:val="es-ES_tradnl"/>
              </w:rPr>
            </w:pPr>
          </w:p>
        </w:tc>
        <w:tc>
          <w:tcPr>
            <w:tcW w:w="2061" w:type="dxa"/>
            <w:tcBorders>
              <w:top w:val="single" w:sz="12" w:space="0" w:color="auto"/>
            </w:tcBorders>
            <w:shd w:val="clear" w:color="auto" w:fill="auto"/>
          </w:tcPr>
          <w:p w14:paraId="1371DA9B" w14:textId="61D71C83" w:rsidR="0008396F" w:rsidRPr="0008396F" w:rsidRDefault="0008396F" w:rsidP="00B66662">
            <w:pPr>
              <w:spacing w:before="40" w:after="120"/>
              <w:rPr>
                <w:lang w:val="es-ES_tradnl"/>
              </w:rPr>
            </w:pPr>
          </w:p>
        </w:tc>
        <w:tc>
          <w:tcPr>
            <w:tcW w:w="464" w:type="dxa"/>
            <w:tcBorders>
              <w:top w:val="single" w:sz="12" w:space="0" w:color="auto"/>
            </w:tcBorders>
            <w:shd w:val="clear" w:color="auto" w:fill="auto"/>
          </w:tcPr>
          <w:p w14:paraId="11DC1778" w14:textId="31108550" w:rsidR="0008396F" w:rsidRPr="0008396F" w:rsidRDefault="0008396F" w:rsidP="00B66662">
            <w:pPr>
              <w:spacing w:before="40" w:after="120"/>
              <w:rPr>
                <w:lang w:val="es-ES_tradnl"/>
              </w:rPr>
            </w:pPr>
          </w:p>
        </w:tc>
        <w:tc>
          <w:tcPr>
            <w:tcW w:w="1889" w:type="dxa"/>
            <w:tcBorders>
              <w:top w:val="single" w:sz="12" w:space="0" w:color="auto"/>
            </w:tcBorders>
            <w:shd w:val="clear" w:color="auto" w:fill="auto"/>
          </w:tcPr>
          <w:p w14:paraId="437D220C" w14:textId="7E8435CA" w:rsidR="0008396F" w:rsidRPr="0008396F" w:rsidRDefault="0008396F" w:rsidP="00B66662">
            <w:pPr>
              <w:spacing w:before="40" w:after="120"/>
              <w:rPr>
                <w:lang w:val="es-ES_tradnl"/>
              </w:rPr>
            </w:pPr>
          </w:p>
        </w:tc>
        <w:tc>
          <w:tcPr>
            <w:tcW w:w="484" w:type="dxa"/>
            <w:tcBorders>
              <w:top w:val="single" w:sz="12" w:space="0" w:color="auto"/>
            </w:tcBorders>
            <w:shd w:val="clear" w:color="auto" w:fill="auto"/>
          </w:tcPr>
          <w:p w14:paraId="328FFCD4" w14:textId="4C233A66" w:rsidR="0008396F" w:rsidRPr="0008396F" w:rsidRDefault="0008396F" w:rsidP="00B66662">
            <w:pPr>
              <w:spacing w:before="40" w:after="120"/>
              <w:rPr>
                <w:lang w:val="es-ES_tradnl"/>
              </w:rPr>
            </w:pPr>
          </w:p>
        </w:tc>
        <w:tc>
          <w:tcPr>
            <w:tcW w:w="1903" w:type="dxa"/>
            <w:tcBorders>
              <w:top w:val="single" w:sz="12" w:space="0" w:color="auto"/>
            </w:tcBorders>
            <w:shd w:val="clear" w:color="auto" w:fill="auto"/>
          </w:tcPr>
          <w:p w14:paraId="58E31C05" w14:textId="2547BCD0" w:rsidR="0008396F" w:rsidRPr="0008396F" w:rsidRDefault="0008396F" w:rsidP="00B66662">
            <w:pPr>
              <w:spacing w:before="40" w:after="120"/>
              <w:rPr>
                <w:lang w:val="es-ES_tradnl"/>
              </w:rPr>
            </w:pPr>
          </w:p>
        </w:tc>
      </w:tr>
      <w:tr w:rsidR="00B66662" w:rsidRPr="00B66662" w14:paraId="2740E3E9" w14:textId="77777777" w:rsidTr="00B66662">
        <w:trPr>
          <w:trHeight w:val="240"/>
        </w:trPr>
        <w:tc>
          <w:tcPr>
            <w:tcW w:w="569" w:type="dxa"/>
            <w:shd w:val="clear" w:color="auto" w:fill="auto"/>
          </w:tcPr>
          <w:p w14:paraId="7371D72E" w14:textId="44F28654" w:rsidR="00B66662" w:rsidRPr="0008396F" w:rsidRDefault="00B66662" w:rsidP="00B66662">
            <w:pPr>
              <w:spacing w:before="40" w:after="120"/>
              <w:rPr>
                <w:lang w:val="es-ES_tradnl"/>
              </w:rPr>
            </w:pPr>
            <w:r w:rsidRPr="0008396F">
              <w:rPr>
                <w:lang w:val="es-ES_tradnl"/>
              </w:rPr>
              <w:t>1</w:t>
            </w:r>
          </w:p>
        </w:tc>
        <w:tc>
          <w:tcPr>
            <w:tcW w:w="2061" w:type="dxa"/>
            <w:shd w:val="clear" w:color="auto" w:fill="auto"/>
          </w:tcPr>
          <w:p w14:paraId="715907C7" w14:textId="2718100C" w:rsidR="00B66662" w:rsidRPr="0008396F" w:rsidRDefault="00B66662" w:rsidP="00B66662">
            <w:pPr>
              <w:spacing w:before="40" w:after="120"/>
              <w:rPr>
                <w:lang w:val="es-ES_tradnl"/>
              </w:rPr>
            </w:pPr>
            <w:r w:rsidRPr="0008396F">
              <w:rPr>
                <w:lang w:val="es-ES_tradnl"/>
              </w:rPr>
              <w:t>Déclic</w:t>
            </w:r>
          </w:p>
        </w:tc>
        <w:tc>
          <w:tcPr>
            <w:tcW w:w="464" w:type="dxa"/>
            <w:shd w:val="clear" w:color="auto" w:fill="auto"/>
          </w:tcPr>
          <w:p w14:paraId="7F8C5819" w14:textId="612C536E" w:rsidR="00B66662" w:rsidRPr="0008396F" w:rsidRDefault="00B66662" w:rsidP="00B66662">
            <w:pPr>
              <w:spacing w:before="40" w:after="120"/>
              <w:rPr>
                <w:lang w:val="es-ES_tradnl"/>
              </w:rPr>
            </w:pPr>
            <w:r w:rsidRPr="0008396F">
              <w:rPr>
                <w:lang w:val="es-ES_tradnl"/>
              </w:rPr>
              <w:t>12</w:t>
            </w:r>
          </w:p>
        </w:tc>
        <w:tc>
          <w:tcPr>
            <w:tcW w:w="1889" w:type="dxa"/>
            <w:shd w:val="clear" w:color="auto" w:fill="auto"/>
          </w:tcPr>
          <w:p w14:paraId="461CAC32" w14:textId="7C899034" w:rsidR="00B66662" w:rsidRPr="0008396F" w:rsidRDefault="00B66662" w:rsidP="00B66662">
            <w:pPr>
              <w:spacing w:before="40" w:after="120"/>
              <w:rPr>
                <w:lang w:val="es-ES_tradnl"/>
              </w:rPr>
            </w:pPr>
            <w:r w:rsidRPr="0008396F">
              <w:rPr>
                <w:lang w:val="es-ES_tradnl"/>
              </w:rPr>
              <w:t>Le perroquet</w:t>
            </w:r>
          </w:p>
        </w:tc>
        <w:tc>
          <w:tcPr>
            <w:tcW w:w="484" w:type="dxa"/>
            <w:shd w:val="clear" w:color="auto" w:fill="auto"/>
          </w:tcPr>
          <w:p w14:paraId="5506D068" w14:textId="446E14A6" w:rsidR="00B66662" w:rsidRPr="0008396F" w:rsidRDefault="00B66662" w:rsidP="00B66662">
            <w:pPr>
              <w:spacing w:before="40" w:after="120"/>
              <w:rPr>
                <w:lang w:val="es-ES_tradnl"/>
              </w:rPr>
            </w:pPr>
            <w:r w:rsidRPr="0008396F">
              <w:rPr>
                <w:lang w:val="es-ES_tradnl"/>
              </w:rPr>
              <w:t>23</w:t>
            </w:r>
          </w:p>
        </w:tc>
        <w:tc>
          <w:tcPr>
            <w:tcW w:w="1903" w:type="dxa"/>
            <w:shd w:val="clear" w:color="auto" w:fill="auto"/>
          </w:tcPr>
          <w:p w14:paraId="0176023F" w14:textId="0FA069E3" w:rsidR="00B66662" w:rsidRPr="0008396F" w:rsidRDefault="00B66662" w:rsidP="00B66662">
            <w:pPr>
              <w:spacing w:before="40" w:after="120"/>
              <w:rPr>
                <w:lang w:val="es-ES_tradnl"/>
              </w:rPr>
            </w:pPr>
            <w:r w:rsidRPr="0008396F">
              <w:rPr>
                <w:lang w:val="es-ES_tradnl"/>
              </w:rPr>
              <w:t>Salam</w:t>
            </w:r>
            <w:r w:rsidR="003A01B6">
              <w:rPr>
                <w:lang w:val="es-ES_tradnl"/>
              </w:rPr>
              <w:t xml:space="preserve"> </w:t>
            </w:r>
            <w:r w:rsidRPr="0008396F">
              <w:rPr>
                <w:lang w:val="es-ES_tradnl"/>
              </w:rPr>
              <w:t>info</w:t>
            </w:r>
          </w:p>
        </w:tc>
      </w:tr>
      <w:tr w:rsidR="00B66662" w:rsidRPr="00B66662" w14:paraId="145AC431" w14:textId="77777777" w:rsidTr="00B66662">
        <w:trPr>
          <w:trHeight w:val="240"/>
        </w:trPr>
        <w:tc>
          <w:tcPr>
            <w:tcW w:w="569" w:type="dxa"/>
            <w:shd w:val="clear" w:color="auto" w:fill="auto"/>
          </w:tcPr>
          <w:p w14:paraId="4CC3FB79" w14:textId="77777777" w:rsidR="00B66662" w:rsidRPr="0008396F" w:rsidRDefault="00B66662" w:rsidP="00B66662">
            <w:pPr>
              <w:spacing w:before="40" w:after="120"/>
              <w:rPr>
                <w:lang w:val="es-ES_tradnl"/>
              </w:rPr>
            </w:pPr>
            <w:r w:rsidRPr="0008396F">
              <w:rPr>
                <w:lang w:val="es-ES_tradnl"/>
              </w:rPr>
              <w:t>2</w:t>
            </w:r>
          </w:p>
        </w:tc>
        <w:tc>
          <w:tcPr>
            <w:tcW w:w="2061" w:type="dxa"/>
            <w:shd w:val="clear" w:color="auto" w:fill="auto"/>
          </w:tcPr>
          <w:p w14:paraId="159321BC" w14:textId="77777777" w:rsidR="00B66662" w:rsidRPr="0008396F" w:rsidRDefault="00B66662" w:rsidP="00B66662">
            <w:pPr>
              <w:spacing w:before="40" w:after="120"/>
              <w:rPr>
                <w:lang w:val="es-ES_tradnl"/>
              </w:rPr>
            </w:pPr>
            <w:r w:rsidRPr="0008396F">
              <w:rPr>
                <w:lang w:val="es-ES_tradnl"/>
              </w:rPr>
              <w:t>Éclairage</w:t>
            </w:r>
          </w:p>
        </w:tc>
        <w:tc>
          <w:tcPr>
            <w:tcW w:w="464" w:type="dxa"/>
            <w:shd w:val="clear" w:color="auto" w:fill="auto"/>
          </w:tcPr>
          <w:p w14:paraId="4881D56E" w14:textId="77777777" w:rsidR="00B66662" w:rsidRPr="0008396F" w:rsidRDefault="00B66662" w:rsidP="00B66662">
            <w:pPr>
              <w:spacing w:before="40" w:after="120"/>
              <w:rPr>
                <w:lang w:val="es-ES_tradnl"/>
              </w:rPr>
            </w:pPr>
            <w:r w:rsidRPr="0008396F">
              <w:rPr>
                <w:lang w:val="es-ES_tradnl"/>
              </w:rPr>
              <w:t>13</w:t>
            </w:r>
          </w:p>
        </w:tc>
        <w:tc>
          <w:tcPr>
            <w:tcW w:w="1889" w:type="dxa"/>
            <w:shd w:val="clear" w:color="auto" w:fill="auto"/>
          </w:tcPr>
          <w:p w14:paraId="37E5B647" w14:textId="77777777" w:rsidR="00B66662" w:rsidRPr="0008396F" w:rsidRDefault="00B66662" w:rsidP="00B66662">
            <w:pPr>
              <w:spacing w:before="40" w:after="120"/>
              <w:rPr>
                <w:lang w:val="es-ES_tradnl"/>
              </w:rPr>
            </w:pPr>
            <w:r w:rsidRPr="0008396F">
              <w:rPr>
                <w:lang w:val="es-ES_tradnl"/>
              </w:rPr>
              <w:t>Le Progrès</w:t>
            </w:r>
          </w:p>
        </w:tc>
        <w:tc>
          <w:tcPr>
            <w:tcW w:w="484" w:type="dxa"/>
            <w:shd w:val="clear" w:color="auto" w:fill="auto"/>
          </w:tcPr>
          <w:p w14:paraId="028E890E" w14:textId="77777777" w:rsidR="00B66662" w:rsidRPr="0008396F" w:rsidRDefault="00B66662" w:rsidP="00B66662">
            <w:pPr>
              <w:spacing w:before="40" w:after="120"/>
              <w:rPr>
                <w:lang w:val="es-ES_tradnl"/>
              </w:rPr>
            </w:pPr>
            <w:r w:rsidRPr="0008396F">
              <w:rPr>
                <w:lang w:val="es-ES_tradnl"/>
              </w:rPr>
              <w:t>24</w:t>
            </w:r>
          </w:p>
        </w:tc>
        <w:tc>
          <w:tcPr>
            <w:tcW w:w="1903" w:type="dxa"/>
            <w:shd w:val="clear" w:color="auto" w:fill="auto"/>
          </w:tcPr>
          <w:p w14:paraId="312C8799" w14:textId="77777777" w:rsidR="00B66662" w:rsidRPr="0008396F" w:rsidRDefault="00B66662" w:rsidP="00B66662">
            <w:pPr>
              <w:spacing w:before="40" w:after="120"/>
              <w:rPr>
                <w:lang w:val="es-ES_tradnl"/>
              </w:rPr>
            </w:pPr>
            <w:r w:rsidRPr="0008396F">
              <w:rPr>
                <w:lang w:val="es-ES_tradnl"/>
              </w:rPr>
              <w:t>Sud culture</w:t>
            </w:r>
          </w:p>
        </w:tc>
      </w:tr>
      <w:tr w:rsidR="00B66662" w:rsidRPr="00B66662" w14:paraId="5C643EC2" w14:textId="77777777" w:rsidTr="00B66662">
        <w:trPr>
          <w:trHeight w:val="240"/>
        </w:trPr>
        <w:tc>
          <w:tcPr>
            <w:tcW w:w="569" w:type="dxa"/>
            <w:shd w:val="clear" w:color="auto" w:fill="auto"/>
          </w:tcPr>
          <w:p w14:paraId="79253A7A" w14:textId="77777777" w:rsidR="00B66662" w:rsidRPr="0008396F" w:rsidRDefault="00B66662" w:rsidP="00B66662">
            <w:pPr>
              <w:spacing w:before="40" w:after="120"/>
              <w:rPr>
                <w:lang w:val="es-ES_tradnl"/>
              </w:rPr>
            </w:pPr>
            <w:r w:rsidRPr="0008396F">
              <w:rPr>
                <w:lang w:val="es-ES_tradnl"/>
              </w:rPr>
              <w:t>3</w:t>
            </w:r>
          </w:p>
        </w:tc>
        <w:tc>
          <w:tcPr>
            <w:tcW w:w="2061" w:type="dxa"/>
            <w:shd w:val="clear" w:color="auto" w:fill="auto"/>
          </w:tcPr>
          <w:p w14:paraId="244160BE" w14:textId="77777777" w:rsidR="00B66662" w:rsidRPr="0008396F" w:rsidRDefault="00B66662" w:rsidP="00B66662">
            <w:pPr>
              <w:spacing w:before="40" w:after="120"/>
              <w:rPr>
                <w:lang w:val="es-ES_tradnl"/>
              </w:rPr>
            </w:pPr>
            <w:r w:rsidRPr="0008396F">
              <w:rPr>
                <w:lang w:val="es-ES_tradnl"/>
              </w:rPr>
              <w:t>Elles</w:t>
            </w:r>
          </w:p>
        </w:tc>
        <w:tc>
          <w:tcPr>
            <w:tcW w:w="464" w:type="dxa"/>
            <w:shd w:val="clear" w:color="auto" w:fill="auto"/>
          </w:tcPr>
          <w:p w14:paraId="7B292DC4" w14:textId="77777777" w:rsidR="00B66662" w:rsidRPr="0008396F" w:rsidRDefault="00B66662" w:rsidP="00B66662">
            <w:pPr>
              <w:spacing w:before="40" w:after="120"/>
              <w:rPr>
                <w:lang w:val="es-ES_tradnl"/>
              </w:rPr>
            </w:pPr>
            <w:r w:rsidRPr="0008396F">
              <w:rPr>
                <w:lang w:val="es-ES_tradnl"/>
              </w:rPr>
              <w:t>14</w:t>
            </w:r>
          </w:p>
        </w:tc>
        <w:tc>
          <w:tcPr>
            <w:tcW w:w="1889" w:type="dxa"/>
            <w:shd w:val="clear" w:color="auto" w:fill="auto"/>
          </w:tcPr>
          <w:p w14:paraId="75CDA2C0" w14:textId="77777777" w:rsidR="00B66662" w:rsidRPr="0008396F" w:rsidRDefault="00B66662" w:rsidP="00B66662">
            <w:pPr>
              <w:spacing w:before="40" w:after="120"/>
              <w:rPr>
                <w:lang w:val="es-ES_tradnl"/>
              </w:rPr>
            </w:pPr>
            <w:r w:rsidRPr="0008396F">
              <w:rPr>
                <w:lang w:val="es-ES_tradnl"/>
              </w:rPr>
              <w:t>Le potentiel</w:t>
            </w:r>
          </w:p>
        </w:tc>
        <w:tc>
          <w:tcPr>
            <w:tcW w:w="484" w:type="dxa"/>
            <w:shd w:val="clear" w:color="auto" w:fill="auto"/>
          </w:tcPr>
          <w:p w14:paraId="6CE984FA" w14:textId="77777777" w:rsidR="00B66662" w:rsidRPr="0008396F" w:rsidRDefault="00B66662" w:rsidP="00B66662">
            <w:pPr>
              <w:spacing w:before="40" w:after="120"/>
              <w:rPr>
                <w:lang w:val="es-ES_tradnl"/>
              </w:rPr>
            </w:pPr>
            <w:r w:rsidRPr="0008396F">
              <w:rPr>
                <w:lang w:val="es-ES_tradnl"/>
              </w:rPr>
              <w:t>25</w:t>
            </w:r>
          </w:p>
        </w:tc>
        <w:tc>
          <w:tcPr>
            <w:tcW w:w="1903" w:type="dxa"/>
            <w:shd w:val="clear" w:color="auto" w:fill="auto"/>
          </w:tcPr>
          <w:p w14:paraId="559F53F2" w14:textId="77777777" w:rsidR="00B66662" w:rsidRPr="0008396F" w:rsidRDefault="00B66662" w:rsidP="00B66662">
            <w:pPr>
              <w:spacing w:before="40" w:after="120"/>
              <w:rPr>
                <w:lang w:val="es-ES_tradnl"/>
              </w:rPr>
            </w:pPr>
            <w:r w:rsidRPr="0008396F">
              <w:rPr>
                <w:lang w:val="es-ES_tradnl"/>
              </w:rPr>
              <w:t>Sud écho</w:t>
            </w:r>
          </w:p>
        </w:tc>
      </w:tr>
      <w:tr w:rsidR="00B66662" w:rsidRPr="00B66662" w14:paraId="726C52D2" w14:textId="77777777" w:rsidTr="00B66662">
        <w:trPr>
          <w:trHeight w:val="240"/>
        </w:trPr>
        <w:tc>
          <w:tcPr>
            <w:tcW w:w="569" w:type="dxa"/>
            <w:shd w:val="clear" w:color="auto" w:fill="auto"/>
          </w:tcPr>
          <w:p w14:paraId="0CC87C22" w14:textId="77777777" w:rsidR="00B66662" w:rsidRPr="0008396F" w:rsidRDefault="00B66662" w:rsidP="00B66662">
            <w:pPr>
              <w:spacing w:before="40" w:after="120"/>
              <w:rPr>
                <w:lang w:val="es-ES_tradnl"/>
              </w:rPr>
            </w:pPr>
            <w:r w:rsidRPr="0008396F">
              <w:rPr>
                <w:lang w:val="es-ES_tradnl"/>
              </w:rPr>
              <w:t>4</w:t>
            </w:r>
          </w:p>
        </w:tc>
        <w:tc>
          <w:tcPr>
            <w:tcW w:w="2061" w:type="dxa"/>
            <w:shd w:val="clear" w:color="auto" w:fill="auto"/>
          </w:tcPr>
          <w:p w14:paraId="024EEE29" w14:textId="77777777" w:rsidR="00B66662" w:rsidRPr="0008396F" w:rsidRDefault="00B66662" w:rsidP="00B66662">
            <w:pPr>
              <w:spacing w:before="40" w:after="120"/>
              <w:rPr>
                <w:lang w:val="es-ES_tradnl"/>
              </w:rPr>
            </w:pPr>
            <w:r w:rsidRPr="0008396F">
              <w:rPr>
                <w:lang w:val="es-ES_tradnl"/>
              </w:rPr>
              <w:t>Espace culture</w:t>
            </w:r>
          </w:p>
        </w:tc>
        <w:tc>
          <w:tcPr>
            <w:tcW w:w="464" w:type="dxa"/>
            <w:shd w:val="clear" w:color="auto" w:fill="auto"/>
          </w:tcPr>
          <w:p w14:paraId="29134B26" w14:textId="77777777" w:rsidR="00B66662" w:rsidRPr="0008396F" w:rsidRDefault="00B66662" w:rsidP="00B66662">
            <w:pPr>
              <w:spacing w:before="40" w:after="120"/>
              <w:rPr>
                <w:lang w:val="es-ES_tradnl"/>
              </w:rPr>
            </w:pPr>
            <w:r w:rsidRPr="0008396F">
              <w:rPr>
                <w:lang w:val="es-ES_tradnl"/>
              </w:rPr>
              <w:t>15</w:t>
            </w:r>
          </w:p>
        </w:tc>
        <w:tc>
          <w:tcPr>
            <w:tcW w:w="1889" w:type="dxa"/>
            <w:shd w:val="clear" w:color="auto" w:fill="auto"/>
          </w:tcPr>
          <w:p w14:paraId="6436C9BF" w14:textId="77777777" w:rsidR="00B66662" w:rsidRPr="0008396F" w:rsidRDefault="00B66662" w:rsidP="00B66662">
            <w:pPr>
              <w:spacing w:before="40" w:after="120"/>
              <w:rPr>
                <w:lang w:val="es-ES_tradnl"/>
              </w:rPr>
            </w:pPr>
            <w:r w:rsidRPr="0008396F">
              <w:rPr>
                <w:lang w:val="es-ES_tradnl"/>
              </w:rPr>
              <w:t>Haut-parleur</w:t>
            </w:r>
          </w:p>
        </w:tc>
        <w:tc>
          <w:tcPr>
            <w:tcW w:w="484" w:type="dxa"/>
            <w:shd w:val="clear" w:color="auto" w:fill="auto"/>
          </w:tcPr>
          <w:p w14:paraId="24E6862C" w14:textId="77777777" w:rsidR="00B66662" w:rsidRPr="0008396F" w:rsidRDefault="00B66662" w:rsidP="00B66662">
            <w:pPr>
              <w:spacing w:before="40" w:after="120"/>
              <w:rPr>
                <w:lang w:val="es-ES_tradnl"/>
              </w:rPr>
            </w:pPr>
            <w:r w:rsidRPr="0008396F">
              <w:rPr>
                <w:lang w:val="es-ES_tradnl"/>
              </w:rPr>
              <w:t>26</w:t>
            </w:r>
          </w:p>
        </w:tc>
        <w:tc>
          <w:tcPr>
            <w:tcW w:w="1903" w:type="dxa"/>
            <w:shd w:val="clear" w:color="auto" w:fill="auto"/>
          </w:tcPr>
          <w:p w14:paraId="3AB5FB09" w14:textId="180AD048" w:rsidR="00B66662" w:rsidRPr="0008396F" w:rsidRDefault="00B66662" w:rsidP="00B66662">
            <w:pPr>
              <w:spacing w:before="40" w:after="120"/>
              <w:rPr>
                <w:lang w:val="es-ES_tradnl"/>
              </w:rPr>
            </w:pPr>
            <w:r w:rsidRPr="0008396F">
              <w:rPr>
                <w:lang w:val="es-ES_tradnl"/>
              </w:rPr>
              <w:t>Tribune</w:t>
            </w:r>
            <w:r w:rsidR="003A01B6">
              <w:rPr>
                <w:lang w:val="es-ES_tradnl"/>
              </w:rPr>
              <w:t xml:space="preserve"> </w:t>
            </w:r>
            <w:r w:rsidRPr="0008396F">
              <w:rPr>
                <w:lang w:val="es-ES_tradnl"/>
              </w:rPr>
              <w:t>info</w:t>
            </w:r>
          </w:p>
        </w:tc>
      </w:tr>
      <w:tr w:rsidR="00B66662" w:rsidRPr="00B66662" w14:paraId="79699733" w14:textId="77777777" w:rsidTr="00B66662">
        <w:trPr>
          <w:trHeight w:val="240"/>
        </w:trPr>
        <w:tc>
          <w:tcPr>
            <w:tcW w:w="569" w:type="dxa"/>
            <w:shd w:val="clear" w:color="auto" w:fill="auto"/>
          </w:tcPr>
          <w:p w14:paraId="40B2383A" w14:textId="77777777" w:rsidR="00B66662" w:rsidRPr="0008396F" w:rsidRDefault="00B66662" w:rsidP="00B66662">
            <w:pPr>
              <w:spacing w:before="40" w:after="120"/>
              <w:rPr>
                <w:lang w:val="es-ES_tradnl"/>
              </w:rPr>
            </w:pPr>
            <w:r w:rsidRPr="0008396F">
              <w:rPr>
                <w:lang w:val="es-ES_tradnl"/>
              </w:rPr>
              <w:t>5</w:t>
            </w:r>
          </w:p>
        </w:tc>
        <w:tc>
          <w:tcPr>
            <w:tcW w:w="2061" w:type="dxa"/>
            <w:shd w:val="clear" w:color="auto" w:fill="auto"/>
          </w:tcPr>
          <w:p w14:paraId="1023DF51" w14:textId="7BCD0B92" w:rsidR="00B66662" w:rsidRPr="0008396F" w:rsidRDefault="00B66662" w:rsidP="00B66662">
            <w:pPr>
              <w:spacing w:before="40" w:after="120"/>
              <w:rPr>
                <w:lang w:val="es-ES_tradnl"/>
              </w:rPr>
            </w:pPr>
            <w:r w:rsidRPr="0008396F">
              <w:rPr>
                <w:lang w:val="es-ES_tradnl"/>
              </w:rPr>
              <w:t>Horizons</w:t>
            </w:r>
            <w:r w:rsidR="003A01B6">
              <w:rPr>
                <w:lang w:val="es-ES_tradnl"/>
              </w:rPr>
              <w:t xml:space="preserve"> </w:t>
            </w:r>
            <w:r w:rsidRPr="0008396F">
              <w:rPr>
                <w:lang w:val="es-ES_tradnl"/>
              </w:rPr>
              <w:t>nouveaux</w:t>
            </w:r>
          </w:p>
        </w:tc>
        <w:tc>
          <w:tcPr>
            <w:tcW w:w="464" w:type="dxa"/>
            <w:shd w:val="clear" w:color="auto" w:fill="auto"/>
          </w:tcPr>
          <w:p w14:paraId="4B3ADC86" w14:textId="77777777" w:rsidR="00B66662" w:rsidRPr="0008396F" w:rsidRDefault="00B66662" w:rsidP="00B66662">
            <w:pPr>
              <w:spacing w:before="40" w:after="120"/>
              <w:rPr>
                <w:lang w:val="es-ES_tradnl"/>
              </w:rPr>
            </w:pPr>
            <w:r w:rsidRPr="0008396F">
              <w:rPr>
                <w:lang w:val="es-ES_tradnl"/>
              </w:rPr>
              <w:t>16</w:t>
            </w:r>
          </w:p>
        </w:tc>
        <w:tc>
          <w:tcPr>
            <w:tcW w:w="1889" w:type="dxa"/>
            <w:shd w:val="clear" w:color="auto" w:fill="auto"/>
          </w:tcPr>
          <w:p w14:paraId="2C2AE011" w14:textId="77777777" w:rsidR="00B66662" w:rsidRPr="0008396F" w:rsidRDefault="00B66662" w:rsidP="00B66662">
            <w:pPr>
              <w:spacing w:before="40" w:after="120"/>
              <w:rPr>
                <w:lang w:val="es-ES_tradnl"/>
              </w:rPr>
            </w:pPr>
            <w:r w:rsidRPr="0008396F">
              <w:rPr>
                <w:lang w:val="es-ES_tradnl"/>
              </w:rPr>
              <w:t>La Voix</w:t>
            </w:r>
          </w:p>
        </w:tc>
        <w:tc>
          <w:tcPr>
            <w:tcW w:w="484" w:type="dxa"/>
            <w:shd w:val="clear" w:color="auto" w:fill="auto"/>
          </w:tcPr>
          <w:p w14:paraId="03E2A86C" w14:textId="77777777" w:rsidR="00B66662" w:rsidRPr="0008396F" w:rsidRDefault="00B66662" w:rsidP="00B66662">
            <w:pPr>
              <w:spacing w:before="40" w:after="120"/>
              <w:rPr>
                <w:lang w:val="es-ES_tradnl"/>
              </w:rPr>
            </w:pPr>
            <w:r w:rsidRPr="0008396F">
              <w:rPr>
                <w:lang w:val="es-ES_tradnl"/>
              </w:rPr>
              <w:t>27</w:t>
            </w:r>
          </w:p>
        </w:tc>
        <w:tc>
          <w:tcPr>
            <w:tcW w:w="1903" w:type="dxa"/>
            <w:shd w:val="clear" w:color="auto" w:fill="auto"/>
          </w:tcPr>
          <w:p w14:paraId="2963EC36" w14:textId="71E51113" w:rsidR="00B66662" w:rsidRPr="0008396F" w:rsidRDefault="00B66662" w:rsidP="00B66662">
            <w:pPr>
              <w:spacing w:before="40" w:after="120"/>
              <w:rPr>
                <w:lang w:val="es-ES_tradnl"/>
              </w:rPr>
            </w:pPr>
            <w:r w:rsidRPr="0008396F">
              <w:rPr>
                <w:lang w:val="es-ES_tradnl"/>
              </w:rPr>
              <w:t>Tribune</w:t>
            </w:r>
            <w:r w:rsidR="003A01B6">
              <w:rPr>
                <w:lang w:val="es-ES_tradnl"/>
              </w:rPr>
              <w:t xml:space="preserve"> </w:t>
            </w:r>
            <w:r w:rsidRPr="0008396F">
              <w:rPr>
                <w:lang w:val="es-ES_tradnl"/>
              </w:rPr>
              <w:t>économique</w:t>
            </w:r>
          </w:p>
        </w:tc>
      </w:tr>
      <w:tr w:rsidR="00B66662" w:rsidRPr="00B66662" w14:paraId="16D927D3" w14:textId="77777777" w:rsidTr="00B66662">
        <w:trPr>
          <w:trHeight w:val="240"/>
        </w:trPr>
        <w:tc>
          <w:tcPr>
            <w:tcW w:w="569" w:type="dxa"/>
            <w:shd w:val="clear" w:color="auto" w:fill="auto"/>
          </w:tcPr>
          <w:p w14:paraId="62DA7995" w14:textId="77777777" w:rsidR="00B66662" w:rsidRPr="0008396F" w:rsidRDefault="00B66662" w:rsidP="00B66662">
            <w:pPr>
              <w:spacing w:before="40" w:after="120"/>
              <w:rPr>
                <w:lang w:val="es-ES_tradnl"/>
              </w:rPr>
            </w:pPr>
            <w:r w:rsidRPr="0008396F">
              <w:rPr>
                <w:lang w:val="es-ES_tradnl"/>
              </w:rPr>
              <w:t>6</w:t>
            </w:r>
          </w:p>
        </w:tc>
        <w:tc>
          <w:tcPr>
            <w:tcW w:w="2061" w:type="dxa"/>
            <w:shd w:val="clear" w:color="auto" w:fill="auto"/>
          </w:tcPr>
          <w:p w14:paraId="72774548" w14:textId="77777777" w:rsidR="00B66662" w:rsidRPr="0008396F" w:rsidRDefault="00B66662" w:rsidP="00B66662">
            <w:pPr>
              <w:spacing w:before="40" w:after="120"/>
              <w:rPr>
                <w:lang w:val="es-ES_tradnl"/>
              </w:rPr>
            </w:pPr>
            <w:r w:rsidRPr="0008396F">
              <w:rPr>
                <w:lang w:val="es-ES_tradnl"/>
              </w:rPr>
              <w:t>Mutation</w:t>
            </w:r>
          </w:p>
        </w:tc>
        <w:tc>
          <w:tcPr>
            <w:tcW w:w="464" w:type="dxa"/>
            <w:shd w:val="clear" w:color="auto" w:fill="auto"/>
          </w:tcPr>
          <w:p w14:paraId="64A9DA88" w14:textId="77777777" w:rsidR="00B66662" w:rsidRPr="0008396F" w:rsidRDefault="00B66662" w:rsidP="00B66662">
            <w:pPr>
              <w:spacing w:before="40" w:after="120"/>
              <w:rPr>
                <w:lang w:val="es-ES_tradnl"/>
              </w:rPr>
            </w:pPr>
            <w:r w:rsidRPr="0008396F">
              <w:rPr>
                <w:lang w:val="es-ES_tradnl"/>
              </w:rPr>
              <w:t>17</w:t>
            </w:r>
          </w:p>
        </w:tc>
        <w:tc>
          <w:tcPr>
            <w:tcW w:w="1889" w:type="dxa"/>
            <w:shd w:val="clear" w:color="auto" w:fill="auto"/>
          </w:tcPr>
          <w:p w14:paraId="63318B84" w14:textId="77777777" w:rsidR="00B66662" w:rsidRPr="0008396F" w:rsidRDefault="00B66662" w:rsidP="00B66662">
            <w:pPr>
              <w:spacing w:before="40" w:after="120"/>
              <w:rPr>
                <w:lang w:val="es-ES_tradnl"/>
              </w:rPr>
            </w:pPr>
            <w:r w:rsidRPr="0008396F">
              <w:rPr>
                <w:lang w:val="es-ES_tradnl"/>
              </w:rPr>
              <w:t>Le visionnaire</w:t>
            </w:r>
          </w:p>
        </w:tc>
        <w:tc>
          <w:tcPr>
            <w:tcW w:w="484" w:type="dxa"/>
            <w:shd w:val="clear" w:color="auto" w:fill="auto"/>
          </w:tcPr>
          <w:p w14:paraId="7EC2274F" w14:textId="77777777" w:rsidR="00B66662" w:rsidRPr="0008396F" w:rsidRDefault="00B66662" w:rsidP="00B66662">
            <w:pPr>
              <w:spacing w:before="40" w:after="120"/>
              <w:rPr>
                <w:lang w:val="es-ES_tradnl"/>
              </w:rPr>
            </w:pPr>
            <w:r w:rsidRPr="0008396F">
              <w:rPr>
                <w:lang w:val="es-ES_tradnl"/>
              </w:rPr>
              <w:t>28</w:t>
            </w:r>
          </w:p>
        </w:tc>
        <w:tc>
          <w:tcPr>
            <w:tcW w:w="1903" w:type="dxa"/>
            <w:shd w:val="clear" w:color="auto" w:fill="auto"/>
          </w:tcPr>
          <w:p w14:paraId="796AF22A" w14:textId="77777777" w:rsidR="00B66662" w:rsidRPr="0008396F" w:rsidRDefault="00B66662" w:rsidP="00B66662">
            <w:pPr>
              <w:spacing w:before="40" w:after="120"/>
              <w:rPr>
                <w:lang w:val="es-ES_tradnl"/>
              </w:rPr>
            </w:pPr>
            <w:r w:rsidRPr="0008396F">
              <w:rPr>
                <w:lang w:val="es-ES_tradnl"/>
              </w:rPr>
              <w:t>Tchad et Culture</w:t>
            </w:r>
          </w:p>
        </w:tc>
      </w:tr>
      <w:tr w:rsidR="00B66662" w:rsidRPr="00B66662" w14:paraId="0382DA2F" w14:textId="77777777" w:rsidTr="00B66662">
        <w:trPr>
          <w:trHeight w:val="240"/>
        </w:trPr>
        <w:tc>
          <w:tcPr>
            <w:tcW w:w="569" w:type="dxa"/>
            <w:shd w:val="clear" w:color="auto" w:fill="auto"/>
          </w:tcPr>
          <w:p w14:paraId="23D99927" w14:textId="77777777" w:rsidR="00B66662" w:rsidRPr="0008396F" w:rsidRDefault="00B66662" w:rsidP="00B66662">
            <w:pPr>
              <w:spacing w:before="40" w:after="120"/>
              <w:rPr>
                <w:lang w:val="es-ES_tradnl"/>
              </w:rPr>
            </w:pPr>
            <w:r w:rsidRPr="0008396F">
              <w:rPr>
                <w:lang w:val="es-ES_tradnl"/>
              </w:rPr>
              <w:t>7</w:t>
            </w:r>
          </w:p>
        </w:tc>
        <w:tc>
          <w:tcPr>
            <w:tcW w:w="2061" w:type="dxa"/>
            <w:shd w:val="clear" w:color="auto" w:fill="auto"/>
          </w:tcPr>
          <w:p w14:paraId="6DD53C4A" w14:textId="77777777" w:rsidR="00B66662" w:rsidRPr="0008396F" w:rsidRDefault="00B66662" w:rsidP="00B66662">
            <w:pPr>
              <w:spacing w:before="40" w:after="120"/>
              <w:rPr>
                <w:lang w:val="es-ES_tradnl"/>
              </w:rPr>
            </w:pPr>
            <w:r w:rsidRPr="0008396F">
              <w:rPr>
                <w:lang w:val="es-ES_tradnl"/>
              </w:rPr>
              <w:t>Le baromètre</w:t>
            </w:r>
          </w:p>
        </w:tc>
        <w:tc>
          <w:tcPr>
            <w:tcW w:w="464" w:type="dxa"/>
            <w:shd w:val="clear" w:color="auto" w:fill="auto"/>
          </w:tcPr>
          <w:p w14:paraId="2876DBE5" w14:textId="77777777" w:rsidR="00B66662" w:rsidRPr="0008396F" w:rsidRDefault="00B66662" w:rsidP="00B66662">
            <w:pPr>
              <w:spacing w:before="40" w:after="120"/>
              <w:rPr>
                <w:lang w:val="es-ES_tradnl"/>
              </w:rPr>
            </w:pPr>
            <w:r w:rsidRPr="0008396F">
              <w:rPr>
                <w:lang w:val="es-ES_tradnl"/>
              </w:rPr>
              <w:t>18</w:t>
            </w:r>
          </w:p>
        </w:tc>
        <w:tc>
          <w:tcPr>
            <w:tcW w:w="1889" w:type="dxa"/>
            <w:shd w:val="clear" w:color="auto" w:fill="auto"/>
          </w:tcPr>
          <w:p w14:paraId="72DEA127" w14:textId="77777777" w:rsidR="00B66662" w:rsidRPr="0008396F" w:rsidRDefault="00B66662" w:rsidP="00B66662">
            <w:pPr>
              <w:spacing w:before="40" w:after="120"/>
              <w:rPr>
                <w:lang w:val="es-ES_tradnl"/>
              </w:rPr>
            </w:pPr>
            <w:r w:rsidRPr="0008396F">
              <w:rPr>
                <w:lang w:val="es-ES_tradnl"/>
              </w:rPr>
              <w:t>Le sahel</w:t>
            </w:r>
          </w:p>
        </w:tc>
        <w:tc>
          <w:tcPr>
            <w:tcW w:w="484" w:type="dxa"/>
            <w:shd w:val="clear" w:color="auto" w:fill="auto"/>
          </w:tcPr>
          <w:p w14:paraId="61D94183" w14:textId="77777777" w:rsidR="00B66662" w:rsidRPr="0008396F" w:rsidRDefault="00B66662" w:rsidP="00B66662">
            <w:pPr>
              <w:spacing w:before="40" w:after="120"/>
              <w:rPr>
                <w:lang w:val="es-ES_tradnl"/>
              </w:rPr>
            </w:pPr>
            <w:r w:rsidRPr="0008396F">
              <w:rPr>
                <w:lang w:val="es-ES_tradnl"/>
              </w:rPr>
              <w:t>29</w:t>
            </w:r>
          </w:p>
        </w:tc>
        <w:tc>
          <w:tcPr>
            <w:tcW w:w="1903" w:type="dxa"/>
            <w:shd w:val="clear" w:color="auto" w:fill="auto"/>
          </w:tcPr>
          <w:p w14:paraId="66B3319A" w14:textId="77777777" w:rsidR="00B66662" w:rsidRPr="0008396F" w:rsidRDefault="00B66662" w:rsidP="00B66662">
            <w:pPr>
              <w:spacing w:before="40" w:after="120"/>
              <w:rPr>
                <w:lang w:val="es-ES_tradnl"/>
              </w:rPr>
            </w:pPr>
            <w:r w:rsidRPr="0008396F">
              <w:rPr>
                <w:lang w:val="es-ES_tradnl"/>
              </w:rPr>
              <w:t>Al-akhbar</w:t>
            </w:r>
          </w:p>
        </w:tc>
      </w:tr>
      <w:tr w:rsidR="00B66662" w:rsidRPr="00B66662" w14:paraId="6B758DAC" w14:textId="77777777" w:rsidTr="00B66662">
        <w:trPr>
          <w:trHeight w:val="240"/>
        </w:trPr>
        <w:tc>
          <w:tcPr>
            <w:tcW w:w="569" w:type="dxa"/>
            <w:shd w:val="clear" w:color="auto" w:fill="auto"/>
          </w:tcPr>
          <w:p w14:paraId="4DF8EC81" w14:textId="77777777" w:rsidR="00B66662" w:rsidRPr="0008396F" w:rsidRDefault="00B66662" w:rsidP="00B66662">
            <w:pPr>
              <w:spacing w:before="40" w:after="120"/>
              <w:rPr>
                <w:lang w:val="es-ES_tradnl"/>
              </w:rPr>
            </w:pPr>
            <w:r w:rsidRPr="0008396F">
              <w:rPr>
                <w:lang w:val="es-ES_tradnl"/>
              </w:rPr>
              <w:t>8</w:t>
            </w:r>
          </w:p>
        </w:tc>
        <w:tc>
          <w:tcPr>
            <w:tcW w:w="2061" w:type="dxa"/>
            <w:shd w:val="clear" w:color="auto" w:fill="auto"/>
          </w:tcPr>
          <w:p w14:paraId="6195E9E0" w14:textId="77777777" w:rsidR="00B66662" w:rsidRPr="0008396F" w:rsidRDefault="00B66662" w:rsidP="00B66662">
            <w:pPr>
              <w:spacing w:before="40" w:after="120"/>
              <w:rPr>
                <w:lang w:val="es-ES_tradnl"/>
              </w:rPr>
            </w:pPr>
            <w:r w:rsidRPr="0008396F">
              <w:rPr>
                <w:lang w:val="es-ES_tradnl"/>
              </w:rPr>
              <w:t>Le miroir</w:t>
            </w:r>
          </w:p>
        </w:tc>
        <w:tc>
          <w:tcPr>
            <w:tcW w:w="464" w:type="dxa"/>
            <w:shd w:val="clear" w:color="auto" w:fill="auto"/>
          </w:tcPr>
          <w:p w14:paraId="4F3A2E7C" w14:textId="77777777" w:rsidR="00B66662" w:rsidRPr="0008396F" w:rsidRDefault="00B66662" w:rsidP="00B66662">
            <w:pPr>
              <w:spacing w:before="40" w:after="120"/>
              <w:rPr>
                <w:lang w:val="es-ES_tradnl"/>
              </w:rPr>
            </w:pPr>
            <w:r w:rsidRPr="0008396F">
              <w:rPr>
                <w:lang w:val="es-ES_tradnl"/>
              </w:rPr>
              <w:t>19</w:t>
            </w:r>
          </w:p>
        </w:tc>
        <w:tc>
          <w:tcPr>
            <w:tcW w:w="1889" w:type="dxa"/>
            <w:shd w:val="clear" w:color="auto" w:fill="auto"/>
          </w:tcPr>
          <w:p w14:paraId="06162B69" w14:textId="77777777" w:rsidR="00B66662" w:rsidRPr="0008396F" w:rsidRDefault="00B66662" w:rsidP="00B66662">
            <w:pPr>
              <w:spacing w:before="40" w:after="120"/>
              <w:rPr>
                <w:lang w:val="es-ES_tradnl"/>
              </w:rPr>
            </w:pPr>
            <w:r w:rsidRPr="0008396F">
              <w:rPr>
                <w:lang w:val="es-ES_tradnl"/>
              </w:rPr>
              <w:t>L’observateur</w:t>
            </w:r>
          </w:p>
        </w:tc>
        <w:tc>
          <w:tcPr>
            <w:tcW w:w="484" w:type="dxa"/>
            <w:shd w:val="clear" w:color="auto" w:fill="auto"/>
          </w:tcPr>
          <w:p w14:paraId="1B8BFEE3" w14:textId="77777777" w:rsidR="00B66662" w:rsidRPr="0008396F" w:rsidRDefault="00B66662" w:rsidP="00B66662">
            <w:pPr>
              <w:spacing w:before="40" w:after="120"/>
              <w:rPr>
                <w:lang w:val="es-ES_tradnl"/>
              </w:rPr>
            </w:pPr>
            <w:r w:rsidRPr="0008396F">
              <w:rPr>
                <w:lang w:val="es-ES_tradnl"/>
              </w:rPr>
              <w:t>30</w:t>
            </w:r>
          </w:p>
        </w:tc>
        <w:tc>
          <w:tcPr>
            <w:tcW w:w="1903" w:type="dxa"/>
            <w:shd w:val="clear" w:color="auto" w:fill="auto"/>
          </w:tcPr>
          <w:p w14:paraId="64BE1697" w14:textId="77777777" w:rsidR="00B66662" w:rsidRPr="0008396F" w:rsidRDefault="00B66662" w:rsidP="00B66662">
            <w:pPr>
              <w:spacing w:before="40" w:after="120"/>
              <w:rPr>
                <w:lang w:val="es-ES_tradnl"/>
              </w:rPr>
            </w:pPr>
            <w:r w:rsidRPr="0008396F">
              <w:rPr>
                <w:lang w:val="es-ES_tradnl"/>
              </w:rPr>
              <w:t>Al akbar</w:t>
            </w:r>
          </w:p>
        </w:tc>
      </w:tr>
      <w:tr w:rsidR="00B66662" w:rsidRPr="00B66662" w14:paraId="6FC3AA49" w14:textId="77777777" w:rsidTr="00B66662">
        <w:trPr>
          <w:trHeight w:val="240"/>
        </w:trPr>
        <w:tc>
          <w:tcPr>
            <w:tcW w:w="569" w:type="dxa"/>
            <w:shd w:val="clear" w:color="auto" w:fill="auto"/>
          </w:tcPr>
          <w:p w14:paraId="17C8F221" w14:textId="77777777" w:rsidR="00B66662" w:rsidRPr="0008396F" w:rsidRDefault="00B66662" w:rsidP="00B66662">
            <w:pPr>
              <w:spacing w:before="40" w:after="120"/>
              <w:rPr>
                <w:lang w:val="es-ES_tradnl"/>
              </w:rPr>
            </w:pPr>
            <w:r w:rsidRPr="0008396F">
              <w:rPr>
                <w:lang w:val="es-ES_tradnl"/>
              </w:rPr>
              <w:t>9</w:t>
            </w:r>
          </w:p>
        </w:tc>
        <w:tc>
          <w:tcPr>
            <w:tcW w:w="2061" w:type="dxa"/>
            <w:shd w:val="clear" w:color="auto" w:fill="auto"/>
          </w:tcPr>
          <w:p w14:paraId="12FD8C2C" w14:textId="77777777" w:rsidR="00B66662" w:rsidRPr="0008396F" w:rsidRDefault="00B66662" w:rsidP="00B66662">
            <w:pPr>
              <w:spacing w:before="40" w:after="120"/>
              <w:rPr>
                <w:lang w:val="es-ES_tradnl"/>
              </w:rPr>
            </w:pPr>
            <w:r w:rsidRPr="0008396F">
              <w:rPr>
                <w:lang w:val="es-ES_tradnl"/>
              </w:rPr>
              <w:t>Le mirador</w:t>
            </w:r>
          </w:p>
        </w:tc>
        <w:tc>
          <w:tcPr>
            <w:tcW w:w="464" w:type="dxa"/>
            <w:shd w:val="clear" w:color="auto" w:fill="auto"/>
          </w:tcPr>
          <w:p w14:paraId="23F71F98" w14:textId="77777777" w:rsidR="00B66662" w:rsidRPr="0008396F" w:rsidRDefault="00B66662" w:rsidP="00B66662">
            <w:pPr>
              <w:spacing w:before="40" w:after="120"/>
              <w:rPr>
                <w:lang w:val="es-ES_tradnl"/>
              </w:rPr>
            </w:pPr>
            <w:r w:rsidRPr="0008396F">
              <w:rPr>
                <w:lang w:val="es-ES_tradnl"/>
              </w:rPr>
              <w:t>20</w:t>
            </w:r>
          </w:p>
        </w:tc>
        <w:tc>
          <w:tcPr>
            <w:tcW w:w="1889" w:type="dxa"/>
            <w:shd w:val="clear" w:color="auto" w:fill="auto"/>
          </w:tcPr>
          <w:p w14:paraId="5A83D91E" w14:textId="77777777" w:rsidR="00B66662" w:rsidRPr="0008396F" w:rsidRDefault="00B66662" w:rsidP="00B66662">
            <w:pPr>
              <w:spacing w:before="40" w:after="120"/>
              <w:rPr>
                <w:lang w:val="es-ES_tradnl"/>
              </w:rPr>
            </w:pPr>
            <w:r w:rsidRPr="0008396F">
              <w:rPr>
                <w:lang w:val="es-ES_tradnl"/>
              </w:rPr>
              <w:t>L’opinion</w:t>
            </w:r>
          </w:p>
        </w:tc>
        <w:tc>
          <w:tcPr>
            <w:tcW w:w="484" w:type="dxa"/>
            <w:shd w:val="clear" w:color="auto" w:fill="auto"/>
          </w:tcPr>
          <w:p w14:paraId="0F2D3802" w14:textId="77777777" w:rsidR="00B66662" w:rsidRPr="0008396F" w:rsidRDefault="00B66662" w:rsidP="00B66662">
            <w:pPr>
              <w:spacing w:before="40" w:after="120"/>
              <w:rPr>
                <w:lang w:val="es-ES_tradnl"/>
              </w:rPr>
            </w:pPr>
            <w:r w:rsidRPr="0008396F">
              <w:rPr>
                <w:lang w:val="es-ES_tradnl"/>
              </w:rPr>
              <w:t>31</w:t>
            </w:r>
          </w:p>
        </w:tc>
        <w:tc>
          <w:tcPr>
            <w:tcW w:w="1903" w:type="dxa"/>
            <w:shd w:val="clear" w:color="auto" w:fill="auto"/>
          </w:tcPr>
          <w:p w14:paraId="54CA4B9D" w14:textId="77777777" w:rsidR="00B66662" w:rsidRPr="0008396F" w:rsidRDefault="00B66662" w:rsidP="00B66662">
            <w:pPr>
              <w:spacing w:before="40" w:after="120"/>
              <w:rPr>
                <w:lang w:val="es-ES_tradnl"/>
              </w:rPr>
            </w:pPr>
            <w:r w:rsidRPr="0008396F">
              <w:rPr>
                <w:lang w:val="es-ES_tradnl"/>
              </w:rPr>
              <w:t>Al anba</w:t>
            </w:r>
          </w:p>
        </w:tc>
      </w:tr>
      <w:tr w:rsidR="00B66662" w:rsidRPr="00B66662" w14:paraId="3D3B9200" w14:textId="77777777" w:rsidTr="00B66662">
        <w:trPr>
          <w:trHeight w:val="240"/>
        </w:trPr>
        <w:tc>
          <w:tcPr>
            <w:tcW w:w="569" w:type="dxa"/>
            <w:shd w:val="clear" w:color="auto" w:fill="auto"/>
          </w:tcPr>
          <w:p w14:paraId="4068B412" w14:textId="77777777" w:rsidR="00B66662" w:rsidRPr="0008396F" w:rsidRDefault="00B66662" w:rsidP="00B66662">
            <w:pPr>
              <w:spacing w:before="40" w:after="120"/>
              <w:rPr>
                <w:lang w:val="es-ES_tradnl"/>
              </w:rPr>
            </w:pPr>
            <w:r w:rsidRPr="0008396F">
              <w:rPr>
                <w:lang w:val="es-ES_tradnl"/>
              </w:rPr>
              <w:t>10</w:t>
            </w:r>
          </w:p>
        </w:tc>
        <w:tc>
          <w:tcPr>
            <w:tcW w:w="2061" w:type="dxa"/>
            <w:shd w:val="clear" w:color="auto" w:fill="auto"/>
          </w:tcPr>
          <w:p w14:paraId="0BD0F2A1" w14:textId="77777777" w:rsidR="00B66662" w:rsidRPr="0008396F" w:rsidRDefault="00B66662" w:rsidP="00B66662">
            <w:pPr>
              <w:spacing w:before="40" w:after="120"/>
              <w:rPr>
                <w:lang w:val="es-ES_tradnl"/>
              </w:rPr>
            </w:pPr>
            <w:r w:rsidRPr="0008396F">
              <w:rPr>
                <w:lang w:val="es-ES_tradnl"/>
              </w:rPr>
              <w:t>Le moustik</w:t>
            </w:r>
          </w:p>
        </w:tc>
        <w:tc>
          <w:tcPr>
            <w:tcW w:w="464" w:type="dxa"/>
            <w:shd w:val="clear" w:color="auto" w:fill="auto"/>
          </w:tcPr>
          <w:p w14:paraId="69F8C707" w14:textId="77777777" w:rsidR="00B66662" w:rsidRPr="0008396F" w:rsidRDefault="00B66662" w:rsidP="00B66662">
            <w:pPr>
              <w:spacing w:before="40" w:after="120"/>
              <w:rPr>
                <w:lang w:val="es-ES_tradnl"/>
              </w:rPr>
            </w:pPr>
            <w:r w:rsidRPr="0008396F">
              <w:rPr>
                <w:lang w:val="es-ES_tradnl"/>
              </w:rPr>
              <w:t>21</w:t>
            </w:r>
          </w:p>
        </w:tc>
        <w:tc>
          <w:tcPr>
            <w:tcW w:w="1889" w:type="dxa"/>
            <w:shd w:val="clear" w:color="auto" w:fill="auto"/>
          </w:tcPr>
          <w:p w14:paraId="07F84EC2" w14:textId="77777777" w:rsidR="00B66662" w:rsidRPr="0008396F" w:rsidRDefault="00B66662" w:rsidP="00B66662">
            <w:pPr>
              <w:spacing w:before="40" w:after="120"/>
              <w:rPr>
                <w:lang w:val="es-ES_tradnl"/>
              </w:rPr>
            </w:pPr>
            <w:r w:rsidRPr="0008396F">
              <w:rPr>
                <w:lang w:val="es-ES_tradnl"/>
              </w:rPr>
              <w:t>La luciole</w:t>
            </w:r>
          </w:p>
        </w:tc>
        <w:tc>
          <w:tcPr>
            <w:tcW w:w="484" w:type="dxa"/>
            <w:shd w:val="clear" w:color="auto" w:fill="auto"/>
          </w:tcPr>
          <w:p w14:paraId="5BF21B94" w14:textId="77777777" w:rsidR="00B66662" w:rsidRPr="0008396F" w:rsidRDefault="00B66662" w:rsidP="00B66662">
            <w:pPr>
              <w:spacing w:before="40" w:after="120"/>
              <w:rPr>
                <w:lang w:val="es-ES_tradnl"/>
              </w:rPr>
            </w:pPr>
            <w:r w:rsidRPr="0008396F">
              <w:rPr>
                <w:lang w:val="es-ES_tradnl"/>
              </w:rPr>
              <w:t>32</w:t>
            </w:r>
          </w:p>
        </w:tc>
        <w:tc>
          <w:tcPr>
            <w:tcW w:w="1903" w:type="dxa"/>
            <w:shd w:val="clear" w:color="auto" w:fill="auto"/>
          </w:tcPr>
          <w:p w14:paraId="7218D1F5" w14:textId="0441E20B" w:rsidR="00B66662" w:rsidRPr="0008396F" w:rsidRDefault="00B66662" w:rsidP="00B66662">
            <w:pPr>
              <w:spacing w:before="40" w:after="120"/>
              <w:rPr>
                <w:lang w:val="es-ES_tradnl"/>
              </w:rPr>
            </w:pPr>
            <w:r w:rsidRPr="0008396F">
              <w:rPr>
                <w:lang w:val="es-ES_tradnl"/>
              </w:rPr>
              <w:t>Sarh</w:t>
            </w:r>
            <w:r w:rsidR="003A01B6">
              <w:rPr>
                <w:lang w:val="es-ES_tradnl"/>
              </w:rPr>
              <w:t xml:space="preserve"> </w:t>
            </w:r>
            <w:r w:rsidRPr="0008396F">
              <w:rPr>
                <w:lang w:val="es-ES_tradnl"/>
              </w:rPr>
              <w:t>actu</w:t>
            </w:r>
          </w:p>
        </w:tc>
      </w:tr>
      <w:tr w:rsidR="00B66662" w:rsidRPr="00B66662" w14:paraId="1F22BC50" w14:textId="77777777" w:rsidTr="00B66662">
        <w:trPr>
          <w:trHeight w:val="240"/>
        </w:trPr>
        <w:tc>
          <w:tcPr>
            <w:tcW w:w="569" w:type="dxa"/>
            <w:shd w:val="clear" w:color="auto" w:fill="auto"/>
          </w:tcPr>
          <w:p w14:paraId="315CD65A" w14:textId="77777777" w:rsidR="00B66662" w:rsidRPr="0008396F" w:rsidRDefault="00B66662" w:rsidP="00B66662">
            <w:pPr>
              <w:spacing w:before="40" w:after="120"/>
              <w:rPr>
                <w:lang w:val="es-ES_tradnl"/>
              </w:rPr>
            </w:pPr>
            <w:r w:rsidRPr="0008396F">
              <w:rPr>
                <w:lang w:val="es-ES_tradnl"/>
              </w:rPr>
              <w:t>11</w:t>
            </w:r>
          </w:p>
        </w:tc>
        <w:tc>
          <w:tcPr>
            <w:tcW w:w="2061" w:type="dxa"/>
            <w:shd w:val="clear" w:color="auto" w:fill="auto"/>
          </w:tcPr>
          <w:p w14:paraId="5198180E" w14:textId="77777777" w:rsidR="00B66662" w:rsidRPr="0008396F" w:rsidRDefault="00B66662" w:rsidP="00B66662">
            <w:pPr>
              <w:spacing w:before="40" w:after="120"/>
              <w:rPr>
                <w:lang w:val="es-ES_tradnl"/>
              </w:rPr>
            </w:pPr>
            <w:r w:rsidRPr="0008396F">
              <w:rPr>
                <w:lang w:val="es-ES_tradnl"/>
              </w:rPr>
              <w:t>Le pays</w:t>
            </w:r>
          </w:p>
        </w:tc>
        <w:tc>
          <w:tcPr>
            <w:tcW w:w="464" w:type="dxa"/>
            <w:shd w:val="clear" w:color="auto" w:fill="auto"/>
          </w:tcPr>
          <w:p w14:paraId="52DFB75D" w14:textId="77777777" w:rsidR="00B66662" w:rsidRPr="0008396F" w:rsidRDefault="00B66662" w:rsidP="00B66662">
            <w:pPr>
              <w:spacing w:before="40" w:after="120"/>
              <w:rPr>
                <w:lang w:val="es-ES_tradnl"/>
              </w:rPr>
            </w:pPr>
            <w:r w:rsidRPr="0008396F">
              <w:rPr>
                <w:lang w:val="es-ES_tradnl"/>
              </w:rPr>
              <w:t>22</w:t>
            </w:r>
          </w:p>
        </w:tc>
        <w:tc>
          <w:tcPr>
            <w:tcW w:w="1889" w:type="dxa"/>
            <w:shd w:val="clear" w:color="auto" w:fill="auto"/>
          </w:tcPr>
          <w:p w14:paraId="6B8A424D" w14:textId="77777777" w:rsidR="00B66662" w:rsidRPr="0008396F" w:rsidRDefault="00B66662" w:rsidP="00B66662">
            <w:pPr>
              <w:spacing w:before="40" w:after="120"/>
              <w:rPr>
                <w:lang w:val="es-ES_tradnl"/>
              </w:rPr>
            </w:pPr>
            <w:r w:rsidRPr="0008396F">
              <w:rPr>
                <w:lang w:val="es-ES_tradnl"/>
              </w:rPr>
              <w:t>La Voix</w:t>
            </w:r>
          </w:p>
        </w:tc>
        <w:tc>
          <w:tcPr>
            <w:tcW w:w="484" w:type="dxa"/>
            <w:shd w:val="clear" w:color="auto" w:fill="auto"/>
          </w:tcPr>
          <w:p w14:paraId="321E63CF" w14:textId="77777777" w:rsidR="00B66662" w:rsidRPr="0008396F" w:rsidRDefault="00B66662" w:rsidP="00B66662">
            <w:pPr>
              <w:spacing w:before="40" w:after="120"/>
              <w:rPr>
                <w:lang w:val="es-ES_tradnl"/>
              </w:rPr>
            </w:pPr>
            <w:r w:rsidRPr="0008396F">
              <w:rPr>
                <w:lang w:val="es-ES_tradnl"/>
              </w:rPr>
              <w:t>33</w:t>
            </w:r>
          </w:p>
        </w:tc>
        <w:tc>
          <w:tcPr>
            <w:tcW w:w="1903" w:type="dxa"/>
            <w:shd w:val="clear" w:color="auto" w:fill="auto"/>
          </w:tcPr>
          <w:p w14:paraId="52E7BBF6" w14:textId="77777777" w:rsidR="00B66662" w:rsidRPr="0008396F" w:rsidRDefault="00B66662" w:rsidP="00B66662">
            <w:pPr>
              <w:spacing w:before="40" w:after="120"/>
              <w:rPr>
                <w:lang w:val="es-ES_tradnl"/>
              </w:rPr>
            </w:pPr>
            <w:r w:rsidRPr="0008396F">
              <w:rPr>
                <w:lang w:val="es-ES_tradnl"/>
              </w:rPr>
              <w:t>Toumai TV</w:t>
            </w:r>
          </w:p>
        </w:tc>
      </w:tr>
      <w:tr w:rsidR="00B66662" w:rsidRPr="00B66662" w14:paraId="32F47F17" w14:textId="77777777" w:rsidTr="00B66662">
        <w:trPr>
          <w:trHeight w:val="240"/>
        </w:trPr>
        <w:tc>
          <w:tcPr>
            <w:tcW w:w="569" w:type="dxa"/>
            <w:shd w:val="clear" w:color="auto" w:fill="auto"/>
          </w:tcPr>
          <w:p w14:paraId="129F0AC7" w14:textId="77777777" w:rsidR="00B66662" w:rsidRPr="0008396F" w:rsidRDefault="00B66662" w:rsidP="00B66662">
            <w:pPr>
              <w:spacing w:before="40" w:after="120"/>
              <w:rPr>
                <w:lang w:val="es-ES_tradnl"/>
              </w:rPr>
            </w:pPr>
            <w:r w:rsidRPr="0008396F">
              <w:rPr>
                <w:lang w:val="es-ES_tradnl"/>
              </w:rPr>
              <w:t>34</w:t>
            </w:r>
          </w:p>
        </w:tc>
        <w:tc>
          <w:tcPr>
            <w:tcW w:w="2061" w:type="dxa"/>
            <w:shd w:val="clear" w:color="auto" w:fill="auto"/>
          </w:tcPr>
          <w:p w14:paraId="7A6D333B" w14:textId="77777777" w:rsidR="00B66662" w:rsidRPr="0008396F" w:rsidRDefault="00B66662" w:rsidP="00B66662">
            <w:pPr>
              <w:spacing w:before="40" w:after="120"/>
              <w:rPr>
                <w:lang w:val="es-ES_tradnl"/>
              </w:rPr>
            </w:pPr>
            <w:r w:rsidRPr="0008396F">
              <w:rPr>
                <w:lang w:val="es-ES_tradnl"/>
              </w:rPr>
              <w:t>Le phareinfo</w:t>
            </w:r>
          </w:p>
        </w:tc>
        <w:tc>
          <w:tcPr>
            <w:tcW w:w="464" w:type="dxa"/>
            <w:shd w:val="clear" w:color="auto" w:fill="auto"/>
          </w:tcPr>
          <w:p w14:paraId="4A534E73" w14:textId="77777777" w:rsidR="00B66662" w:rsidRPr="0008396F" w:rsidRDefault="00B66662" w:rsidP="00B66662">
            <w:pPr>
              <w:spacing w:before="40" w:after="120"/>
              <w:rPr>
                <w:lang w:val="es-ES_tradnl"/>
              </w:rPr>
            </w:pPr>
            <w:r w:rsidRPr="0008396F">
              <w:rPr>
                <w:lang w:val="es-ES_tradnl"/>
              </w:rPr>
              <w:t>45</w:t>
            </w:r>
          </w:p>
        </w:tc>
        <w:tc>
          <w:tcPr>
            <w:tcW w:w="1889" w:type="dxa"/>
            <w:shd w:val="clear" w:color="auto" w:fill="auto"/>
          </w:tcPr>
          <w:p w14:paraId="78F580E5" w14:textId="6E89792A" w:rsidR="00B66662" w:rsidRPr="0008396F" w:rsidRDefault="00B66662" w:rsidP="00B66662">
            <w:pPr>
              <w:spacing w:before="40" w:after="120"/>
              <w:rPr>
                <w:lang w:val="es-ES_tradnl"/>
              </w:rPr>
            </w:pPr>
            <w:r w:rsidRPr="0008396F">
              <w:rPr>
                <w:lang w:val="es-ES_tradnl"/>
              </w:rPr>
              <w:t>Al widda</w:t>
            </w:r>
            <w:r w:rsidR="003A01B6">
              <w:rPr>
                <w:lang w:val="es-ES_tradnl"/>
              </w:rPr>
              <w:t xml:space="preserve"> </w:t>
            </w:r>
            <w:r w:rsidRPr="0008396F">
              <w:rPr>
                <w:lang w:val="es-ES_tradnl"/>
              </w:rPr>
              <w:t>info</w:t>
            </w:r>
          </w:p>
        </w:tc>
        <w:tc>
          <w:tcPr>
            <w:tcW w:w="484" w:type="dxa"/>
            <w:shd w:val="clear" w:color="auto" w:fill="auto"/>
          </w:tcPr>
          <w:p w14:paraId="7D5EB957" w14:textId="77777777" w:rsidR="00B66662" w:rsidRPr="0008396F" w:rsidRDefault="00B66662" w:rsidP="00B66662">
            <w:pPr>
              <w:spacing w:before="40" w:after="120"/>
              <w:rPr>
                <w:lang w:val="es-ES_tradnl"/>
              </w:rPr>
            </w:pPr>
            <w:r w:rsidRPr="0008396F">
              <w:rPr>
                <w:lang w:val="es-ES_tradnl"/>
              </w:rPr>
              <w:t>56</w:t>
            </w:r>
          </w:p>
        </w:tc>
        <w:tc>
          <w:tcPr>
            <w:tcW w:w="1903" w:type="dxa"/>
            <w:shd w:val="clear" w:color="auto" w:fill="auto"/>
          </w:tcPr>
          <w:p w14:paraId="35F92B07" w14:textId="77777777" w:rsidR="00B66662" w:rsidRPr="0008396F" w:rsidRDefault="00B66662" w:rsidP="00B66662">
            <w:pPr>
              <w:spacing w:before="40" w:after="120"/>
              <w:rPr>
                <w:lang w:val="es-ES_tradnl"/>
              </w:rPr>
            </w:pPr>
            <w:r w:rsidRPr="0008396F">
              <w:rPr>
                <w:lang w:val="es-ES_tradnl"/>
              </w:rPr>
              <w:t>Le sportif</w:t>
            </w:r>
          </w:p>
        </w:tc>
      </w:tr>
      <w:tr w:rsidR="00B66662" w:rsidRPr="00B66662" w14:paraId="3F095EA5" w14:textId="77777777" w:rsidTr="00B66662">
        <w:trPr>
          <w:trHeight w:val="240"/>
        </w:trPr>
        <w:tc>
          <w:tcPr>
            <w:tcW w:w="569" w:type="dxa"/>
            <w:shd w:val="clear" w:color="auto" w:fill="auto"/>
          </w:tcPr>
          <w:p w14:paraId="68BC5D22" w14:textId="77777777" w:rsidR="00B66662" w:rsidRPr="0008396F" w:rsidRDefault="00B66662" w:rsidP="00B66662">
            <w:pPr>
              <w:spacing w:before="40" w:after="120"/>
              <w:rPr>
                <w:lang w:val="es-ES_tradnl"/>
              </w:rPr>
            </w:pPr>
            <w:r w:rsidRPr="0008396F">
              <w:rPr>
                <w:lang w:val="es-ES_tradnl"/>
              </w:rPr>
              <w:t>35</w:t>
            </w:r>
          </w:p>
        </w:tc>
        <w:tc>
          <w:tcPr>
            <w:tcW w:w="2061" w:type="dxa"/>
            <w:shd w:val="clear" w:color="auto" w:fill="auto"/>
          </w:tcPr>
          <w:p w14:paraId="1D4DE202" w14:textId="77777777" w:rsidR="00B66662" w:rsidRPr="0008396F" w:rsidRDefault="00B66662" w:rsidP="00B66662">
            <w:pPr>
              <w:spacing w:before="40" w:after="120"/>
              <w:rPr>
                <w:lang w:val="es-ES_tradnl"/>
              </w:rPr>
            </w:pPr>
            <w:r w:rsidRPr="0008396F">
              <w:rPr>
                <w:lang w:val="es-ES_tradnl"/>
              </w:rPr>
              <w:t>Tchelou TV</w:t>
            </w:r>
          </w:p>
        </w:tc>
        <w:tc>
          <w:tcPr>
            <w:tcW w:w="464" w:type="dxa"/>
            <w:shd w:val="clear" w:color="auto" w:fill="auto"/>
          </w:tcPr>
          <w:p w14:paraId="4FE4157B" w14:textId="77777777" w:rsidR="00B66662" w:rsidRPr="0008396F" w:rsidRDefault="00B66662" w:rsidP="00B66662">
            <w:pPr>
              <w:spacing w:before="40" w:after="120"/>
              <w:rPr>
                <w:lang w:val="es-ES_tradnl"/>
              </w:rPr>
            </w:pPr>
            <w:r w:rsidRPr="0008396F">
              <w:rPr>
                <w:lang w:val="es-ES_tradnl"/>
              </w:rPr>
              <w:t>46</w:t>
            </w:r>
          </w:p>
        </w:tc>
        <w:tc>
          <w:tcPr>
            <w:tcW w:w="1889" w:type="dxa"/>
            <w:shd w:val="clear" w:color="auto" w:fill="auto"/>
          </w:tcPr>
          <w:p w14:paraId="7C18F6B5" w14:textId="77777777" w:rsidR="00B66662" w:rsidRPr="0008396F" w:rsidRDefault="00B66662" w:rsidP="00B66662">
            <w:pPr>
              <w:spacing w:before="40" w:after="120"/>
              <w:rPr>
                <w:lang w:val="es-ES_tradnl"/>
              </w:rPr>
            </w:pPr>
            <w:r w:rsidRPr="0008396F">
              <w:rPr>
                <w:lang w:val="es-ES_tradnl"/>
              </w:rPr>
              <w:t>ASSABAH info</w:t>
            </w:r>
          </w:p>
        </w:tc>
        <w:tc>
          <w:tcPr>
            <w:tcW w:w="484" w:type="dxa"/>
            <w:shd w:val="clear" w:color="auto" w:fill="auto"/>
          </w:tcPr>
          <w:p w14:paraId="64BD7497" w14:textId="77777777" w:rsidR="00B66662" w:rsidRPr="0008396F" w:rsidRDefault="00B66662" w:rsidP="00B66662">
            <w:pPr>
              <w:spacing w:before="40" w:after="120"/>
              <w:rPr>
                <w:lang w:val="es-ES_tradnl"/>
              </w:rPr>
            </w:pPr>
            <w:r w:rsidRPr="0008396F">
              <w:rPr>
                <w:lang w:val="es-ES_tradnl"/>
              </w:rPr>
              <w:t>57</w:t>
            </w:r>
          </w:p>
        </w:tc>
        <w:tc>
          <w:tcPr>
            <w:tcW w:w="1903" w:type="dxa"/>
            <w:shd w:val="clear" w:color="auto" w:fill="auto"/>
          </w:tcPr>
          <w:p w14:paraId="532EA1FE" w14:textId="2AFA30CD" w:rsidR="00B66662" w:rsidRPr="0008396F" w:rsidRDefault="00B66662" w:rsidP="00B66662">
            <w:pPr>
              <w:spacing w:before="40" w:after="120"/>
              <w:rPr>
                <w:lang w:val="es-ES_tradnl"/>
              </w:rPr>
            </w:pPr>
            <w:r w:rsidRPr="0008396F">
              <w:rPr>
                <w:lang w:val="es-ES_tradnl"/>
              </w:rPr>
              <w:t>Electron TV</w:t>
            </w:r>
          </w:p>
        </w:tc>
      </w:tr>
      <w:tr w:rsidR="00B66662" w:rsidRPr="00B66662" w14:paraId="7E1C4178" w14:textId="77777777" w:rsidTr="00B66662">
        <w:trPr>
          <w:trHeight w:val="240"/>
        </w:trPr>
        <w:tc>
          <w:tcPr>
            <w:tcW w:w="569" w:type="dxa"/>
            <w:shd w:val="clear" w:color="auto" w:fill="auto"/>
          </w:tcPr>
          <w:p w14:paraId="6580C3D2" w14:textId="77777777" w:rsidR="00B66662" w:rsidRPr="0008396F" w:rsidRDefault="00B66662" w:rsidP="00B66662">
            <w:pPr>
              <w:spacing w:before="40" w:after="120"/>
              <w:rPr>
                <w:lang w:val="es-ES_tradnl"/>
              </w:rPr>
            </w:pPr>
            <w:r w:rsidRPr="0008396F">
              <w:rPr>
                <w:lang w:val="es-ES_tradnl"/>
              </w:rPr>
              <w:t>36</w:t>
            </w:r>
          </w:p>
        </w:tc>
        <w:tc>
          <w:tcPr>
            <w:tcW w:w="2061" w:type="dxa"/>
            <w:shd w:val="clear" w:color="auto" w:fill="auto"/>
          </w:tcPr>
          <w:p w14:paraId="17E52E00" w14:textId="77777777" w:rsidR="00B66662" w:rsidRPr="0008396F" w:rsidRDefault="00B66662" w:rsidP="00B66662">
            <w:pPr>
              <w:spacing w:before="40" w:after="120"/>
              <w:rPr>
                <w:lang w:val="es-ES_tradnl"/>
              </w:rPr>
            </w:pPr>
            <w:r w:rsidRPr="0008396F">
              <w:rPr>
                <w:lang w:val="es-ES_tradnl"/>
              </w:rPr>
              <w:t>Tchad 24 TV</w:t>
            </w:r>
          </w:p>
        </w:tc>
        <w:tc>
          <w:tcPr>
            <w:tcW w:w="464" w:type="dxa"/>
            <w:shd w:val="clear" w:color="auto" w:fill="auto"/>
          </w:tcPr>
          <w:p w14:paraId="4E228041" w14:textId="77777777" w:rsidR="00B66662" w:rsidRPr="0008396F" w:rsidRDefault="00B66662" w:rsidP="00B66662">
            <w:pPr>
              <w:spacing w:before="40" w:after="120"/>
              <w:rPr>
                <w:lang w:val="es-ES_tradnl"/>
              </w:rPr>
            </w:pPr>
            <w:r w:rsidRPr="0008396F">
              <w:rPr>
                <w:lang w:val="es-ES_tradnl"/>
              </w:rPr>
              <w:t>47</w:t>
            </w:r>
          </w:p>
        </w:tc>
        <w:tc>
          <w:tcPr>
            <w:tcW w:w="1889" w:type="dxa"/>
            <w:shd w:val="clear" w:color="auto" w:fill="auto"/>
          </w:tcPr>
          <w:p w14:paraId="1C9F17AE" w14:textId="5B2EFBB7" w:rsidR="00B66662" w:rsidRPr="0008396F" w:rsidRDefault="00B66662" w:rsidP="00B66662">
            <w:pPr>
              <w:spacing w:before="40" w:after="120"/>
              <w:rPr>
                <w:lang w:val="es-ES_tradnl"/>
              </w:rPr>
            </w:pPr>
            <w:r w:rsidRPr="0008396F">
              <w:rPr>
                <w:lang w:val="es-ES_tradnl"/>
              </w:rPr>
              <w:t>Bande</w:t>
            </w:r>
            <w:r w:rsidR="003A01B6">
              <w:rPr>
                <w:lang w:val="es-ES_tradnl"/>
              </w:rPr>
              <w:t xml:space="preserve"> </w:t>
            </w:r>
            <w:r w:rsidRPr="0008396F">
              <w:rPr>
                <w:lang w:val="es-ES_tradnl"/>
              </w:rPr>
              <w:t>info</w:t>
            </w:r>
          </w:p>
        </w:tc>
        <w:tc>
          <w:tcPr>
            <w:tcW w:w="484" w:type="dxa"/>
            <w:shd w:val="clear" w:color="auto" w:fill="auto"/>
          </w:tcPr>
          <w:p w14:paraId="1E5C2E6D" w14:textId="77777777" w:rsidR="00B66662" w:rsidRPr="0008396F" w:rsidRDefault="00B66662" w:rsidP="00B66662">
            <w:pPr>
              <w:spacing w:before="40" w:after="120"/>
              <w:rPr>
                <w:lang w:val="es-ES_tradnl"/>
              </w:rPr>
            </w:pPr>
            <w:r w:rsidRPr="0008396F">
              <w:rPr>
                <w:lang w:val="es-ES_tradnl"/>
              </w:rPr>
              <w:t>58</w:t>
            </w:r>
          </w:p>
        </w:tc>
        <w:tc>
          <w:tcPr>
            <w:tcW w:w="1903" w:type="dxa"/>
            <w:shd w:val="clear" w:color="auto" w:fill="auto"/>
          </w:tcPr>
          <w:p w14:paraId="516DD8A0" w14:textId="77777777" w:rsidR="00B66662" w:rsidRPr="0008396F" w:rsidRDefault="00B66662" w:rsidP="00B66662">
            <w:pPr>
              <w:spacing w:before="40" w:after="120"/>
              <w:rPr>
                <w:lang w:val="es-ES_tradnl"/>
              </w:rPr>
            </w:pPr>
            <w:r w:rsidRPr="0008396F">
              <w:rPr>
                <w:lang w:val="es-ES_tradnl"/>
              </w:rPr>
              <w:t>Sahara TV</w:t>
            </w:r>
          </w:p>
        </w:tc>
      </w:tr>
      <w:tr w:rsidR="00B66662" w:rsidRPr="00B66662" w14:paraId="030636A8" w14:textId="77777777" w:rsidTr="00B66662">
        <w:trPr>
          <w:trHeight w:val="240"/>
        </w:trPr>
        <w:tc>
          <w:tcPr>
            <w:tcW w:w="569" w:type="dxa"/>
            <w:shd w:val="clear" w:color="auto" w:fill="auto"/>
          </w:tcPr>
          <w:p w14:paraId="1D08A683" w14:textId="77777777" w:rsidR="00B66662" w:rsidRPr="0008396F" w:rsidRDefault="00B66662" w:rsidP="00B66662">
            <w:pPr>
              <w:spacing w:before="40" w:after="120"/>
              <w:rPr>
                <w:lang w:val="es-ES_tradnl"/>
              </w:rPr>
            </w:pPr>
            <w:r w:rsidRPr="0008396F">
              <w:rPr>
                <w:lang w:val="es-ES_tradnl"/>
              </w:rPr>
              <w:t>37</w:t>
            </w:r>
          </w:p>
        </w:tc>
        <w:tc>
          <w:tcPr>
            <w:tcW w:w="2061" w:type="dxa"/>
            <w:shd w:val="clear" w:color="auto" w:fill="auto"/>
          </w:tcPr>
          <w:p w14:paraId="6FE8A443" w14:textId="77777777" w:rsidR="00B66662" w:rsidRPr="0008396F" w:rsidRDefault="00B66662" w:rsidP="00B66662">
            <w:pPr>
              <w:spacing w:before="40" w:after="120"/>
              <w:rPr>
                <w:lang w:val="es-ES_tradnl"/>
              </w:rPr>
            </w:pPr>
            <w:r w:rsidRPr="0008396F">
              <w:rPr>
                <w:lang w:val="es-ES_tradnl"/>
              </w:rPr>
              <w:t>Alhbar al maraal</w:t>
            </w:r>
          </w:p>
        </w:tc>
        <w:tc>
          <w:tcPr>
            <w:tcW w:w="464" w:type="dxa"/>
            <w:shd w:val="clear" w:color="auto" w:fill="auto"/>
          </w:tcPr>
          <w:p w14:paraId="4AF292C7" w14:textId="77777777" w:rsidR="00B66662" w:rsidRPr="0008396F" w:rsidRDefault="00B66662" w:rsidP="00B66662">
            <w:pPr>
              <w:spacing w:before="40" w:after="120"/>
              <w:rPr>
                <w:lang w:val="es-ES_tradnl"/>
              </w:rPr>
            </w:pPr>
            <w:r w:rsidRPr="0008396F">
              <w:rPr>
                <w:lang w:val="es-ES_tradnl"/>
              </w:rPr>
              <w:t>48</w:t>
            </w:r>
          </w:p>
        </w:tc>
        <w:tc>
          <w:tcPr>
            <w:tcW w:w="1889" w:type="dxa"/>
            <w:shd w:val="clear" w:color="auto" w:fill="auto"/>
          </w:tcPr>
          <w:p w14:paraId="56F5C09F" w14:textId="347B941E" w:rsidR="00B66662" w:rsidRPr="0008396F" w:rsidRDefault="00B66662" w:rsidP="00B66662">
            <w:pPr>
              <w:spacing w:before="40" w:after="120"/>
              <w:rPr>
                <w:lang w:val="es-ES_tradnl"/>
              </w:rPr>
            </w:pPr>
            <w:r w:rsidRPr="0008396F">
              <w:rPr>
                <w:lang w:val="es-ES_tradnl"/>
              </w:rPr>
              <w:t>Elève magazine</w:t>
            </w:r>
          </w:p>
        </w:tc>
        <w:tc>
          <w:tcPr>
            <w:tcW w:w="484" w:type="dxa"/>
            <w:shd w:val="clear" w:color="auto" w:fill="auto"/>
          </w:tcPr>
          <w:p w14:paraId="2CEB75EB" w14:textId="77777777" w:rsidR="00B66662" w:rsidRPr="0008396F" w:rsidRDefault="00B66662" w:rsidP="00B66662">
            <w:pPr>
              <w:spacing w:before="40" w:after="120"/>
              <w:rPr>
                <w:lang w:val="es-ES_tradnl"/>
              </w:rPr>
            </w:pPr>
            <w:r w:rsidRPr="0008396F">
              <w:rPr>
                <w:lang w:val="es-ES_tradnl"/>
              </w:rPr>
              <w:t>59</w:t>
            </w:r>
          </w:p>
        </w:tc>
        <w:tc>
          <w:tcPr>
            <w:tcW w:w="1903" w:type="dxa"/>
            <w:shd w:val="clear" w:color="auto" w:fill="auto"/>
          </w:tcPr>
          <w:p w14:paraId="60179043" w14:textId="77777777" w:rsidR="00B66662" w:rsidRPr="0008396F" w:rsidRDefault="00B66662" w:rsidP="00B66662">
            <w:pPr>
              <w:spacing w:before="40" w:after="120"/>
              <w:rPr>
                <w:lang w:val="es-ES_tradnl"/>
              </w:rPr>
            </w:pPr>
            <w:r w:rsidRPr="0008396F">
              <w:rPr>
                <w:lang w:val="es-ES_tradnl"/>
              </w:rPr>
              <w:t>Télévision Al nassr</w:t>
            </w:r>
          </w:p>
        </w:tc>
      </w:tr>
      <w:tr w:rsidR="00B66662" w:rsidRPr="00B66662" w14:paraId="18743800" w14:textId="77777777" w:rsidTr="00B66662">
        <w:trPr>
          <w:trHeight w:val="240"/>
        </w:trPr>
        <w:tc>
          <w:tcPr>
            <w:tcW w:w="569" w:type="dxa"/>
            <w:shd w:val="clear" w:color="auto" w:fill="auto"/>
          </w:tcPr>
          <w:p w14:paraId="206B761E" w14:textId="77777777" w:rsidR="00B66662" w:rsidRPr="0008396F" w:rsidRDefault="00B66662" w:rsidP="00B66662">
            <w:pPr>
              <w:spacing w:before="40" w:after="120"/>
              <w:rPr>
                <w:lang w:val="es-ES_tradnl"/>
              </w:rPr>
            </w:pPr>
            <w:r w:rsidRPr="0008396F">
              <w:rPr>
                <w:lang w:val="es-ES_tradnl"/>
              </w:rPr>
              <w:t>38</w:t>
            </w:r>
          </w:p>
        </w:tc>
        <w:tc>
          <w:tcPr>
            <w:tcW w:w="2061" w:type="dxa"/>
            <w:shd w:val="clear" w:color="auto" w:fill="auto"/>
          </w:tcPr>
          <w:p w14:paraId="559F2162" w14:textId="77777777" w:rsidR="00B66662" w:rsidRPr="0008396F" w:rsidRDefault="00B66662" w:rsidP="00B66662">
            <w:pPr>
              <w:spacing w:before="40" w:after="120"/>
              <w:rPr>
                <w:lang w:val="es-ES_tradnl"/>
              </w:rPr>
            </w:pPr>
            <w:r w:rsidRPr="0008396F">
              <w:rPr>
                <w:lang w:val="es-ES_tradnl"/>
              </w:rPr>
              <w:t>Al salam</w:t>
            </w:r>
          </w:p>
        </w:tc>
        <w:tc>
          <w:tcPr>
            <w:tcW w:w="464" w:type="dxa"/>
            <w:shd w:val="clear" w:color="auto" w:fill="auto"/>
          </w:tcPr>
          <w:p w14:paraId="54D09E31" w14:textId="77777777" w:rsidR="00B66662" w:rsidRPr="0008396F" w:rsidRDefault="00B66662" w:rsidP="00B66662">
            <w:pPr>
              <w:spacing w:before="40" w:after="120"/>
              <w:rPr>
                <w:lang w:val="es-ES_tradnl"/>
              </w:rPr>
            </w:pPr>
            <w:r w:rsidRPr="0008396F">
              <w:rPr>
                <w:lang w:val="es-ES_tradnl"/>
              </w:rPr>
              <w:t>49</w:t>
            </w:r>
          </w:p>
        </w:tc>
        <w:tc>
          <w:tcPr>
            <w:tcW w:w="1889" w:type="dxa"/>
            <w:shd w:val="clear" w:color="auto" w:fill="auto"/>
          </w:tcPr>
          <w:p w14:paraId="6251A5B9" w14:textId="5D9B3551" w:rsidR="00B66662" w:rsidRPr="0008396F" w:rsidRDefault="00B66662" w:rsidP="00B66662">
            <w:pPr>
              <w:spacing w:before="40" w:after="120"/>
              <w:rPr>
                <w:lang w:val="es-ES_tradnl"/>
              </w:rPr>
            </w:pPr>
            <w:r w:rsidRPr="0008396F">
              <w:rPr>
                <w:lang w:val="es-ES_tradnl"/>
              </w:rPr>
              <w:t>Ial</w:t>
            </w:r>
            <w:r w:rsidR="003A01B6">
              <w:rPr>
                <w:lang w:val="es-ES_tradnl"/>
              </w:rPr>
              <w:t xml:space="preserve"> </w:t>
            </w:r>
            <w:r w:rsidRPr="0008396F">
              <w:rPr>
                <w:lang w:val="es-ES_tradnl"/>
              </w:rPr>
              <w:t>tchad</w:t>
            </w:r>
            <w:r w:rsidR="003A01B6">
              <w:rPr>
                <w:lang w:val="es-ES_tradnl"/>
              </w:rPr>
              <w:t xml:space="preserve"> </w:t>
            </w:r>
            <w:r w:rsidRPr="0008396F">
              <w:rPr>
                <w:lang w:val="es-ES_tradnl"/>
              </w:rPr>
              <w:t>prese</w:t>
            </w:r>
          </w:p>
        </w:tc>
        <w:tc>
          <w:tcPr>
            <w:tcW w:w="484" w:type="dxa"/>
            <w:shd w:val="clear" w:color="auto" w:fill="auto"/>
          </w:tcPr>
          <w:p w14:paraId="714FA7EF" w14:textId="77777777" w:rsidR="00B66662" w:rsidRPr="0008396F" w:rsidRDefault="00B66662" w:rsidP="00B66662">
            <w:pPr>
              <w:spacing w:before="40" w:after="120"/>
              <w:rPr>
                <w:lang w:val="es-ES_tradnl"/>
              </w:rPr>
            </w:pPr>
            <w:r w:rsidRPr="0008396F">
              <w:rPr>
                <w:lang w:val="es-ES_tradnl"/>
              </w:rPr>
              <w:t>60</w:t>
            </w:r>
          </w:p>
        </w:tc>
        <w:tc>
          <w:tcPr>
            <w:tcW w:w="1903" w:type="dxa"/>
            <w:shd w:val="clear" w:color="auto" w:fill="auto"/>
          </w:tcPr>
          <w:p w14:paraId="17EA7416" w14:textId="77777777" w:rsidR="00B66662" w:rsidRPr="0008396F" w:rsidRDefault="00B66662" w:rsidP="00B66662">
            <w:pPr>
              <w:spacing w:before="40" w:after="120"/>
              <w:rPr>
                <w:lang w:val="es-ES_tradnl"/>
              </w:rPr>
            </w:pPr>
            <w:r w:rsidRPr="0008396F">
              <w:rPr>
                <w:lang w:val="es-ES_tradnl"/>
              </w:rPr>
              <w:t>Le Temps</w:t>
            </w:r>
          </w:p>
        </w:tc>
      </w:tr>
      <w:tr w:rsidR="00B66662" w:rsidRPr="00B66662" w14:paraId="6B769D11" w14:textId="77777777" w:rsidTr="00B66662">
        <w:trPr>
          <w:trHeight w:val="240"/>
        </w:trPr>
        <w:tc>
          <w:tcPr>
            <w:tcW w:w="569" w:type="dxa"/>
            <w:shd w:val="clear" w:color="auto" w:fill="auto"/>
          </w:tcPr>
          <w:p w14:paraId="3D9520D5" w14:textId="77777777" w:rsidR="00B66662" w:rsidRPr="0008396F" w:rsidRDefault="00B66662" w:rsidP="00B66662">
            <w:pPr>
              <w:spacing w:before="40" w:after="120"/>
              <w:rPr>
                <w:lang w:val="es-ES_tradnl"/>
              </w:rPr>
            </w:pPr>
            <w:r w:rsidRPr="0008396F">
              <w:rPr>
                <w:lang w:val="es-ES_tradnl"/>
              </w:rPr>
              <w:t>39</w:t>
            </w:r>
          </w:p>
        </w:tc>
        <w:tc>
          <w:tcPr>
            <w:tcW w:w="2061" w:type="dxa"/>
            <w:shd w:val="clear" w:color="auto" w:fill="auto"/>
          </w:tcPr>
          <w:p w14:paraId="1D195423" w14:textId="2659598A" w:rsidR="00B66662" w:rsidRPr="0008396F" w:rsidRDefault="00B66662" w:rsidP="00B66662">
            <w:pPr>
              <w:spacing w:before="40" w:after="120"/>
              <w:rPr>
                <w:lang w:val="es-ES_tradnl"/>
              </w:rPr>
            </w:pPr>
            <w:r w:rsidRPr="0008396F">
              <w:rPr>
                <w:lang w:val="es-ES_tradnl"/>
              </w:rPr>
              <w:t>N’Djaména</w:t>
            </w:r>
            <w:r w:rsidR="003A01B6">
              <w:rPr>
                <w:lang w:val="es-ES_tradnl"/>
              </w:rPr>
              <w:t xml:space="preserve"> </w:t>
            </w:r>
            <w:r w:rsidRPr="0008396F">
              <w:rPr>
                <w:lang w:val="es-ES_tradnl"/>
              </w:rPr>
              <w:t>Hebdo</w:t>
            </w:r>
          </w:p>
        </w:tc>
        <w:tc>
          <w:tcPr>
            <w:tcW w:w="464" w:type="dxa"/>
            <w:shd w:val="clear" w:color="auto" w:fill="auto"/>
          </w:tcPr>
          <w:p w14:paraId="6FBD8480" w14:textId="77777777" w:rsidR="00B66662" w:rsidRPr="0008396F" w:rsidRDefault="00B66662" w:rsidP="00B66662">
            <w:pPr>
              <w:spacing w:before="40" w:after="120"/>
              <w:rPr>
                <w:lang w:val="es-ES_tradnl"/>
              </w:rPr>
            </w:pPr>
            <w:r w:rsidRPr="0008396F">
              <w:rPr>
                <w:lang w:val="es-ES_tradnl"/>
              </w:rPr>
              <w:t>50</w:t>
            </w:r>
          </w:p>
        </w:tc>
        <w:tc>
          <w:tcPr>
            <w:tcW w:w="1889" w:type="dxa"/>
            <w:shd w:val="clear" w:color="auto" w:fill="auto"/>
          </w:tcPr>
          <w:p w14:paraId="54910EC5" w14:textId="69B93477" w:rsidR="00B66662" w:rsidRPr="0008396F" w:rsidRDefault="00B66662" w:rsidP="00B66662">
            <w:pPr>
              <w:spacing w:before="40" w:after="120"/>
              <w:rPr>
                <w:lang w:val="es-ES_tradnl"/>
              </w:rPr>
            </w:pPr>
            <w:r w:rsidRPr="0008396F">
              <w:rPr>
                <w:lang w:val="es-ES_tradnl"/>
              </w:rPr>
              <w:t>Innov</w:t>
            </w:r>
            <w:r w:rsidR="003A01B6">
              <w:rPr>
                <w:lang w:val="es-ES_tradnl"/>
              </w:rPr>
              <w:t xml:space="preserve"> </w:t>
            </w:r>
            <w:r w:rsidRPr="0008396F">
              <w:rPr>
                <w:lang w:val="es-ES_tradnl"/>
              </w:rPr>
              <w:t>action</w:t>
            </w:r>
          </w:p>
        </w:tc>
        <w:tc>
          <w:tcPr>
            <w:tcW w:w="484" w:type="dxa"/>
            <w:shd w:val="clear" w:color="auto" w:fill="auto"/>
          </w:tcPr>
          <w:p w14:paraId="5BF08789" w14:textId="77777777" w:rsidR="00B66662" w:rsidRPr="0008396F" w:rsidRDefault="00B66662" w:rsidP="00B66662">
            <w:pPr>
              <w:spacing w:before="40" w:after="120"/>
              <w:rPr>
                <w:lang w:val="es-ES_tradnl"/>
              </w:rPr>
            </w:pPr>
            <w:r w:rsidRPr="0008396F">
              <w:rPr>
                <w:lang w:val="es-ES_tradnl"/>
              </w:rPr>
              <w:t>61</w:t>
            </w:r>
          </w:p>
        </w:tc>
        <w:tc>
          <w:tcPr>
            <w:tcW w:w="1903" w:type="dxa"/>
            <w:shd w:val="clear" w:color="auto" w:fill="auto"/>
          </w:tcPr>
          <w:p w14:paraId="358C8928" w14:textId="77777777" w:rsidR="00B66662" w:rsidRPr="0008396F" w:rsidRDefault="00B66662" w:rsidP="00B66662">
            <w:pPr>
              <w:spacing w:before="40" w:after="120"/>
              <w:rPr>
                <w:lang w:val="es-ES_tradnl"/>
              </w:rPr>
            </w:pPr>
            <w:r w:rsidRPr="0008396F">
              <w:rPr>
                <w:lang w:val="es-ES_tradnl"/>
              </w:rPr>
              <w:t>Al haya</w:t>
            </w:r>
          </w:p>
        </w:tc>
      </w:tr>
      <w:tr w:rsidR="00B66662" w:rsidRPr="00B66662" w14:paraId="10493966" w14:textId="77777777" w:rsidTr="00B66662">
        <w:trPr>
          <w:trHeight w:val="240"/>
        </w:trPr>
        <w:tc>
          <w:tcPr>
            <w:tcW w:w="569" w:type="dxa"/>
            <w:shd w:val="clear" w:color="auto" w:fill="auto"/>
          </w:tcPr>
          <w:p w14:paraId="407497B4" w14:textId="77777777" w:rsidR="00B66662" w:rsidRPr="0008396F" w:rsidRDefault="00B66662" w:rsidP="00B66662">
            <w:pPr>
              <w:spacing w:before="40" w:after="120"/>
              <w:rPr>
                <w:lang w:val="es-ES_tradnl"/>
              </w:rPr>
            </w:pPr>
            <w:r w:rsidRPr="0008396F">
              <w:rPr>
                <w:lang w:val="es-ES_tradnl"/>
              </w:rPr>
              <w:t>40</w:t>
            </w:r>
          </w:p>
        </w:tc>
        <w:tc>
          <w:tcPr>
            <w:tcW w:w="2061" w:type="dxa"/>
            <w:shd w:val="clear" w:color="auto" w:fill="auto"/>
          </w:tcPr>
          <w:p w14:paraId="53EC980D" w14:textId="77777777" w:rsidR="00B66662" w:rsidRPr="0008396F" w:rsidRDefault="00B66662" w:rsidP="00B66662">
            <w:pPr>
              <w:spacing w:before="40" w:after="120"/>
              <w:rPr>
                <w:lang w:val="es-ES_tradnl"/>
              </w:rPr>
            </w:pPr>
            <w:r w:rsidRPr="0008396F">
              <w:rPr>
                <w:lang w:val="es-ES_tradnl"/>
              </w:rPr>
              <w:t>Al ayam</w:t>
            </w:r>
          </w:p>
        </w:tc>
        <w:tc>
          <w:tcPr>
            <w:tcW w:w="464" w:type="dxa"/>
            <w:shd w:val="clear" w:color="auto" w:fill="auto"/>
          </w:tcPr>
          <w:p w14:paraId="36920563" w14:textId="77777777" w:rsidR="00B66662" w:rsidRPr="0008396F" w:rsidRDefault="00B66662" w:rsidP="00B66662">
            <w:pPr>
              <w:spacing w:before="40" w:after="120"/>
              <w:rPr>
                <w:lang w:val="es-ES_tradnl"/>
              </w:rPr>
            </w:pPr>
            <w:r w:rsidRPr="0008396F">
              <w:rPr>
                <w:lang w:val="es-ES_tradnl"/>
              </w:rPr>
              <w:t>51</w:t>
            </w:r>
          </w:p>
        </w:tc>
        <w:tc>
          <w:tcPr>
            <w:tcW w:w="1889" w:type="dxa"/>
            <w:shd w:val="clear" w:color="auto" w:fill="auto"/>
          </w:tcPr>
          <w:p w14:paraId="1AE57890" w14:textId="011E9CBD" w:rsidR="00B66662" w:rsidRPr="0008396F" w:rsidRDefault="00B66662" w:rsidP="00B66662">
            <w:pPr>
              <w:spacing w:before="40" w:after="120"/>
              <w:rPr>
                <w:lang w:val="es-ES_tradnl"/>
              </w:rPr>
            </w:pPr>
            <w:r w:rsidRPr="0008396F">
              <w:rPr>
                <w:lang w:val="es-ES_tradnl"/>
              </w:rPr>
              <w:t>La nation</w:t>
            </w:r>
            <w:r w:rsidR="003A01B6">
              <w:rPr>
                <w:lang w:val="es-ES_tradnl"/>
              </w:rPr>
              <w:t xml:space="preserve"> </w:t>
            </w:r>
            <w:r w:rsidRPr="0008396F">
              <w:rPr>
                <w:lang w:val="es-ES_tradnl"/>
              </w:rPr>
              <w:t>Tchad</w:t>
            </w:r>
          </w:p>
        </w:tc>
        <w:tc>
          <w:tcPr>
            <w:tcW w:w="484" w:type="dxa"/>
            <w:shd w:val="clear" w:color="auto" w:fill="auto"/>
          </w:tcPr>
          <w:p w14:paraId="704EFEBB" w14:textId="77777777" w:rsidR="00B66662" w:rsidRPr="0008396F" w:rsidRDefault="00B66662" w:rsidP="00B66662">
            <w:pPr>
              <w:spacing w:before="40" w:after="120"/>
              <w:rPr>
                <w:lang w:val="es-ES_tradnl"/>
              </w:rPr>
            </w:pPr>
            <w:r w:rsidRPr="0008396F">
              <w:rPr>
                <w:lang w:val="es-ES_tradnl"/>
              </w:rPr>
              <w:t>62</w:t>
            </w:r>
          </w:p>
        </w:tc>
        <w:tc>
          <w:tcPr>
            <w:tcW w:w="1903" w:type="dxa"/>
            <w:shd w:val="clear" w:color="auto" w:fill="auto"/>
          </w:tcPr>
          <w:p w14:paraId="218F44A5" w14:textId="0E6FBA88" w:rsidR="00B66662" w:rsidRPr="0008396F" w:rsidRDefault="00B66662" w:rsidP="00B66662">
            <w:pPr>
              <w:spacing w:before="40" w:after="120"/>
              <w:rPr>
                <w:lang w:val="es-ES_tradnl"/>
              </w:rPr>
            </w:pPr>
            <w:r w:rsidRPr="0008396F">
              <w:rPr>
                <w:lang w:val="es-ES_tradnl"/>
              </w:rPr>
              <w:t>Notre</w:t>
            </w:r>
            <w:r w:rsidR="003A01B6">
              <w:rPr>
                <w:lang w:val="es-ES_tradnl"/>
              </w:rPr>
              <w:t xml:space="preserve"> </w:t>
            </w:r>
            <w:r w:rsidRPr="0008396F">
              <w:rPr>
                <w:lang w:val="es-ES_tradnl"/>
              </w:rPr>
              <w:t>Temps</w:t>
            </w:r>
          </w:p>
        </w:tc>
      </w:tr>
      <w:tr w:rsidR="00B66662" w:rsidRPr="00B66662" w14:paraId="5B9E8177" w14:textId="77777777" w:rsidTr="00B66662">
        <w:trPr>
          <w:trHeight w:val="240"/>
        </w:trPr>
        <w:tc>
          <w:tcPr>
            <w:tcW w:w="569" w:type="dxa"/>
            <w:shd w:val="clear" w:color="auto" w:fill="auto"/>
          </w:tcPr>
          <w:p w14:paraId="642BAE28" w14:textId="77777777" w:rsidR="00B66662" w:rsidRPr="0008396F" w:rsidRDefault="00B66662" w:rsidP="00B66662">
            <w:pPr>
              <w:spacing w:before="40" w:after="120"/>
              <w:rPr>
                <w:lang w:val="es-ES_tradnl"/>
              </w:rPr>
            </w:pPr>
            <w:r w:rsidRPr="0008396F">
              <w:rPr>
                <w:lang w:val="es-ES_tradnl"/>
              </w:rPr>
              <w:t>41</w:t>
            </w:r>
          </w:p>
        </w:tc>
        <w:tc>
          <w:tcPr>
            <w:tcW w:w="2061" w:type="dxa"/>
            <w:shd w:val="clear" w:color="auto" w:fill="auto"/>
          </w:tcPr>
          <w:p w14:paraId="7AC525E5" w14:textId="77777777" w:rsidR="00B66662" w:rsidRPr="0008396F" w:rsidRDefault="00B66662" w:rsidP="00B66662">
            <w:pPr>
              <w:spacing w:before="40" w:after="120"/>
              <w:rPr>
                <w:lang w:val="es-ES_tradnl"/>
              </w:rPr>
            </w:pPr>
            <w:r w:rsidRPr="0008396F">
              <w:rPr>
                <w:lang w:val="es-ES_tradnl"/>
              </w:rPr>
              <w:t>Al nadhda</w:t>
            </w:r>
          </w:p>
        </w:tc>
        <w:tc>
          <w:tcPr>
            <w:tcW w:w="464" w:type="dxa"/>
            <w:shd w:val="clear" w:color="auto" w:fill="auto"/>
          </w:tcPr>
          <w:p w14:paraId="784BBB92" w14:textId="77777777" w:rsidR="00B66662" w:rsidRPr="0008396F" w:rsidRDefault="00B66662" w:rsidP="00B66662">
            <w:pPr>
              <w:spacing w:before="40" w:after="120"/>
              <w:rPr>
                <w:lang w:val="es-ES_tradnl"/>
              </w:rPr>
            </w:pPr>
            <w:r w:rsidRPr="0008396F">
              <w:rPr>
                <w:lang w:val="es-ES_tradnl"/>
              </w:rPr>
              <w:t>52</w:t>
            </w:r>
          </w:p>
        </w:tc>
        <w:tc>
          <w:tcPr>
            <w:tcW w:w="1889" w:type="dxa"/>
            <w:shd w:val="clear" w:color="auto" w:fill="auto"/>
          </w:tcPr>
          <w:p w14:paraId="0C67DA23" w14:textId="4CCCD94D" w:rsidR="00B66662" w:rsidRPr="0008396F" w:rsidRDefault="00B66662" w:rsidP="00B66662">
            <w:pPr>
              <w:spacing w:before="40" w:after="120"/>
              <w:rPr>
                <w:lang w:val="es-ES_tradnl"/>
              </w:rPr>
            </w:pPr>
            <w:r w:rsidRPr="0008396F">
              <w:rPr>
                <w:lang w:val="es-ES_tradnl"/>
              </w:rPr>
              <w:t>Le thermomètre</w:t>
            </w:r>
            <w:r w:rsidR="003A01B6">
              <w:rPr>
                <w:lang w:val="es-ES_tradnl"/>
              </w:rPr>
              <w:t xml:space="preserve"> </w:t>
            </w:r>
            <w:r w:rsidRPr="0008396F">
              <w:rPr>
                <w:lang w:val="es-ES_tradnl"/>
              </w:rPr>
              <w:t>actu</w:t>
            </w:r>
          </w:p>
        </w:tc>
        <w:tc>
          <w:tcPr>
            <w:tcW w:w="484" w:type="dxa"/>
            <w:shd w:val="clear" w:color="auto" w:fill="auto"/>
          </w:tcPr>
          <w:p w14:paraId="07281B34" w14:textId="77777777" w:rsidR="00B66662" w:rsidRPr="0008396F" w:rsidRDefault="00B66662" w:rsidP="00B66662">
            <w:pPr>
              <w:spacing w:before="40" w:after="120"/>
              <w:rPr>
                <w:lang w:val="es-ES_tradnl"/>
              </w:rPr>
            </w:pPr>
            <w:r w:rsidRPr="0008396F">
              <w:rPr>
                <w:lang w:val="es-ES_tradnl"/>
              </w:rPr>
              <w:t>63</w:t>
            </w:r>
          </w:p>
        </w:tc>
        <w:tc>
          <w:tcPr>
            <w:tcW w:w="1903" w:type="dxa"/>
            <w:shd w:val="clear" w:color="auto" w:fill="auto"/>
          </w:tcPr>
          <w:p w14:paraId="28A84CFE" w14:textId="77777777" w:rsidR="00B66662" w:rsidRPr="0008396F" w:rsidRDefault="00B66662" w:rsidP="00B66662">
            <w:pPr>
              <w:spacing w:before="40" w:after="120"/>
              <w:rPr>
                <w:lang w:val="es-ES_tradnl"/>
              </w:rPr>
            </w:pPr>
            <w:r w:rsidRPr="0008396F">
              <w:rPr>
                <w:lang w:val="es-ES_tradnl"/>
              </w:rPr>
              <w:t>Toumai web media</w:t>
            </w:r>
          </w:p>
        </w:tc>
      </w:tr>
      <w:tr w:rsidR="00B66662" w:rsidRPr="00B66662" w14:paraId="55A916EC" w14:textId="77777777" w:rsidTr="00B66662">
        <w:trPr>
          <w:trHeight w:val="240"/>
        </w:trPr>
        <w:tc>
          <w:tcPr>
            <w:tcW w:w="569" w:type="dxa"/>
            <w:shd w:val="clear" w:color="auto" w:fill="auto"/>
          </w:tcPr>
          <w:p w14:paraId="6AD9A039" w14:textId="77777777" w:rsidR="00B66662" w:rsidRPr="0008396F" w:rsidRDefault="00B66662" w:rsidP="00B66662">
            <w:pPr>
              <w:spacing w:before="40" w:after="120"/>
              <w:rPr>
                <w:lang w:val="es-ES_tradnl"/>
              </w:rPr>
            </w:pPr>
            <w:r w:rsidRPr="0008396F">
              <w:rPr>
                <w:lang w:val="es-ES_tradnl"/>
              </w:rPr>
              <w:lastRenderedPageBreak/>
              <w:t>42</w:t>
            </w:r>
          </w:p>
        </w:tc>
        <w:tc>
          <w:tcPr>
            <w:tcW w:w="2061" w:type="dxa"/>
            <w:shd w:val="clear" w:color="auto" w:fill="auto"/>
          </w:tcPr>
          <w:p w14:paraId="39E49D6C" w14:textId="77777777" w:rsidR="00B66662" w:rsidRPr="0008396F" w:rsidRDefault="00B66662" w:rsidP="00B66662">
            <w:pPr>
              <w:spacing w:before="40" w:after="120"/>
              <w:rPr>
                <w:lang w:val="es-ES_tradnl"/>
              </w:rPr>
            </w:pPr>
            <w:r w:rsidRPr="0008396F">
              <w:rPr>
                <w:lang w:val="es-ES_tradnl"/>
              </w:rPr>
              <w:t>Atihad</w:t>
            </w:r>
          </w:p>
        </w:tc>
        <w:tc>
          <w:tcPr>
            <w:tcW w:w="464" w:type="dxa"/>
            <w:shd w:val="clear" w:color="auto" w:fill="auto"/>
          </w:tcPr>
          <w:p w14:paraId="127815AC" w14:textId="77777777" w:rsidR="00B66662" w:rsidRPr="0008396F" w:rsidRDefault="00B66662" w:rsidP="00B66662">
            <w:pPr>
              <w:spacing w:before="40" w:after="120"/>
              <w:rPr>
                <w:lang w:val="es-ES_tradnl"/>
              </w:rPr>
            </w:pPr>
            <w:r w:rsidRPr="0008396F">
              <w:rPr>
                <w:lang w:val="es-ES_tradnl"/>
              </w:rPr>
              <w:t>53</w:t>
            </w:r>
          </w:p>
        </w:tc>
        <w:tc>
          <w:tcPr>
            <w:tcW w:w="1889" w:type="dxa"/>
            <w:shd w:val="clear" w:color="auto" w:fill="auto"/>
          </w:tcPr>
          <w:p w14:paraId="23E42E5E" w14:textId="77F6A09B" w:rsidR="00B66662" w:rsidRPr="0008396F" w:rsidRDefault="00B66662" w:rsidP="00B66662">
            <w:pPr>
              <w:spacing w:before="40" w:after="120"/>
              <w:rPr>
                <w:lang w:val="es-ES_tradnl"/>
              </w:rPr>
            </w:pPr>
            <w:r w:rsidRPr="0008396F">
              <w:rPr>
                <w:lang w:val="es-ES_tradnl"/>
              </w:rPr>
              <w:t>Media le relai web</w:t>
            </w:r>
          </w:p>
        </w:tc>
        <w:tc>
          <w:tcPr>
            <w:tcW w:w="484" w:type="dxa"/>
            <w:shd w:val="clear" w:color="auto" w:fill="auto"/>
          </w:tcPr>
          <w:p w14:paraId="03D39F8C" w14:textId="77777777" w:rsidR="00B66662" w:rsidRPr="0008396F" w:rsidRDefault="00B66662" w:rsidP="00B66662">
            <w:pPr>
              <w:spacing w:before="40" w:after="120"/>
              <w:rPr>
                <w:lang w:val="es-ES_tradnl"/>
              </w:rPr>
            </w:pPr>
            <w:r w:rsidRPr="0008396F">
              <w:rPr>
                <w:lang w:val="es-ES_tradnl"/>
              </w:rPr>
              <w:t>64</w:t>
            </w:r>
          </w:p>
        </w:tc>
        <w:tc>
          <w:tcPr>
            <w:tcW w:w="1903" w:type="dxa"/>
            <w:shd w:val="clear" w:color="auto" w:fill="auto"/>
          </w:tcPr>
          <w:p w14:paraId="689C77B4" w14:textId="6F53ABE7" w:rsidR="00B66662" w:rsidRPr="0008396F" w:rsidRDefault="00B66662" w:rsidP="00B66662">
            <w:pPr>
              <w:spacing w:before="40" w:after="120"/>
              <w:rPr>
                <w:lang w:val="es-ES_tradnl"/>
              </w:rPr>
            </w:pPr>
            <w:r w:rsidRPr="0008396F">
              <w:rPr>
                <w:lang w:val="es-ES_tradnl"/>
              </w:rPr>
              <w:t>Notre</w:t>
            </w:r>
            <w:r w:rsidR="003A01B6">
              <w:rPr>
                <w:lang w:val="es-ES_tradnl"/>
              </w:rPr>
              <w:t xml:space="preserve"> </w:t>
            </w:r>
            <w:r w:rsidRPr="0008396F">
              <w:rPr>
                <w:lang w:val="es-ES_tradnl"/>
              </w:rPr>
              <w:t>santé</w:t>
            </w:r>
          </w:p>
        </w:tc>
      </w:tr>
      <w:tr w:rsidR="00B66662" w:rsidRPr="00B66662" w14:paraId="1FCCFF55" w14:textId="77777777" w:rsidTr="00B66662">
        <w:trPr>
          <w:trHeight w:val="240"/>
        </w:trPr>
        <w:tc>
          <w:tcPr>
            <w:tcW w:w="569" w:type="dxa"/>
            <w:shd w:val="clear" w:color="auto" w:fill="auto"/>
          </w:tcPr>
          <w:p w14:paraId="52E1301A" w14:textId="77777777" w:rsidR="00B66662" w:rsidRPr="0008396F" w:rsidRDefault="00B66662" w:rsidP="00B66662">
            <w:pPr>
              <w:spacing w:before="40" w:after="120"/>
              <w:rPr>
                <w:lang w:val="es-ES_tradnl"/>
              </w:rPr>
            </w:pPr>
            <w:r w:rsidRPr="0008396F">
              <w:rPr>
                <w:lang w:val="es-ES_tradnl"/>
              </w:rPr>
              <w:t>43</w:t>
            </w:r>
          </w:p>
        </w:tc>
        <w:tc>
          <w:tcPr>
            <w:tcW w:w="2061" w:type="dxa"/>
            <w:shd w:val="clear" w:color="auto" w:fill="auto"/>
          </w:tcPr>
          <w:p w14:paraId="23FF4384" w14:textId="4B7C6141" w:rsidR="00B66662" w:rsidRPr="0008396F" w:rsidRDefault="00B66662" w:rsidP="00B66662">
            <w:pPr>
              <w:spacing w:before="40" w:after="120"/>
              <w:rPr>
                <w:lang w:val="es-ES_tradnl"/>
              </w:rPr>
            </w:pPr>
            <w:r w:rsidRPr="0008396F">
              <w:rPr>
                <w:lang w:val="es-ES_tradnl"/>
              </w:rPr>
              <w:t>Chabab</w:t>
            </w:r>
            <w:r w:rsidR="003A01B6">
              <w:rPr>
                <w:lang w:val="es-ES_tradnl"/>
              </w:rPr>
              <w:t xml:space="preserve"> </w:t>
            </w:r>
            <w:r w:rsidRPr="0008396F">
              <w:rPr>
                <w:lang w:val="es-ES_tradnl"/>
              </w:rPr>
              <w:t>tchad</w:t>
            </w:r>
          </w:p>
        </w:tc>
        <w:tc>
          <w:tcPr>
            <w:tcW w:w="464" w:type="dxa"/>
            <w:shd w:val="clear" w:color="auto" w:fill="auto"/>
          </w:tcPr>
          <w:p w14:paraId="12CDF247" w14:textId="77777777" w:rsidR="00B66662" w:rsidRPr="0008396F" w:rsidRDefault="00B66662" w:rsidP="00B66662">
            <w:pPr>
              <w:spacing w:before="40" w:after="120"/>
              <w:rPr>
                <w:lang w:val="es-ES_tradnl"/>
              </w:rPr>
            </w:pPr>
            <w:r w:rsidRPr="0008396F">
              <w:rPr>
                <w:lang w:val="es-ES_tradnl"/>
              </w:rPr>
              <w:t>54</w:t>
            </w:r>
          </w:p>
        </w:tc>
        <w:tc>
          <w:tcPr>
            <w:tcW w:w="1889" w:type="dxa"/>
            <w:shd w:val="clear" w:color="auto" w:fill="auto"/>
          </w:tcPr>
          <w:p w14:paraId="01D440AC" w14:textId="7DABD9B2" w:rsidR="00B66662" w:rsidRPr="0008396F" w:rsidRDefault="00B66662" w:rsidP="00B66662">
            <w:pPr>
              <w:spacing w:before="40" w:after="120"/>
              <w:rPr>
                <w:lang w:val="es-ES_tradnl"/>
              </w:rPr>
            </w:pPr>
            <w:r w:rsidRPr="0008396F">
              <w:rPr>
                <w:lang w:val="es-ES_tradnl"/>
              </w:rPr>
              <w:t>Ndjamena</w:t>
            </w:r>
            <w:r w:rsidR="003A01B6">
              <w:rPr>
                <w:lang w:val="es-ES_tradnl"/>
              </w:rPr>
              <w:t xml:space="preserve"> </w:t>
            </w:r>
            <w:r w:rsidRPr="0008396F">
              <w:rPr>
                <w:lang w:val="es-ES_tradnl"/>
              </w:rPr>
              <w:t>Actu</w:t>
            </w:r>
          </w:p>
        </w:tc>
        <w:tc>
          <w:tcPr>
            <w:tcW w:w="484" w:type="dxa"/>
            <w:shd w:val="clear" w:color="auto" w:fill="auto"/>
          </w:tcPr>
          <w:p w14:paraId="46C1C6C6" w14:textId="77777777" w:rsidR="00B66662" w:rsidRPr="0008396F" w:rsidRDefault="00B66662" w:rsidP="00B66662">
            <w:pPr>
              <w:spacing w:before="40" w:after="120"/>
              <w:rPr>
                <w:lang w:val="es-ES_tradnl"/>
              </w:rPr>
            </w:pPr>
            <w:r w:rsidRPr="0008396F">
              <w:rPr>
                <w:lang w:val="es-ES_tradnl"/>
              </w:rPr>
              <w:t>65</w:t>
            </w:r>
          </w:p>
        </w:tc>
        <w:tc>
          <w:tcPr>
            <w:tcW w:w="1903" w:type="dxa"/>
            <w:shd w:val="clear" w:color="auto" w:fill="auto"/>
          </w:tcPr>
          <w:p w14:paraId="12F36DEE" w14:textId="4B64F44C" w:rsidR="00B66662" w:rsidRPr="0008396F" w:rsidRDefault="00B66662" w:rsidP="00B66662">
            <w:pPr>
              <w:spacing w:before="40" w:after="120"/>
              <w:rPr>
                <w:lang w:val="es-ES_tradnl"/>
              </w:rPr>
            </w:pPr>
            <w:r w:rsidRPr="0008396F">
              <w:rPr>
                <w:lang w:val="es-ES_tradnl"/>
              </w:rPr>
              <w:t>Tchad media</w:t>
            </w:r>
          </w:p>
        </w:tc>
      </w:tr>
      <w:tr w:rsidR="00B66662" w:rsidRPr="00B66662" w14:paraId="74D0267A" w14:textId="77777777" w:rsidTr="00B66662">
        <w:trPr>
          <w:trHeight w:val="240"/>
        </w:trPr>
        <w:tc>
          <w:tcPr>
            <w:tcW w:w="569" w:type="dxa"/>
            <w:tcBorders>
              <w:bottom w:val="single" w:sz="12" w:space="0" w:color="auto"/>
            </w:tcBorders>
            <w:shd w:val="clear" w:color="auto" w:fill="auto"/>
          </w:tcPr>
          <w:p w14:paraId="166C1861" w14:textId="77777777" w:rsidR="00B66662" w:rsidRPr="0008396F" w:rsidRDefault="00B66662" w:rsidP="00B66662">
            <w:pPr>
              <w:spacing w:before="40" w:after="120"/>
              <w:rPr>
                <w:lang w:val="es-ES_tradnl"/>
              </w:rPr>
            </w:pPr>
            <w:r w:rsidRPr="0008396F">
              <w:rPr>
                <w:lang w:val="es-ES_tradnl"/>
              </w:rPr>
              <w:t>44</w:t>
            </w:r>
          </w:p>
        </w:tc>
        <w:tc>
          <w:tcPr>
            <w:tcW w:w="2061" w:type="dxa"/>
            <w:tcBorders>
              <w:bottom w:val="single" w:sz="12" w:space="0" w:color="auto"/>
            </w:tcBorders>
            <w:shd w:val="clear" w:color="auto" w:fill="auto"/>
          </w:tcPr>
          <w:p w14:paraId="4BEFF311" w14:textId="77777777" w:rsidR="00B66662" w:rsidRPr="0008396F" w:rsidRDefault="00B66662" w:rsidP="00B66662">
            <w:pPr>
              <w:spacing w:before="40" w:after="120"/>
              <w:rPr>
                <w:lang w:val="es-ES_tradnl"/>
              </w:rPr>
            </w:pPr>
            <w:r w:rsidRPr="0008396F">
              <w:rPr>
                <w:lang w:val="es-ES_tradnl"/>
              </w:rPr>
              <w:t>N’Djaména al djadida</w:t>
            </w:r>
          </w:p>
        </w:tc>
        <w:tc>
          <w:tcPr>
            <w:tcW w:w="464" w:type="dxa"/>
            <w:tcBorders>
              <w:bottom w:val="single" w:sz="12" w:space="0" w:color="auto"/>
            </w:tcBorders>
            <w:shd w:val="clear" w:color="auto" w:fill="auto"/>
          </w:tcPr>
          <w:p w14:paraId="4F4CA4FF" w14:textId="77777777" w:rsidR="00B66662" w:rsidRPr="0008396F" w:rsidRDefault="00B66662" w:rsidP="00B66662">
            <w:pPr>
              <w:spacing w:before="40" w:after="120"/>
              <w:rPr>
                <w:lang w:val="es-ES_tradnl"/>
              </w:rPr>
            </w:pPr>
            <w:r w:rsidRPr="0008396F">
              <w:rPr>
                <w:lang w:val="es-ES_tradnl"/>
              </w:rPr>
              <w:t>55</w:t>
            </w:r>
          </w:p>
        </w:tc>
        <w:tc>
          <w:tcPr>
            <w:tcW w:w="1889" w:type="dxa"/>
            <w:tcBorders>
              <w:bottom w:val="single" w:sz="12" w:space="0" w:color="auto"/>
            </w:tcBorders>
            <w:shd w:val="clear" w:color="auto" w:fill="auto"/>
          </w:tcPr>
          <w:p w14:paraId="4A62B1F6" w14:textId="77777777" w:rsidR="00B66662" w:rsidRPr="0008396F" w:rsidRDefault="00B66662" w:rsidP="00B66662">
            <w:pPr>
              <w:spacing w:before="40" w:after="120"/>
              <w:rPr>
                <w:lang w:val="es-ES_tradnl"/>
              </w:rPr>
            </w:pPr>
            <w:r w:rsidRPr="0008396F">
              <w:rPr>
                <w:lang w:val="es-ES_tradnl"/>
              </w:rPr>
              <w:t>Presse 235</w:t>
            </w:r>
          </w:p>
        </w:tc>
        <w:tc>
          <w:tcPr>
            <w:tcW w:w="484" w:type="dxa"/>
            <w:tcBorders>
              <w:bottom w:val="single" w:sz="12" w:space="0" w:color="auto"/>
            </w:tcBorders>
            <w:shd w:val="clear" w:color="auto" w:fill="auto"/>
          </w:tcPr>
          <w:p w14:paraId="475216B7" w14:textId="77777777" w:rsidR="00B66662" w:rsidRPr="0008396F" w:rsidRDefault="00B66662" w:rsidP="00B66662">
            <w:pPr>
              <w:spacing w:before="40" w:after="120"/>
              <w:rPr>
                <w:lang w:val="es-ES_tradnl"/>
              </w:rPr>
            </w:pPr>
            <w:r w:rsidRPr="0008396F">
              <w:rPr>
                <w:lang w:val="es-ES_tradnl"/>
              </w:rPr>
              <w:t>66</w:t>
            </w:r>
          </w:p>
        </w:tc>
        <w:tc>
          <w:tcPr>
            <w:tcW w:w="1903" w:type="dxa"/>
            <w:tcBorders>
              <w:bottom w:val="single" w:sz="12" w:space="0" w:color="auto"/>
            </w:tcBorders>
            <w:shd w:val="clear" w:color="auto" w:fill="auto"/>
          </w:tcPr>
          <w:p w14:paraId="333E36FC" w14:textId="44CB6EC2" w:rsidR="00B66662" w:rsidRPr="0008396F" w:rsidRDefault="00B66662" w:rsidP="00B66662">
            <w:pPr>
              <w:spacing w:before="40" w:after="120"/>
              <w:rPr>
                <w:lang w:val="es-ES_tradnl"/>
              </w:rPr>
            </w:pPr>
            <w:r w:rsidRPr="0008396F">
              <w:rPr>
                <w:lang w:val="es-ES_tradnl"/>
              </w:rPr>
              <w:t>Tchad</w:t>
            </w:r>
            <w:r w:rsidR="003A01B6">
              <w:rPr>
                <w:lang w:val="es-ES_tradnl"/>
              </w:rPr>
              <w:t xml:space="preserve"> </w:t>
            </w:r>
            <w:r w:rsidRPr="0008396F">
              <w:rPr>
                <w:lang w:val="es-ES_tradnl"/>
              </w:rPr>
              <w:t>com</w:t>
            </w:r>
          </w:p>
        </w:tc>
      </w:tr>
    </w:tbl>
    <w:p w14:paraId="584ADD2F" w14:textId="7AFCF00E" w:rsidR="0008396F" w:rsidRPr="0008396F" w:rsidRDefault="0008396F" w:rsidP="00B66662">
      <w:pPr>
        <w:pStyle w:val="H4G"/>
        <w:rPr>
          <w:lang w:val="es-ES_tradnl"/>
        </w:rPr>
      </w:pPr>
      <w:r w:rsidRPr="0008396F">
        <w:rPr>
          <w:lang w:val="es-ES_tradnl"/>
        </w:rPr>
        <w:tab/>
        <w:t>b)</w:t>
      </w:r>
      <w:r w:rsidRPr="0008396F">
        <w:rPr>
          <w:lang w:val="es-ES_tradnl"/>
        </w:rPr>
        <w:tab/>
        <w:t>Autoridad</w:t>
      </w:r>
      <w:r w:rsidR="003A01B6">
        <w:rPr>
          <w:lang w:val="es-ES_tradnl"/>
        </w:rPr>
        <w:t xml:space="preserve"> </w:t>
      </w:r>
      <w:r w:rsidRPr="0008396F">
        <w:rPr>
          <w:lang w:val="es-ES_tradnl"/>
        </w:rPr>
        <w:t>Superior de los Medios de Comunicación y el Sector Audiovisual</w:t>
      </w:r>
    </w:p>
    <w:p w14:paraId="4B1433E8" w14:textId="7D8BD7FD" w:rsidR="0008396F" w:rsidRPr="0008396F" w:rsidRDefault="0008396F" w:rsidP="00B66662">
      <w:pPr>
        <w:pStyle w:val="SingleTxtG"/>
        <w:rPr>
          <w:lang w:val="es-ES_tradnl"/>
        </w:rPr>
      </w:pPr>
      <w:r w:rsidRPr="0008396F">
        <w:rPr>
          <w:lang w:val="es-ES_tradnl"/>
        </w:rPr>
        <w:t>212.</w:t>
      </w:r>
      <w:r w:rsidRPr="0008396F">
        <w:rPr>
          <w:lang w:val="es-ES_tradnl"/>
        </w:rPr>
        <w:tab/>
        <w:t>La Constitución de 4 de mayo de 2018 instituyó la Autoridad Superior de los Medios de Comunicación y el Sector Audiovisual. Su misión es garantizar a las asociaciones un acceso equitativo a los medios de comunicación públicos y brindar asesoramiento técnico y recomendaciones sobre cuestiones relacionadas con la información y los derechos humanos.</w:t>
      </w:r>
    </w:p>
    <w:p w14:paraId="61183155" w14:textId="77777777" w:rsidR="0008396F" w:rsidRPr="0008396F" w:rsidRDefault="0008396F" w:rsidP="00B66662">
      <w:pPr>
        <w:pStyle w:val="SingleTxtG"/>
        <w:rPr>
          <w:lang w:val="es-ES_tradnl"/>
        </w:rPr>
      </w:pPr>
      <w:r w:rsidRPr="0008396F">
        <w:rPr>
          <w:lang w:val="es-ES_tradnl"/>
        </w:rPr>
        <w:t>213.</w:t>
      </w:r>
      <w:r w:rsidRPr="0008396F">
        <w:rPr>
          <w:lang w:val="es-ES_tradnl"/>
        </w:rPr>
        <w:tab/>
        <w:t>La Autoridad Superior de los Medios de Comunicación y el Sector Audiovisual cuenta con una serie de normas jurídicas que le permiten desempeñar su misión. Entre ellos vale la pena señalar:</w:t>
      </w:r>
    </w:p>
    <w:p w14:paraId="782972DA" w14:textId="41F4441F" w:rsidR="0008396F" w:rsidRPr="0008396F" w:rsidRDefault="0008396F" w:rsidP="00B66662">
      <w:pPr>
        <w:pStyle w:val="Bullet1G"/>
        <w:rPr>
          <w:lang w:val="es-ES_tradnl"/>
        </w:rPr>
      </w:pPr>
      <w:r w:rsidRPr="0008396F">
        <w:rPr>
          <w:lang w:val="es-ES_tradnl"/>
        </w:rPr>
        <w:t>La Ley núm. 32/PR/2018, de 3 de diciembre de 2018, relativa a la Composición, las Atribuciones y el Funcionamiento de la Autoridad Superior de los Medios de Comunicación y el Sector Audiovisual</w:t>
      </w:r>
      <w:r w:rsidR="00B66662">
        <w:rPr>
          <w:lang w:val="es-ES_tradnl"/>
        </w:rPr>
        <w:t>.</w:t>
      </w:r>
    </w:p>
    <w:p w14:paraId="69280164" w14:textId="57F6C704" w:rsidR="0008396F" w:rsidRPr="0008396F" w:rsidRDefault="0008396F" w:rsidP="00B66662">
      <w:pPr>
        <w:pStyle w:val="Bullet1G"/>
        <w:rPr>
          <w:lang w:val="es-ES_tradnl"/>
        </w:rPr>
      </w:pPr>
      <w:r w:rsidRPr="0008396F">
        <w:rPr>
          <w:lang w:val="es-ES_tradnl"/>
        </w:rPr>
        <w:t>La Ley núm. 020/PR/2019, de 10 de enero, relativa a la Comunicación Audiovisual</w:t>
      </w:r>
      <w:r w:rsidR="00B66662">
        <w:rPr>
          <w:lang w:val="es-ES_tradnl"/>
        </w:rPr>
        <w:t>.</w:t>
      </w:r>
    </w:p>
    <w:p w14:paraId="3ECA3E42" w14:textId="5492513B" w:rsidR="0008396F" w:rsidRPr="0008396F" w:rsidRDefault="0008396F" w:rsidP="00B66662">
      <w:pPr>
        <w:pStyle w:val="Bullet1G"/>
        <w:rPr>
          <w:lang w:val="es-ES_tradnl"/>
        </w:rPr>
      </w:pPr>
      <w:r w:rsidRPr="0008396F">
        <w:rPr>
          <w:lang w:val="es-ES_tradnl"/>
        </w:rPr>
        <w:t>La Ley núm. 31/PR/2018, de 3 de diciembre de 2018, relativa a la Prensa Escrita y los Medios de Comunicación Electrónicos en el Chad</w:t>
      </w:r>
      <w:r w:rsidR="00B66662">
        <w:rPr>
          <w:lang w:val="es-ES_tradnl"/>
        </w:rPr>
        <w:t>.</w:t>
      </w:r>
    </w:p>
    <w:p w14:paraId="6FC33726" w14:textId="05F71A0B" w:rsidR="0008396F" w:rsidRPr="0008396F" w:rsidRDefault="0008396F" w:rsidP="00B66662">
      <w:pPr>
        <w:pStyle w:val="Bullet1G"/>
        <w:rPr>
          <w:lang w:val="es-ES_tradnl"/>
        </w:rPr>
      </w:pPr>
      <w:r w:rsidRPr="0008396F">
        <w:rPr>
          <w:lang w:val="es-ES_tradnl"/>
        </w:rPr>
        <w:t>La Ley núm. 017/PR/2010, de 20 de octubre de 2010, relativa al Régimen de la Prensa en el Chad</w:t>
      </w:r>
      <w:r w:rsidR="00B66662">
        <w:rPr>
          <w:lang w:val="es-ES_tradnl"/>
        </w:rPr>
        <w:t>.</w:t>
      </w:r>
    </w:p>
    <w:p w14:paraId="2F27B074" w14:textId="0C431FED" w:rsidR="0008396F" w:rsidRPr="0008396F" w:rsidRDefault="0008396F" w:rsidP="00B66662">
      <w:pPr>
        <w:pStyle w:val="Bullet1G"/>
        <w:rPr>
          <w:lang w:val="es-ES_tradnl"/>
        </w:rPr>
      </w:pPr>
      <w:r w:rsidRPr="0008396F">
        <w:rPr>
          <w:lang w:val="es-ES_tradnl"/>
        </w:rPr>
        <w:t>El Decreto núm. 414/PR/PM/MC/99, de 5 de octubre de 1999, por el que se crea un fondo de ayuda a la prensa.</w:t>
      </w:r>
    </w:p>
    <w:p w14:paraId="20A93187" w14:textId="77777777" w:rsidR="0008396F" w:rsidRPr="0008396F" w:rsidRDefault="0008396F" w:rsidP="00B66662">
      <w:pPr>
        <w:pStyle w:val="H4G"/>
        <w:rPr>
          <w:lang w:val="es-ES_tradnl"/>
        </w:rPr>
      </w:pPr>
      <w:r w:rsidRPr="0008396F">
        <w:rPr>
          <w:lang w:val="es-ES_tradnl"/>
        </w:rPr>
        <w:tab/>
        <w:t>c)</w:t>
      </w:r>
      <w:r w:rsidRPr="0008396F">
        <w:rPr>
          <w:lang w:val="es-ES_tradnl"/>
        </w:rPr>
        <w:tab/>
        <w:t>La Casa de los Medios de Comunicación del Chad</w:t>
      </w:r>
    </w:p>
    <w:p w14:paraId="4A817512" w14:textId="168F5CB5" w:rsidR="0008396F" w:rsidRPr="0008396F" w:rsidRDefault="0008396F" w:rsidP="00B66662">
      <w:pPr>
        <w:pStyle w:val="SingleTxtG"/>
        <w:rPr>
          <w:lang w:val="es-ES_tradnl"/>
        </w:rPr>
      </w:pPr>
      <w:r w:rsidRPr="0008396F">
        <w:rPr>
          <w:lang w:val="es-ES_tradnl"/>
        </w:rPr>
        <w:t>214.</w:t>
      </w:r>
      <w:r w:rsidRPr="0008396F">
        <w:rPr>
          <w:lang w:val="es-ES_tradnl"/>
        </w:rPr>
        <w:tab/>
        <w:t xml:space="preserve">Lanzada en 2004, la idea de una Casa de los Periodistas fue retomada en 2007 por varias asociaciones bajo el nombre de </w:t>
      </w:r>
      <w:r w:rsidR="00B66662">
        <w:rPr>
          <w:lang w:val="es-ES_tradnl"/>
        </w:rPr>
        <w:t>“</w:t>
      </w:r>
      <w:r w:rsidRPr="0008396F">
        <w:rPr>
          <w:lang w:val="es-ES_tradnl"/>
        </w:rPr>
        <w:t>Casa de las Asociaciones de la Prensa</w:t>
      </w:r>
      <w:r w:rsidR="00B66662">
        <w:rPr>
          <w:lang w:val="es-ES_tradnl"/>
        </w:rPr>
        <w:t>”</w:t>
      </w:r>
      <w:r w:rsidRPr="0008396F">
        <w:rPr>
          <w:lang w:val="es-ES_tradnl"/>
        </w:rPr>
        <w:t xml:space="preserve">. Este proyecto tomó su forma actual en la </w:t>
      </w:r>
      <w:r w:rsidR="00B66662">
        <w:rPr>
          <w:lang w:val="es-ES_tradnl"/>
        </w:rPr>
        <w:t>“</w:t>
      </w:r>
      <w:r w:rsidRPr="0008396F">
        <w:rPr>
          <w:lang w:val="es-ES_tradnl"/>
        </w:rPr>
        <w:t>asamblea general de los medios de comunicación</w:t>
      </w:r>
      <w:r w:rsidR="00B66662">
        <w:rPr>
          <w:lang w:val="es-ES_tradnl"/>
        </w:rPr>
        <w:t>”</w:t>
      </w:r>
      <w:r w:rsidRPr="0008396F">
        <w:rPr>
          <w:lang w:val="es-ES_tradnl"/>
        </w:rPr>
        <w:t xml:space="preserve"> celebrada en</w:t>
      </w:r>
      <w:r w:rsidR="00B66662">
        <w:rPr>
          <w:lang w:val="es-ES_tradnl"/>
        </w:rPr>
        <w:t> </w:t>
      </w:r>
      <w:r w:rsidRPr="0008396F">
        <w:rPr>
          <w:lang w:val="es-ES_tradnl"/>
        </w:rPr>
        <w:t>2009.</w:t>
      </w:r>
    </w:p>
    <w:p w14:paraId="63751731" w14:textId="073A1BE9" w:rsidR="0008396F" w:rsidRPr="0008396F" w:rsidRDefault="0008396F" w:rsidP="00B66662">
      <w:pPr>
        <w:pStyle w:val="SingleTxtG"/>
        <w:rPr>
          <w:lang w:val="es-ES_tradnl"/>
        </w:rPr>
      </w:pPr>
      <w:r w:rsidRPr="0008396F">
        <w:rPr>
          <w:lang w:val="es-ES_tradnl"/>
        </w:rPr>
        <w:t>215.</w:t>
      </w:r>
      <w:r w:rsidRPr="0008396F">
        <w:rPr>
          <w:lang w:val="es-ES_tradnl"/>
        </w:rPr>
        <w:tab/>
        <w:t xml:space="preserve">El 25 de julio de 2009, las siete principales organizaciones de medios de comunicación del Chad: la Asociación de Editores Privados del Chad (AEPT, prensa escrita), la Unión de Radios Privadas del Chad (URPT), la Unión de Periodistas del Chad (UJT), la Unión de Mujeres Profesionales de la Comunicación del Chad (UFPCT), la Liga Chadiana de Periodistas Arabófonos (LTJA), la Asociación de Técnicos de la Comunicación y la Sociedad para el Desarrollo de los Medios de Comunicación en África (SODEMA) crearon la </w:t>
      </w:r>
      <w:r w:rsidR="00B66662">
        <w:rPr>
          <w:lang w:val="es-ES_tradnl"/>
        </w:rPr>
        <w:t>“</w:t>
      </w:r>
      <w:r w:rsidRPr="0008396F">
        <w:rPr>
          <w:lang w:val="es-ES_tradnl"/>
        </w:rPr>
        <w:t>Casa de los Medios de Comunicación</w:t>
      </w:r>
      <w:r w:rsidR="00B66662">
        <w:rPr>
          <w:lang w:val="es-ES_tradnl"/>
        </w:rPr>
        <w:t>”</w:t>
      </w:r>
      <w:r w:rsidRPr="0008396F">
        <w:rPr>
          <w:lang w:val="es-ES_tradnl"/>
        </w:rPr>
        <w:t xml:space="preserve"> del Chad, que han mantenido en funcionamiento desde entonces. Esta iniciativa ha crecido día a día gracias al compromiso de los periodistas y al apoyo del Gobierno chadiano, así como a la ayuda técnica y financiera de los asociados internacionales.</w:t>
      </w:r>
    </w:p>
    <w:p w14:paraId="1E07A2F9" w14:textId="77777777" w:rsidR="0008396F" w:rsidRPr="0008396F" w:rsidRDefault="0008396F" w:rsidP="00B66662">
      <w:pPr>
        <w:pStyle w:val="H4G"/>
        <w:rPr>
          <w:lang w:val="es-ES_tradnl"/>
        </w:rPr>
      </w:pPr>
      <w:r w:rsidRPr="0008396F">
        <w:rPr>
          <w:lang w:val="es-ES_tradnl"/>
        </w:rPr>
        <w:tab/>
        <w:t>d)</w:t>
      </w:r>
      <w:r w:rsidRPr="0008396F">
        <w:rPr>
          <w:lang w:val="es-ES_tradnl"/>
        </w:rPr>
        <w:tab/>
        <w:t>Apoyo a la prensa</w:t>
      </w:r>
    </w:p>
    <w:p w14:paraId="2603DAB6" w14:textId="77777777" w:rsidR="0008396F" w:rsidRPr="0008396F" w:rsidRDefault="0008396F" w:rsidP="00B66662">
      <w:pPr>
        <w:pStyle w:val="SingleTxtG"/>
        <w:rPr>
          <w:lang w:val="es-ES_tradnl"/>
        </w:rPr>
      </w:pPr>
      <w:r w:rsidRPr="0008396F">
        <w:rPr>
          <w:lang w:val="es-ES_tradnl"/>
        </w:rPr>
        <w:t>216.</w:t>
      </w:r>
      <w:r w:rsidRPr="0008396F">
        <w:rPr>
          <w:lang w:val="es-ES_tradnl"/>
        </w:rPr>
        <w:tab/>
        <w:t>El Estado concede ayudas directas e indirectas a los medios de comunicación escritos y audiovisuales que contribuyen al ejercicio del derecho de la ciudadanía a la información. Se ha creado un fondo de ayuda a la prensa, que recibe una subvención anual del Estado y aportaciones puntuales de organismos públicos o privados, nacionales o extranjeros. La Autoridad Superior de los Medios de Comunicación y el Sector Audiovisual se encarga de la distribución de esos fondos.</w:t>
      </w:r>
    </w:p>
    <w:p w14:paraId="7CEA510E" w14:textId="77777777" w:rsidR="0008396F" w:rsidRPr="0008396F" w:rsidRDefault="0008396F" w:rsidP="00B66662">
      <w:pPr>
        <w:pStyle w:val="H4G"/>
        <w:rPr>
          <w:lang w:val="es-ES_tradnl"/>
        </w:rPr>
      </w:pPr>
      <w:r w:rsidRPr="0008396F">
        <w:rPr>
          <w:lang w:val="es-ES_tradnl"/>
        </w:rPr>
        <w:lastRenderedPageBreak/>
        <w:tab/>
        <w:t>e)</w:t>
      </w:r>
      <w:r w:rsidRPr="0008396F">
        <w:rPr>
          <w:lang w:val="es-ES_tradnl"/>
        </w:rPr>
        <w:tab/>
        <w:t>Acceso de los periodistas a la información</w:t>
      </w:r>
    </w:p>
    <w:p w14:paraId="4434773A" w14:textId="77777777" w:rsidR="0008396F" w:rsidRPr="0008396F" w:rsidRDefault="0008396F" w:rsidP="00B66662">
      <w:pPr>
        <w:pStyle w:val="SingleTxtG"/>
        <w:keepNext/>
        <w:keepLines/>
        <w:rPr>
          <w:lang w:val="es-ES_tradnl"/>
        </w:rPr>
      </w:pPr>
      <w:r w:rsidRPr="0008396F">
        <w:rPr>
          <w:lang w:val="es-ES_tradnl"/>
        </w:rPr>
        <w:t>217.</w:t>
      </w:r>
      <w:r w:rsidRPr="0008396F">
        <w:rPr>
          <w:lang w:val="es-ES_tradnl"/>
        </w:rPr>
        <w:tab/>
        <w:t>La presentación del carné de periodista profesional permite a su titular:</w:t>
      </w:r>
    </w:p>
    <w:p w14:paraId="2BCED0B3" w14:textId="2F769463" w:rsidR="0008396F" w:rsidRPr="0008396F" w:rsidRDefault="0008396F" w:rsidP="00B66662">
      <w:pPr>
        <w:pStyle w:val="Bullet1G"/>
        <w:rPr>
          <w:lang w:val="es-ES_tradnl"/>
        </w:rPr>
      </w:pPr>
      <w:r w:rsidRPr="0008396F">
        <w:rPr>
          <w:lang w:val="es-ES_tradnl"/>
        </w:rPr>
        <w:t>Acceder libremente en todo momento a los aeródromos normalmente reservados a los pasajeros, para embarcar y desembarcar</w:t>
      </w:r>
      <w:r w:rsidR="00B66662">
        <w:rPr>
          <w:lang w:val="es-ES_tradnl"/>
        </w:rPr>
        <w:t>.</w:t>
      </w:r>
    </w:p>
    <w:p w14:paraId="38293AB2" w14:textId="154CC0A7" w:rsidR="0008396F" w:rsidRPr="0008396F" w:rsidRDefault="0008396F" w:rsidP="00B66662">
      <w:pPr>
        <w:pStyle w:val="Bullet1G"/>
        <w:rPr>
          <w:lang w:val="es-ES_tradnl"/>
        </w:rPr>
      </w:pPr>
      <w:r w:rsidRPr="0008396F">
        <w:rPr>
          <w:lang w:val="es-ES_tradnl"/>
        </w:rPr>
        <w:t>Pasar los controles de seguridad de las fuerzas del orden y seguridad pública, y acceder libremente a los locales en los que se celebran actos públicos</w:t>
      </w:r>
      <w:r w:rsidR="00B66662">
        <w:rPr>
          <w:lang w:val="es-ES_tradnl"/>
        </w:rPr>
        <w:t>.</w:t>
      </w:r>
    </w:p>
    <w:p w14:paraId="20BD8613" w14:textId="37680C74" w:rsidR="0008396F" w:rsidRPr="0008396F" w:rsidRDefault="0008396F" w:rsidP="00B66662">
      <w:pPr>
        <w:pStyle w:val="Bullet1G"/>
        <w:rPr>
          <w:lang w:val="es-ES_tradnl"/>
        </w:rPr>
      </w:pPr>
      <w:r w:rsidRPr="0008396F">
        <w:rPr>
          <w:lang w:val="es-ES_tradnl"/>
        </w:rPr>
        <w:t>Acceder de manera prioritaria a las ventanillas de correos y telecomunicaciones en el ejercicio de su profesión, en general, y en particular para obtener comunicaciones telegráficas, telefónicas, télex, fax o Internet.</w:t>
      </w:r>
    </w:p>
    <w:p w14:paraId="21CD3E5A" w14:textId="77777777" w:rsidR="0008396F" w:rsidRPr="0008396F" w:rsidRDefault="0008396F" w:rsidP="00B66662">
      <w:pPr>
        <w:pStyle w:val="H4G"/>
        <w:rPr>
          <w:lang w:val="es-ES_tradnl"/>
        </w:rPr>
      </w:pPr>
      <w:r w:rsidRPr="0008396F">
        <w:rPr>
          <w:lang w:val="es-ES_tradnl"/>
        </w:rPr>
        <w:tab/>
        <w:t>f)</w:t>
      </w:r>
      <w:r w:rsidRPr="0008396F">
        <w:rPr>
          <w:lang w:val="es-ES_tradnl"/>
        </w:rPr>
        <w:tab/>
        <w:t>Derecho a la defensa</w:t>
      </w:r>
    </w:p>
    <w:p w14:paraId="59DDC60E" w14:textId="77777777" w:rsidR="0008396F" w:rsidRPr="0008396F" w:rsidRDefault="0008396F" w:rsidP="00B66662">
      <w:pPr>
        <w:pStyle w:val="SingleTxtG"/>
        <w:rPr>
          <w:lang w:val="es-ES_tradnl"/>
        </w:rPr>
      </w:pPr>
      <w:r w:rsidRPr="0008396F">
        <w:rPr>
          <w:lang w:val="es-ES_tradnl"/>
        </w:rPr>
        <w:t>218.</w:t>
      </w:r>
      <w:r w:rsidRPr="0008396F">
        <w:rPr>
          <w:lang w:val="es-ES_tradnl"/>
        </w:rPr>
        <w:tab/>
        <w:t>Toda persona perjudicada por una decisión de la Autoridad Superior de los Medios de Comunicación y el Sector Audiovisual tiene derecho a presentarle un recurso en el plazo de diez días a partir de la notificación de la decisión, so pena de preclusión. La secretaría de instrucción examina el recurso centrándose en:</w:t>
      </w:r>
    </w:p>
    <w:p w14:paraId="2C03EC3E" w14:textId="60846D27" w:rsidR="0008396F" w:rsidRPr="0008396F" w:rsidRDefault="0008396F" w:rsidP="00B66662">
      <w:pPr>
        <w:pStyle w:val="Bullet1G"/>
        <w:rPr>
          <w:lang w:val="es-ES_tradnl"/>
        </w:rPr>
      </w:pPr>
      <w:r w:rsidRPr="0008396F">
        <w:rPr>
          <w:lang w:val="es-ES_tradnl"/>
        </w:rPr>
        <w:t>El plazo de diez días</w:t>
      </w:r>
      <w:r w:rsidR="00B66662">
        <w:rPr>
          <w:lang w:val="es-ES_tradnl"/>
        </w:rPr>
        <w:t>.</w:t>
      </w:r>
    </w:p>
    <w:p w14:paraId="2D8AC23E" w14:textId="19935C6C" w:rsidR="0008396F" w:rsidRPr="0008396F" w:rsidRDefault="0008396F" w:rsidP="00B66662">
      <w:pPr>
        <w:pStyle w:val="Bullet1G"/>
        <w:rPr>
          <w:lang w:val="es-ES_tradnl"/>
        </w:rPr>
      </w:pPr>
      <w:r w:rsidRPr="0008396F">
        <w:rPr>
          <w:lang w:val="es-ES_tradnl"/>
        </w:rPr>
        <w:t>La prueba del perjuicio causado.</w:t>
      </w:r>
    </w:p>
    <w:p w14:paraId="3F4A9572" w14:textId="77777777" w:rsidR="0008396F" w:rsidRPr="0008396F" w:rsidRDefault="0008396F" w:rsidP="00B66662">
      <w:pPr>
        <w:pStyle w:val="SingleTxtG"/>
        <w:rPr>
          <w:lang w:val="es-ES_tradnl"/>
        </w:rPr>
      </w:pPr>
      <w:r w:rsidRPr="0008396F">
        <w:rPr>
          <w:lang w:val="es-ES_tradnl"/>
        </w:rPr>
        <w:t>219.</w:t>
      </w:r>
      <w:r w:rsidRPr="0008396F">
        <w:rPr>
          <w:lang w:val="es-ES_tradnl"/>
        </w:rPr>
        <w:tab/>
        <w:t>Una vez examinado el recurso, se envía una nota o un informe de instrucción al Presidente de la Autoridad Superior de los Medios de Comunicación para las deliberaciones de la Junta.</w:t>
      </w:r>
    </w:p>
    <w:p w14:paraId="2B5416D9" w14:textId="77777777" w:rsidR="0008396F" w:rsidRPr="0008396F" w:rsidRDefault="0008396F" w:rsidP="00B66662">
      <w:pPr>
        <w:pStyle w:val="H4G"/>
        <w:rPr>
          <w:lang w:val="es-ES_tradnl"/>
        </w:rPr>
      </w:pPr>
      <w:r w:rsidRPr="0008396F">
        <w:rPr>
          <w:lang w:val="es-ES_tradnl"/>
        </w:rPr>
        <w:tab/>
        <w:t>g)</w:t>
      </w:r>
      <w:r w:rsidRPr="0008396F">
        <w:rPr>
          <w:lang w:val="es-ES_tradnl"/>
        </w:rPr>
        <w:tab/>
        <w:t>Instrucción en período electoral</w:t>
      </w:r>
    </w:p>
    <w:p w14:paraId="53FD53E7" w14:textId="31E0B21D" w:rsidR="0008396F" w:rsidRPr="0008396F" w:rsidRDefault="0008396F" w:rsidP="00B66662">
      <w:pPr>
        <w:pStyle w:val="SingleTxtG"/>
        <w:rPr>
          <w:lang w:val="es-ES_tradnl"/>
        </w:rPr>
      </w:pPr>
      <w:r w:rsidRPr="0008396F">
        <w:rPr>
          <w:lang w:val="es-ES_tradnl"/>
        </w:rPr>
        <w:t>220.</w:t>
      </w:r>
      <w:r w:rsidRPr="0008396F">
        <w:rPr>
          <w:lang w:val="es-ES_tradnl"/>
        </w:rPr>
        <w:tab/>
        <w:t>En per</w:t>
      </w:r>
      <w:r w:rsidR="003A01B6">
        <w:rPr>
          <w:lang w:val="es-ES_tradnl"/>
        </w:rPr>
        <w:t>í</w:t>
      </w:r>
      <w:r w:rsidRPr="0008396F">
        <w:rPr>
          <w:lang w:val="es-ES_tradnl"/>
        </w:rPr>
        <w:t>odo electoral, las instrucciones se llevan a cabo de manera particular conforme a las directrices y decisiones de la Autoridad Superior. Respecto de las elecciones de abril de 2021, la Autoridad Superior adoptó una serie de medidas para regular el per</w:t>
      </w:r>
      <w:r w:rsidR="003A01B6">
        <w:rPr>
          <w:lang w:val="es-ES_tradnl"/>
        </w:rPr>
        <w:t>í</w:t>
      </w:r>
      <w:r w:rsidRPr="0008396F">
        <w:rPr>
          <w:lang w:val="es-ES_tradnl"/>
        </w:rPr>
        <w:t>odo de campaña hasta la publicación de los resultados.</w:t>
      </w:r>
    </w:p>
    <w:p w14:paraId="3888B34A" w14:textId="453E2658" w:rsidR="0008396F" w:rsidRPr="0008396F" w:rsidRDefault="0008396F" w:rsidP="00B66662">
      <w:pPr>
        <w:pStyle w:val="SingleTxtG"/>
        <w:rPr>
          <w:lang w:val="es-ES_tradnl"/>
        </w:rPr>
      </w:pPr>
      <w:r w:rsidRPr="0008396F">
        <w:rPr>
          <w:lang w:val="es-ES_tradnl"/>
        </w:rPr>
        <w:t>221.</w:t>
      </w:r>
      <w:r w:rsidRPr="0008396F">
        <w:rPr>
          <w:lang w:val="es-ES_tradnl"/>
        </w:rPr>
        <w:tab/>
        <w:t>La Autoridad Superior de los Medios de Comunicación puede remitirse a sí misma el asunto basándose en los informes de seguimiento elaborados por la secretaría de instrucción.</w:t>
      </w:r>
    </w:p>
    <w:p w14:paraId="6F52E6B6" w14:textId="77777777" w:rsidR="0008396F" w:rsidRPr="0008396F" w:rsidRDefault="0008396F" w:rsidP="00B66662">
      <w:pPr>
        <w:pStyle w:val="H4G"/>
        <w:rPr>
          <w:lang w:val="es-ES_tradnl"/>
        </w:rPr>
      </w:pPr>
      <w:r w:rsidRPr="0008396F">
        <w:rPr>
          <w:lang w:val="es-ES_tradnl"/>
        </w:rPr>
        <w:tab/>
        <w:t>h)</w:t>
      </w:r>
      <w:r w:rsidRPr="0008396F">
        <w:rPr>
          <w:lang w:val="es-ES_tradnl"/>
        </w:rPr>
        <w:tab/>
        <w:t>Organizaciones profesionales de los medios de comunicación</w:t>
      </w:r>
    </w:p>
    <w:p w14:paraId="5A69C33C" w14:textId="77777777" w:rsidR="0008396F" w:rsidRPr="0008396F" w:rsidRDefault="0008396F" w:rsidP="00B66662">
      <w:pPr>
        <w:pStyle w:val="SingleTxtG"/>
        <w:rPr>
          <w:lang w:val="es-ES_tradnl"/>
        </w:rPr>
      </w:pPr>
      <w:r w:rsidRPr="0008396F">
        <w:rPr>
          <w:lang w:val="es-ES_tradnl"/>
        </w:rPr>
        <w:t>222.</w:t>
      </w:r>
      <w:r w:rsidRPr="0008396F">
        <w:rPr>
          <w:lang w:val="es-ES_tradnl"/>
        </w:rPr>
        <w:tab/>
        <w:t>Al margen de la labor de defensa de los derechos humanos de las organizaciones no gubernamentales en el Chad, las organizaciones profesionales de los medios de comunicación también luchan por el fortalecimiento de las libertades, incluida la libertad de prensa. A continuación, se indican las entidades más importantes:</w:t>
      </w:r>
    </w:p>
    <w:p w14:paraId="2673BD06" w14:textId="57E895C7" w:rsidR="0008396F" w:rsidRPr="0008396F" w:rsidRDefault="0008396F" w:rsidP="00B66662">
      <w:pPr>
        <w:pStyle w:val="Bullet1G"/>
        <w:rPr>
          <w:lang w:val="es-ES_tradnl"/>
        </w:rPr>
      </w:pPr>
      <w:r w:rsidRPr="0008396F">
        <w:rPr>
          <w:lang w:val="es-ES_tradnl"/>
        </w:rPr>
        <w:t>Unión de Periodistas del Chad (UJT)</w:t>
      </w:r>
      <w:r w:rsidR="00B66662">
        <w:rPr>
          <w:lang w:val="es-ES_tradnl"/>
        </w:rPr>
        <w:t>.</w:t>
      </w:r>
    </w:p>
    <w:p w14:paraId="41275C0E" w14:textId="6573A885" w:rsidR="0008396F" w:rsidRPr="0008396F" w:rsidRDefault="0008396F" w:rsidP="00B66662">
      <w:pPr>
        <w:pStyle w:val="Bullet1G"/>
        <w:rPr>
          <w:lang w:val="es-ES_tradnl"/>
        </w:rPr>
      </w:pPr>
      <w:r w:rsidRPr="0008396F">
        <w:rPr>
          <w:lang w:val="es-ES_tradnl"/>
        </w:rPr>
        <w:tab/>
        <w:t>AEPT (Asociación de Editores Privados del Chad)</w:t>
      </w:r>
      <w:r w:rsidR="00B66662">
        <w:rPr>
          <w:lang w:val="es-ES_tradnl"/>
        </w:rPr>
        <w:t>.</w:t>
      </w:r>
    </w:p>
    <w:p w14:paraId="1E036CDD" w14:textId="50C7E651" w:rsidR="0008396F" w:rsidRPr="0008396F" w:rsidRDefault="0008396F" w:rsidP="00B66662">
      <w:pPr>
        <w:pStyle w:val="Bullet1G"/>
        <w:rPr>
          <w:lang w:val="es-ES_tradnl"/>
        </w:rPr>
      </w:pPr>
      <w:r w:rsidRPr="0008396F">
        <w:rPr>
          <w:lang w:val="es-ES_tradnl"/>
        </w:rPr>
        <w:t>URPT (Unión de Radios Privadas del Chad)</w:t>
      </w:r>
      <w:r w:rsidR="00B66662">
        <w:rPr>
          <w:lang w:val="es-ES_tradnl"/>
        </w:rPr>
        <w:t>.</w:t>
      </w:r>
    </w:p>
    <w:p w14:paraId="047423B8" w14:textId="56E1B1EB" w:rsidR="0008396F" w:rsidRPr="0008396F" w:rsidRDefault="0008396F" w:rsidP="00B66662">
      <w:pPr>
        <w:pStyle w:val="Bullet1G"/>
        <w:rPr>
          <w:lang w:val="es-ES_tradnl"/>
        </w:rPr>
      </w:pPr>
      <w:r w:rsidRPr="0008396F">
        <w:rPr>
          <w:lang w:val="es-ES_tradnl"/>
        </w:rPr>
        <w:t>UFPCT (Unión de Mujeres Profesionales de la Comunicación del Chad)</w:t>
      </w:r>
      <w:r w:rsidR="00B66662">
        <w:rPr>
          <w:lang w:val="es-ES_tradnl"/>
        </w:rPr>
        <w:t>.</w:t>
      </w:r>
    </w:p>
    <w:p w14:paraId="768AFD9E" w14:textId="782631AD" w:rsidR="0008396F" w:rsidRPr="0008396F" w:rsidRDefault="0008396F" w:rsidP="00B66662">
      <w:pPr>
        <w:pStyle w:val="Bullet1G"/>
        <w:rPr>
          <w:lang w:val="es-ES_tradnl"/>
        </w:rPr>
      </w:pPr>
      <w:r w:rsidRPr="0008396F">
        <w:rPr>
          <w:lang w:val="es-ES_tradnl"/>
        </w:rPr>
        <w:t>LTJA (Liga Chadiana de Periodistas Arabófonos)</w:t>
      </w:r>
      <w:r w:rsidR="00B66662">
        <w:rPr>
          <w:lang w:val="es-ES_tradnl"/>
        </w:rPr>
        <w:t>.</w:t>
      </w:r>
    </w:p>
    <w:p w14:paraId="4D3083F1" w14:textId="542BD1AE" w:rsidR="0008396F" w:rsidRPr="0008396F" w:rsidRDefault="0008396F" w:rsidP="00B66662">
      <w:pPr>
        <w:pStyle w:val="Bullet1G"/>
        <w:rPr>
          <w:lang w:val="es-ES_tradnl"/>
        </w:rPr>
      </w:pPr>
      <w:r w:rsidRPr="0008396F">
        <w:rPr>
          <w:lang w:val="es-ES_tradnl"/>
        </w:rPr>
        <w:t>ATCOM (Asociación de Técnicos de la Comunicación).</w:t>
      </w:r>
    </w:p>
    <w:p w14:paraId="5942A3F8" w14:textId="77777777" w:rsidR="0008396F" w:rsidRPr="0008396F" w:rsidRDefault="0008396F" w:rsidP="00B66662">
      <w:pPr>
        <w:pStyle w:val="SingleTxtG"/>
        <w:rPr>
          <w:lang w:val="es-ES_tradnl"/>
        </w:rPr>
      </w:pPr>
      <w:r w:rsidRPr="0008396F">
        <w:rPr>
          <w:lang w:val="es-ES_tradnl"/>
        </w:rPr>
        <w:t>223.</w:t>
      </w:r>
      <w:r w:rsidRPr="0008396F">
        <w:rPr>
          <w:lang w:val="es-ES_tradnl"/>
        </w:rPr>
        <w:tab/>
        <w:t>De lo anterior se desprende claramente que la libertad de prensa es una realidad en el Chad. De hecho, el reto al que se enfrenta hoy el país no es la restricción de la libertad de expresión de los medios de comunicación, ni la sanción de los delitos de prensa, sino el acceso a las fuentes de información y la independencia financiera de los medios de comunicación.</w:t>
      </w:r>
    </w:p>
    <w:p w14:paraId="6C993EC0" w14:textId="764F32E1" w:rsidR="0008396F" w:rsidRPr="0008396F" w:rsidRDefault="00B66662" w:rsidP="00B66662">
      <w:pPr>
        <w:pStyle w:val="H1G"/>
        <w:rPr>
          <w:lang w:val="es-ES_tradnl"/>
        </w:rPr>
      </w:pPr>
      <w:bookmarkStart w:id="101" w:name="_Toc129866338"/>
      <w:r>
        <w:rPr>
          <w:lang w:val="es-ES_tradnl"/>
        </w:rPr>
        <w:lastRenderedPageBreak/>
        <w:tab/>
      </w:r>
      <w:r w:rsidR="0008396F" w:rsidRPr="0008396F">
        <w:rPr>
          <w:lang w:val="es-ES_tradnl"/>
        </w:rPr>
        <w:tab/>
        <w:t>Artículo</w:t>
      </w:r>
      <w:r w:rsidR="00531107">
        <w:rPr>
          <w:lang w:val="es-ES_tradnl"/>
        </w:rPr>
        <w:t xml:space="preserve"> </w:t>
      </w:r>
      <w:r w:rsidR="0008396F" w:rsidRPr="0008396F">
        <w:rPr>
          <w:lang w:val="es-ES_tradnl"/>
        </w:rPr>
        <w:t>20</w:t>
      </w:r>
      <w:r w:rsidR="0008396F" w:rsidRPr="0008396F">
        <w:rPr>
          <w:lang w:val="es-ES_tradnl"/>
        </w:rPr>
        <w:br/>
        <w:t>Sobre la propaganda en favor de la guerra y la</w:t>
      </w:r>
      <w:r w:rsidR="000F7209">
        <w:rPr>
          <w:lang w:val="es-ES_tradnl"/>
        </w:rPr>
        <w:t xml:space="preserve"> </w:t>
      </w:r>
      <w:r w:rsidR="0008396F" w:rsidRPr="0008396F">
        <w:rPr>
          <w:lang w:val="es-ES_tradnl"/>
        </w:rPr>
        <w:t>incitación a</w:t>
      </w:r>
      <w:r>
        <w:rPr>
          <w:lang w:val="es-ES_tradnl"/>
        </w:rPr>
        <w:t> </w:t>
      </w:r>
      <w:r w:rsidR="0008396F" w:rsidRPr="0008396F">
        <w:rPr>
          <w:lang w:val="es-ES_tradnl"/>
        </w:rPr>
        <w:t>la</w:t>
      </w:r>
      <w:r>
        <w:rPr>
          <w:lang w:val="es-ES_tradnl"/>
        </w:rPr>
        <w:t> </w:t>
      </w:r>
      <w:r w:rsidR="0008396F" w:rsidRPr="0008396F">
        <w:rPr>
          <w:lang w:val="es-ES_tradnl"/>
        </w:rPr>
        <w:t>discriminación</w:t>
      </w:r>
      <w:bookmarkEnd w:id="101"/>
    </w:p>
    <w:p w14:paraId="4E094DE6" w14:textId="422246CF" w:rsidR="0008396F" w:rsidRPr="0008396F" w:rsidRDefault="0008396F" w:rsidP="00B66662">
      <w:pPr>
        <w:pStyle w:val="SingleTxtG"/>
        <w:rPr>
          <w:lang w:val="es-ES_tradnl"/>
        </w:rPr>
      </w:pPr>
      <w:r w:rsidRPr="0008396F">
        <w:rPr>
          <w:lang w:val="es-ES_tradnl"/>
        </w:rPr>
        <w:t>224.</w:t>
      </w:r>
      <w:r w:rsidRPr="0008396F">
        <w:rPr>
          <w:lang w:val="es-ES_tradnl"/>
        </w:rPr>
        <w:tab/>
        <w:t xml:space="preserve">Todas las leyes y normativas chadianas condenan sin reservas cualquier apología de la guerra. Además del párrafo 11 de su preámbulo, la Constitución establece en su artículo 5: </w:t>
      </w:r>
      <w:r w:rsidR="00B66662">
        <w:rPr>
          <w:lang w:val="es-ES_tradnl"/>
        </w:rPr>
        <w:t>“</w:t>
      </w:r>
      <w:r w:rsidRPr="0008396F">
        <w:rPr>
          <w:lang w:val="es-ES_tradnl"/>
        </w:rPr>
        <w:t>Queda prohibida toda propaganda de carácter étnico, tribal, regional o religioso, destinada a socavar la unidad nacional o la laicidad del Estado</w:t>
      </w:r>
      <w:r w:rsidR="00B66662">
        <w:rPr>
          <w:lang w:val="es-ES_tradnl"/>
        </w:rPr>
        <w:t>”</w:t>
      </w:r>
      <w:r w:rsidRPr="0008396F">
        <w:rPr>
          <w:lang w:val="es-ES_tradnl"/>
        </w:rPr>
        <w:t>.</w:t>
      </w:r>
    </w:p>
    <w:p w14:paraId="55FE5E06" w14:textId="38033EBA" w:rsidR="0008396F" w:rsidRPr="0008396F" w:rsidRDefault="0008396F" w:rsidP="00B66662">
      <w:pPr>
        <w:pStyle w:val="SingleTxtG"/>
        <w:rPr>
          <w:lang w:val="es-ES_tradnl"/>
        </w:rPr>
      </w:pPr>
      <w:r w:rsidRPr="0008396F">
        <w:rPr>
          <w:lang w:val="es-ES_tradnl"/>
        </w:rPr>
        <w:t>225.</w:t>
      </w:r>
      <w:r w:rsidRPr="0008396F">
        <w:rPr>
          <w:lang w:val="es-ES_tradnl"/>
        </w:rPr>
        <w:tab/>
        <w:t>El artículo 95 del Código Penal establece:</w:t>
      </w:r>
    </w:p>
    <w:p w14:paraId="1A69F47C" w14:textId="3AD1E0A4" w:rsidR="0008396F" w:rsidRPr="0008396F" w:rsidRDefault="00B66662" w:rsidP="00B66662">
      <w:pPr>
        <w:pStyle w:val="SingleTxtG"/>
        <w:ind w:left="1701"/>
        <w:rPr>
          <w:lang w:val="es-ES_tradnl"/>
        </w:rPr>
      </w:pPr>
      <w:r>
        <w:rPr>
          <w:lang w:val="es-ES_tradnl"/>
        </w:rPr>
        <w:t>“</w:t>
      </w:r>
      <w:r w:rsidR="0008396F" w:rsidRPr="0008396F">
        <w:rPr>
          <w:lang w:val="es-ES_tradnl"/>
        </w:rPr>
        <w:t>Se castigará con una pena de prisión de uno a cinco años a quien:</w:t>
      </w:r>
    </w:p>
    <w:p w14:paraId="6DD4E687" w14:textId="10FA3F6F" w:rsidR="0008396F" w:rsidRPr="0008396F" w:rsidRDefault="0008396F" w:rsidP="00B66662">
      <w:pPr>
        <w:pStyle w:val="Bullet1G"/>
        <w:rPr>
          <w:lang w:val="es-ES_tradnl"/>
        </w:rPr>
      </w:pPr>
      <w:r w:rsidRPr="0008396F">
        <w:rPr>
          <w:lang w:val="es-ES_tradnl"/>
        </w:rPr>
        <w:t>1</w:t>
      </w:r>
      <w:r w:rsidR="00B66662">
        <w:rPr>
          <w:lang w:val="es-ES_tradnl"/>
        </w:rPr>
        <w:t>º</w:t>
      </w:r>
      <w:r w:rsidRPr="0008396F">
        <w:rPr>
          <w:lang w:val="es-ES_tradnl"/>
        </w:rPr>
        <w:t xml:space="preserve"> haya expuesto al Chad a una declaración de guerra llevando a cabo actos hostiles no aprobados por el Gobierno;</w:t>
      </w:r>
    </w:p>
    <w:p w14:paraId="1B9CACB3" w14:textId="09839234" w:rsidR="0008396F" w:rsidRPr="0008396F" w:rsidRDefault="0008396F" w:rsidP="00B66662">
      <w:pPr>
        <w:pStyle w:val="Bullet1G"/>
        <w:rPr>
          <w:lang w:val="es-ES_tradnl"/>
        </w:rPr>
      </w:pPr>
      <w:r w:rsidRPr="0008396F">
        <w:rPr>
          <w:lang w:val="es-ES_tradnl"/>
        </w:rPr>
        <w:t>2</w:t>
      </w:r>
      <w:r w:rsidR="00B66662">
        <w:rPr>
          <w:lang w:val="es-ES_tradnl"/>
        </w:rPr>
        <w:t>º</w:t>
      </w:r>
      <w:r w:rsidRPr="0008396F">
        <w:rPr>
          <w:lang w:val="es-ES_tradnl"/>
        </w:rPr>
        <w:t xml:space="preserve"> haya expuesto a los chadianos a represalias llevando a cabo actos no aprobados por el Gobierno;</w:t>
      </w:r>
    </w:p>
    <w:p w14:paraId="649A18FB" w14:textId="22C9B402" w:rsidR="0008396F" w:rsidRPr="0008396F" w:rsidRDefault="0008396F" w:rsidP="00B66662">
      <w:pPr>
        <w:pStyle w:val="Bullet1G"/>
        <w:rPr>
          <w:lang w:val="es-ES_tradnl"/>
        </w:rPr>
      </w:pPr>
      <w:r w:rsidRPr="0008396F">
        <w:rPr>
          <w:lang w:val="es-ES_tradnl"/>
        </w:rPr>
        <w:t>3</w:t>
      </w:r>
      <w:r w:rsidR="00B66662">
        <w:rPr>
          <w:lang w:val="es-ES_tradnl"/>
        </w:rPr>
        <w:t>º</w:t>
      </w:r>
      <w:r w:rsidRPr="0008396F">
        <w:rPr>
          <w:lang w:val="es-ES_tradnl"/>
        </w:rPr>
        <w:t xml:space="preserve"> haya mantenido relaciones con agentes de una potencia extranjera que puedan perjudicar la posición militar o diplomática o a los intereses económicos esenciales del Chad</w:t>
      </w:r>
      <w:r w:rsidR="00B66662">
        <w:rPr>
          <w:lang w:val="es-ES_tradnl"/>
        </w:rPr>
        <w:t>.”</w:t>
      </w:r>
    </w:p>
    <w:p w14:paraId="06BD39BE" w14:textId="6289B8F3" w:rsidR="0008396F" w:rsidRPr="0008396F" w:rsidRDefault="0008396F" w:rsidP="00B66662">
      <w:pPr>
        <w:pStyle w:val="SingleTxtG"/>
        <w:rPr>
          <w:lang w:val="es-ES_tradnl"/>
        </w:rPr>
      </w:pPr>
      <w:r w:rsidRPr="0008396F">
        <w:rPr>
          <w:lang w:val="es-ES_tradnl"/>
        </w:rPr>
        <w:t>226.</w:t>
      </w:r>
      <w:r w:rsidRPr="0008396F">
        <w:rPr>
          <w:lang w:val="es-ES_tradnl"/>
        </w:rPr>
        <w:tab/>
        <w:t>El artículo 96 abunda:</w:t>
      </w:r>
    </w:p>
    <w:p w14:paraId="245CD85C" w14:textId="6966C5E9" w:rsidR="0008396F" w:rsidRPr="0008396F" w:rsidRDefault="00B66662" w:rsidP="00B66662">
      <w:pPr>
        <w:pStyle w:val="SingleTxtG"/>
        <w:ind w:left="1701"/>
        <w:rPr>
          <w:lang w:val="es-ES_tradnl"/>
        </w:rPr>
      </w:pPr>
      <w:r>
        <w:rPr>
          <w:lang w:val="es-ES_tradnl"/>
        </w:rPr>
        <w:t>“</w:t>
      </w:r>
      <w:r w:rsidR="0008396F" w:rsidRPr="0008396F">
        <w:rPr>
          <w:lang w:val="es-ES_tradnl"/>
        </w:rPr>
        <w:t>Se castigará con una pena de dos a seis años de prisión a quien, en tiempo de guerra:</w:t>
      </w:r>
    </w:p>
    <w:p w14:paraId="18E50CF4" w14:textId="05DE3B3C" w:rsidR="0008396F" w:rsidRPr="0008396F" w:rsidRDefault="0008396F" w:rsidP="00B66662">
      <w:pPr>
        <w:pStyle w:val="Bullet1G"/>
        <w:rPr>
          <w:lang w:val="es-ES_tradnl"/>
        </w:rPr>
      </w:pPr>
      <w:r w:rsidRPr="0008396F">
        <w:rPr>
          <w:lang w:val="es-ES_tradnl"/>
        </w:rPr>
        <w:t>1</w:t>
      </w:r>
      <w:r w:rsidR="00B66662">
        <w:rPr>
          <w:lang w:val="es-ES_tradnl"/>
        </w:rPr>
        <w:t>º</w:t>
      </w:r>
      <w:r w:rsidRPr="0008396F">
        <w:rPr>
          <w:lang w:val="es-ES_tradnl"/>
        </w:rPr>
        <w:t xml:space="preserve"> haya mantenido, sin autorización del Gobierno, correspondencia o relaciones con ciudadanos o agentes de una potencia enemiga;</w:t>
      </w:r>
    </w:p>
    <w:p w14:paraId="262EA3B7" w14:textId="74F67BD1" w:rsidR="0008396F" w:rsidRPr="0008396F" w:rsidRDefault="0008396F" w:rsidP="00B66662">
      <w:pPr>
        <w:pStyle w:val="Bullet1G"/>
        <w:rPr>
          <w:lang w:val="es-ES_tradnl"/>
        </w:rPr>
      </w:pPr>
      <w:r w:rsidRPr="0008396F">
        <w:rPr>
          <w:lang w:val="es-ES_tradnl"/>
        </w:rPr>
        <w:t>2</w:t>
      </w:r>
      <w:r w:rsidR="00B66662">
        <w:rPr>
          <w:lang w:val="es-ES_tradnl"/>
        </w:rPr>
        <w:t>º</w:t>
      </w:r>
      <w:r w:rsidRPr="0008396F">
        <w:rPr>
          <w:lang w:val="es-ES_tradnl"/>
        </w:rPr>
        <w:t xml:space="preserve"> haya mantenido, directamente o a través de intermediarios, relaciones comerciales con los agentes de una potencia enemiga, infringiendo las prohibiciones establecidas.</w:t>
      </w:r>
      <w:r w:rsidR="00B66662">
        <w:rPr>
          <w:lang w:val="es-ES_tradnl"/>
        </w:rPr>
        <w:t>”</w:t>
      </w:r>
    </w:p>
    <w:p w14:paraId="664B6A5C" w14:textId="2F0B7FB4" w:rsidR="0008396F" w:rsidRPr="0008396F" w:rsidRDefault="00B66662" w:rsidP="00B66662">
      <w:pPr>
        <w:pStyle w:val="H1G"/>
        <w:rPr>
          <w:lang w:val="es-ES_tradnl"/>
        </w:rPr>
      </w:pPr>
      <w:bookmarkStart w:id="102" w:name="_Toc129866339"/>
      <w:r>
        <w:rPr>
          <w:lang w:val="es-ES_tradnl"/>
        </w:rPr>
        <w:tab/>
      </w:r>
      <w:r w:rsidR="0008396F" w:rsidRPr="0008396F">
        <w:rPr>
          <w:lang w:val="es-ES_tradnl"/>
        </w:rPr>
        <w:tab/>
        <w:t>Artículos 21 y 22 </w:t>
      </w:r>
      <w:r w:rsidR="0008396F" w:rsidRPr="0008396F">
        <w:rPr>
          <w:lang w:val="es-ES_tradnl"/>
        </w:rPr>
        <w:br/>
        <w:t xml:space="preserve">Sobre el derecho de reunión pacífica y de libertad </w:t>
      </w:r>
      <w:bookmarkEnd w:id="102"/>
      <w:r w:rsidR="0008396F" w:rsidRPr="0008396F">
        <w:rPr>
          <w:lang w:val="es-ES_tradnl"/>
        </w:rPr>
        <w:t>sindical</w:t>
      </w:r>
    </w:p>
    <w:p w14:paraId="763C452D" w14:textId="153B03BE" w:rsidR="0008396F" w:rsidRPr="0008396F" w:rsidRDefault="0008396F" w:rsidP="00B66662">
      <w:pPr>
        <w:pStyle w:val="SingleTxtG"/>
        <w:rPr>
          <w:lang w:val="es-ES_tradnl"/>
        </w:rPr>
      </w:pPr>
      <w:r w:rsidRPr="0008396F">
        <w:rPr>
          <w:lang w:val="es-ES_tradnl"/>
        </w:rPr>
        <w:t>227.</w:t>
      </w:r>
      <w:r w:rsidRPr="0008396F">
        <w:rPr>
          <w:lang w:val="es-ES_tradnl"/>
        </w:rPr>
        <w:tab/>
        <w:t xml:space="preserve">El derecho de reunión pacífica y la libertad de asociación están garantizados por el artículo 25 de la Carta de Transición: </w:t>
      </w:r>
      <w:r w:rsidR="00B66662">
        <w:rPr>
          <w:lang w:val="es-ES_tradnl"/>
        </w:rPr>
        <w:t>“</w:t>
      </w:r>
      <w:r w:rsidRPr="0008396F">
        <w:rPr>
          <w:lang w:val="es-ES_tradnl"/>
        </w:rPr>
        <w:t>Se garantiza la libertad de opinión, expresión, conciencia y culto. Las condiciones de ejercicio de estos derechos están determinadas por</w:t>
      </w:r>
      <w:r w:rsidR="000F7209">
        <w:rPr>
          <w:lang w:val="es-ES_tradnl"/>
        </w:rPr>
        <w:t> </w:t>
      </w:r>
      <w:r w:rsidRPr="0008396F">
        <w:rPr>
          <w:lang w:val="es-ES_tradnl"/>
        </w:rPr>
        <w:t>ley</w:t>
      </w:r>
      <w:r w:rsidR="00B66662">
        <w:rPr>
          <w:lang w:val="es-ES_tradnl"/>
        </w:rPr>
        <w:t>”</w:t>
      </w:r>
      <w:r w:rsidRPr="0008396F">
        <w:rPr>
          <w:lang w:val="es-ES_tradnl"/>
        </w:rPr>
        <w:t>.</w:t>
      </w:r>
    </w:p>
    <w:p w14:paraId="0136D5EC" w14:textId="442FC34F" w:rsidR="0008396F" w:rsidRPr="0008396F" w:rsidRDefault="0008396F" w:rsidP="00B66662">
      <w:pPr>
        <w:pStyle w:val="SingleTxtG"/>
        <w:rPr>
          <w:lang w:val="es-ES_tradnl"/>
        </w:rPr>
      </w:pPr>
      <w:r w:rsidRPr="0008396F">
        <w:rPr>
          <w:lang w:val="es-ES_tradnl"/>
        </w:rPr>
        <w:t>228.</w:t>
      </w:r>
      <w:r w:rsidRPr="0008396F">
        <w:rPr>
          <w:lang w:val="es-ES_tradnl"/>
        </w:rPr>
        <w:tab/>
        <w:t>El artículo 37 garantiza la libertad sindical de los trabajadores, con excepción de los militares. Los trabajadores ejercen su derecho a la huelga de acuerdo con la legislación vigente.</w:t>
      </w:r>
    </w:p>
    <w:p w14:paraId="2FB97AE7" w14:textId="77777777" w:rsidR="0008396F" w:rsidRPr="0008396F" w:rsidRDefault="0008396F" w:rsidP="00B66662">
      <w:pPr>
        <w:pStyle w:val="H23G"/>
        <w:rPr>
          <w:lang w:val="es-ES_tradnl"/>
        </w:rPr>
      </w:pPr>
      <w:bookmarkStart w:id="103" w:name="_Toc329352907"/>
      <w:bookmarkStart w:id="104" w:name="_Toc328919775"/>
      <w:bookmarkStart w:id="105" w:name="_Toc328896766"/>
      <w:bookmarkStart w:id="106" w:name="_Toc129866340"/>
      <w:r w:rsidRPr="0008396F">
        <w:rPr>
          <w:lang w:val="es-ES_tradnl"/>
        </w:rPr>
        <w:tab/>
        <w:t>1.</w:t>
      </w:r>
      <w:r w:rsidRPr="0008396F">
        <w:rPr>
          <w:lang w:val="es-ES_tradnl"/>
        </w:rPr>
        <w:tab/>
        <w:t>Las acciones concretas de la sociedad civil</w:t>
      </w:r>
      <w:bookmarkEnd w:id="103"/>
      <w:bookmarkEnd w:id="104"/>
      <w:bookmarkEnd w:id="105"/>
      <w:bookmarkEnd w:id="106"/>
    </w:p>
    <w:p w14:paraId="79ACC449" w14:textId="1681B407" w:rsidR="0008396F" w:rsidRPr="0008396F" w:rsidRDefault="0008396F" w:rsidP="00B66662">
      <w:pPr>
        <w:pStyle w:val="SingleTxtG"/>
        <w:rPr>
          <w:lang w:val="es-ES_tradnl"/>
        </w:rPr>
      </w:pPr>
      <w:r w:rsidRPr="0008396F">
        <w:rPr>
          <w:lang w:val="es-ES_tradnl"/>
        </w:rPr>
        <w:t>229.</w:t>
      </w:r>
      <w:r w:rsidRPr="0008396F">
        <w:rPr>
          <w:lang w:val="es-ES_tradnl"/>
        </w:rPr>
        <w:tab/>
        <w:t>Las organizaciones de la sociedad civil han desempeñado y siguen desempeñando un papel importante en el ámbito de las libertades fundamentales y los derechos humanos.</w:t>
      </w:r>
      <w:bookmarkStart w:id="107" w:name="_Toc278310849"/>
    </w:p>
    <w:p w14:paraId="73F31E16" w14:textId="77777777" w:rsidR="0008396F" w:rsidRPr="0008396F" w:rsidRDefault="0008396F" w:rsidP="00B66662">
      <w:pPr>
        <w:pStyle w:val="H23G"/>
        <w:rPr>
          <w:lang w:val="es-ES_tradnl"/>
        </w:rPr>
      </w:pPr>
      <w:r w:rsidRPr="0008396F">
        <w:rPr>
          <w:lang w:val="es-ES_tradnl"/>
        </w:rPr>
        <w:tab/>
        <w:t>2.</w:t>
      </w:r>
      <w:r w:rsidRPr="0008396F">
        <w:rPr>
          <w:lang w:val="es-ES_tradnl"/>
        </w:rPr>
        <w:tab/>
        <w:t>Actividades de sensibilización y de formación</w:t>
      </w:r>
      <w:bookmarkEnd w:id="107"/>
    </w:p>
    <w:p w14:paraId="50D63A70" w14:textId="140B5363" w:rsidR="0008396F" w:rsidRPr="0008396F" w:rsidRDefault="0008396F" w:rsidP="00B66662">
      <w:pPr>
        <w:pStyle w:val="SingleTxtG"/>
        <w:rPr>
          <w:lang w:val="es-ES_tradnl"/>
        </w:rPr>
      </w:pPr>
      <w:r w:rsidRPr="0008396F">
        <w:rPr>
          <w:lang w:val="es-ES_tradnl"/>
        </w:rPr>
        <w:t>230.</w:t>
      </w:r>
      <w:r w:rsidRPr="0008396F">
        <w:rPr>
          <w:lang w:val="es-ES_tradnl"/>
        </w:rPr>
        <w:tab/>
        <w:t>Asociaciones como la Asociación de Mujeres Juristas del Chad (AFJT), la Unidad de Enlace e Información de las Asociaciones de Mujeres (CELIAF), la Liga Chadiana de Derechos Humanos (LTDH), la Asociación para la Promoción de las Libertades Fundamentales en el Chad</w:t>
      </w:r>
      <w:r w:rsidR="000F7209">
        <w:rPr>
          <w:lang w:val="es-ES_tradnl"/>
        </w:rPr>
        <w:t xml:space="preserve"> </w:t>
      </w:r>
      <w:r w:rsidRPr="0008396F">
        <w:rPr>
          <w:lang w:val="es-ES_tradnl"/>
        </w:rPr>
        <w:t xml:space="preserve">(APLFT), la Asociación del Chad para la Promoción y la Defensa de los Derechos Humanos (ATPDH) y </w:t>
      </w:r>
      <w:r w:rsidRPr="0008396F">
        <w:rPr>
          <w:i/>
          <w:lang w:val="es-ES_tradnl"/>
        </w:rPr>
        <w:t>Voix de la Femme</w:t>
      </w:r>
      <w:r w:rsidRPr="0008396F">
        <w:rPr>
          <w:lang w:val="es-ES_tradnl"/>
        </w:rPr>
        <w:t xml:space="preserve"> organizaron sesiones de sensibilización y formación sobre la importancia y el contenido de los convenios y convenciones de derechos humanos.</w:t>
      </w:r>
    </w:p>
    <w:p w14:paraId="458CABAF" w14:textId="77777777" w:rsidR="0008396F" w:rsidRPr="0008396F" w:rsidRDefault="0008396F" w:rsidP="00B66662">
      <w:pPr>
        <w:pStyle w:val="H23G"/>
        <w:rPr>
          <w:lang w:val="es-ES_tradnl"/>
        </w:rPr>
      </w:pPr>
      <w:bookmarkStart w:id="108" w:name="_Toc329352908"/>
      <w:bookmarkStart w:id="109" w:name="_Toc328919776"/>
      <w:bookmarkStart w:id="110" w:name="_Toc328896767"/>
      <w:bookmarkStart w:id="111" w:name="_Toc278310850"/>
      <w:bookmarkStart w:id="112" w:name="_Toc129866341"/>
      <w:r w:rsidRPr="0008396F">
        <w:rPr>
          <w:lang w:val="es-ES_tradnl"/>
        </w:rPr>
        <w:tab/>
        <w:t>3.</w:t>
      </w:r>
      <w:r w:rsidRPr="0008396F">
        <w:rPr>
          <w:lang w:val="es-ES_tradnl"/>
        </w:rPr>
        <w:tab/>
        <w:t>Actividades de promoción</w:t>
      </w:r>
      <w:bookmarkEnd w:id="108"/>
      <w:bookmarkEnd w:id="109"/>
      <w:bookmarkEnd w:id="110"/>
      <w:bookmarkEnd w:id="111"/>
      <w:bookmarkEnd w:id="112"/>
    </w:p>
    <w:p w14:paraId="40A33FFA" w14:textId="77777777" w:rsidR="0008396F" w:rsidRPr="0008396F" w:rsidRDefault="0008396F" w:rsidP="00B66662">
      <w:pPr>
        <w:pStyle w:val="SingleTxtG"/>
        <w:rPr>
          <w:lang w:val="es-ES_tradnl"/>
        </w:rPr>
      </w:pPr>
      <w:r w:rsidRPr="0008396F">
        <w:rPr>
          <w:lang w:val="es-ES_tradnl"/>
        </w:rPr>
        <w:t>231.</w:t>
      </w:r>
      <w:r w:rsidRPr="0008396F">
        <w:rPr>
          <w:lang w:val="es-ES_tradnl"/>
        </w:rPr>
        <w:tab/>
        <w:t xml:space="preserve">Las asociaciones miembros de la Unidad de Enlace e Información de las Asociaciones de Mujeres (CELIAF), la Asociación Chadiana para el Bienestar de la Familia y la </w:t>
      </w:r>
      <w:r w:rsidRPr="0008396F">
        <w:rPr>
          <w:lang w:val="es-ES_tradnl"/>
        </w:rPr>
        <w:lastRenderedPageBreak/>
        <w:t>Asociación de Mujeres Juristas del Chad (AFJT) se involucraron en las actividades de promoción para instar a los responsables políticos a adoptar medidas antidiscriminatorias favorables a las mujeres en el ámbito de la salud reproductiva.</w:t>
      </w:r>
    </w:p>
    <w:p w14:paraId="51DA26C5" w14:textId="006EAD92" w:rsidR="0008396F" w:rsidRPr="0008396F" w:rsidRDefault="0008396F" w:rsidP="00B66662">
      <w:pPr>
        <w:pStyle w:val="SingleTxtG"/>
        <w:rPr>
          <w:lang w:val="es-ES_tradnl"/>
        </w:rPr>
      </w:pPr>
      <w:r w:rsidRPr="0008396F">
        <w:rPr>
          <w:lang w:val="es-ES_tradnl"/>
        </w:rPr>
        <w:t>232.</w:t>
      </w:r>
      <w:r w:rsidRPr="0008396F">
        <w:rPr>
          <w:lang w:val="es-ES_tradnl"/>
        </w:rPr>
        <w:tab/>
        <w:t>Las asociaciones de derechos humanos defienden regularmente el proyecto de código de la persona y la familia, que está siendo actualmente examinado.</w:t>
      </w:r>
    </w:p>
    <w:p w14:paraId="390E4250" w14:textId="77777777" w:rsidR="0008396F" w:rsidRPr="0008396F" w:rsidRDefault="0008396F" w:rsidP="00B66662">
      <w:pPr>
        <w:pStyle w:val="H23G"/>
        <w:rPr>
          <w:lang w:val="es-ES_tradnl"/>
        </w:rPr>
      </w:pPr>
      <w:r w:rsidRPr="0008396F">
        <w:rPr>
          <w:lang w:val="es-ES_tradnl"/>
        </w:rPr>
        <w:tab/>
        <w:t>4.</w:t>
      </w:r>
      <w:r w:rsidRPr="0008396F">
        <w:rPr>
          <w:lang w:val="es-ES_tradnl"/>
        </w:rPr>
        <w:tab/>
        <w:t>Creación de asociaciones</w:t>
      </w:r>
    </w:p>
    <w:p w14:paraId="7312BC5E" w14:textId="77777777" w:rsidR="0008396F" w:rsidRPr="0008396F" w:rsidRDefault="0008396F" w:rsidP="00ED1E49">
      <w:pPr>
        <w:pStyle w:val="H4G"/>
        <w:rPr>
          <w:lang w:val="es-ES_tradnl"/>
        </w:rPr>
      </w:pPr>
      <w:r w:rsidRPr="0008396F">
        <w:rPr>
          <w:lang w:val="es-ES_tradnl"/>
        </w:rPr>
        <w:tab/>
        <w:t>a)</w:t>
      </w:r>
      <w:r w:rsidRPr="0008396F">
        <w:rPr>
          <w:lang w:val="es-ES_tradnl"/>
        </w:rPr>
        <w:tab/>
        <w:t>El marco jurídico de las asociaciones</w:t>
      </w:r>
    </w:p>
    <w:p w14:paraId="30D16307" w14:textId="77777777" w:rsidR="0008396F" w:rsidRPr="0008396F" w:rsidRDefault="0008396F" w:rsidP="00ED1E49">
      <w:pPr>
        <w:pStyle w:val="SingleTxtG"/>
        <w:rPr>
          <w:lang w:val="es-ES_tradnl"/>
        </w:rPr>
      </w:pPr>
      <w:r w:rsidRPr="0008396F">
        <w:rPr>
          <w:lang w:val="es-ES_tradnl"/>
        </w:rPr>
        <w:t>233.</w:t>
      </w:r>
      <w:r w:rsidRPr="0008396F">
        <w:rPr>
          <w:lang w:val="es-ES_tradnl"/>
        </w:rPr>
        <w:tab/>
        <w:t>El artículo 35 de la Carta de Transición revisada establece que las asociaciones pueden constituirse y ejercer sus actividades en las condiciones fijadas por ley. Se trata de la Ordenanza núm. 23/PR/2018, de 27 de junio de 2018, que regula el régimen de las asociaciones, las fundaciones, las asociaciones religiosas, benéficas o asistenciales, las asociaciones creadas con el fin de favorecer la enseñanza o de dispensar una ayuda cultural, así como el régimen de todas las asociaciones en general.</w:t>
      </w:r>
    </w:p>
    <w:p w14:paraId="6BD0C733" w14:textId="77777777" w:rsidR="0008396F" w:rsidRPr="0008396F" w:rsidRDefault="0008396F" w:rsidP="00ED1E49">
      <w:pPr>
        <w:pStyle w:val="H4G"/>
        <w:rPr>
          <w:lang w:val="es-ES_tradnl"/>
        </w:rPr>
      </w:pPr>
      <w:r w:rsidRPr="0008396F">
        <w:rPr>
          <w:lang w:val="es-ES_tradnl"/>
        </w:rPr>
        <w:tab/>
        <w:t>b)</w:t>
      </w:r>
      <w:r w:rsidRPr="0008396F">
        <w:rPr>
          <w:lang w:val="es-ES_tradnl"/>
        </w:rPr>
        <w:tab/>
        <w:t>El derecho de las asociaciones</w:t>
      </w:r>
    </w:p>
    <w:p w14:paraId="4376F08E" w14:textId="08F3AA5D" w:rsidR="0008396F" w:rsidRPr="0008396F" w:rsidRDefault="0008396F" w:rsidP="00ED1E49">
      <w:pPr>
        <w:pStyle w:val="SingleTxtG"/>
        <w:rPr>
          <w:lang w:val="es-ES_tradnl"/>
        </w:rPr>
      </w:pPr>
      <w:r w:rsidRPr="0008396F">
        <w:rPr>
          <w:lang w:val="es-ES_tradnl"/>
        </w:rPr>
        <w:t>234.</w:t>
      </w:r>
      <w:r w:rsidRPr="0008396F">
        <w:rPr>
          <w:lang w:val="es-ES_tradnl"/>
        </w:rPr>
        <w:tab/>
        <w:t>Cada prefecto recibe, individualmente, las solicitudes, conocidas como declaraciones, de registro de las asociaciones que deseen constituirse dentro de la jurisdicción de su prefectura. Cuando el objetivo que se propone una asociación tiene dimensión nacional, la solicitud se envía al Departamento de Asuntos Políticos y Asociaciones Civiles del Ministerio de Administración Territorial.</w:t>
      </w:r>
    </w:p>
    <w:p w14:paraId="44F74955" w14:textId="77777777" w:rsidR="0008396F" w:rsidRPr="0008396F" w:rsidRDefault="0008396F" w:rsidP="00ED1E49">
      <w:pPr>
        <w:pStyle w:val="SingleTxtG"/>
        <w:rPr>
          <w:lang w:val="es-ES_tradnl"/>
        </w:rPr>
      </w:pPr>
      <w:r w:rsidRPr="0008396F">
        <w:rPr>
          <w:lang w:val="es-ES_tradnl"/>
        </w:rPr>
        <w:t>235.</w:t>
      </w:r>
      <w:r w:rsidRPr="0008396F">
        <w:rPr>
          <w:lang w:val="es-ES_tradnl"/>
        </w:rPr>
        <w:tab/>
        <w:t>No pueden autorizarse las asociaciones cimentadas en una causa u orientadas hacia un objetivo contrario a la ley o a las buenas costumbres, al igual que aquellas que atenten o menoscaben la integridad del territorio nacional, la Constitución o la forma de Gobierno.</w:t>
      </w:r>
    </w:p>
    <w:p w14:paraId="5DC5223C" w14:textId="77777777" w:rsidR="0008396F" w:rsidRPr="0008396F" w:rsidRDefault="0008396F" w:rsidP="00ED1E49">
      <w:pPr>
        <w:pStyle w:val="H4G"/>
        <w:rPr>
          <w:lang w:val="es-ES_tradnl"/>
        </w:rPr>
      </w:pPr>
      <w:r w:rsidRPr="0008396F">
        <w:rPr>
          <w:lang w:val="es-ES_tradnl"/>
        </w:rPr>
        <w:tab/>
        <w:t>c)</w:t>
      </w:r>
      <w:r w:rsidRPr="0008396F">
        <w:rPr>
          <w:lang w:val="es-ES_tradnl"/>
        </w:rPr>
        <w:tab/>
        <w:t>Sindicatos profesionales</w:t>
      </w:r>
    </w:p>
    <w:p w14:paraId="6EBF4843" w14:textId="06DB61E5" w:rsidR="0008396F" w:rsidRPr="0008396F" w:rsidRDefault="0008396F" w:rsidP="00ED1E49">
      <w:pPr>
        <w:pStyle w:val="SingleTxtG"/>
        <w:rPr>
          <w:lang w:val="es-ES_tradnl"/>
        </w:rPr>
      </w:pPr>
      <w:r w:rsidRPr="0008396F">
        <w:rPr>
          <w:lang w:val="es-ES_tradnl"/>
        </w:rPr>
        <w:t>236.</w:t>
      </w:r>
      <w:r w:rsidRPr="0008396F">
        <w:rPr>
          <w:lang w:val="es-ES_tradnl"/>
        </w:rPr>
        <w:tab/>
        <w:t>La ley reconoce el derecho de los trabajadores y de los empleadores, sin ninguna restricción ni autorización previa, a fundar sindicatos profesionales cuyos objetivos sean analizar, defender, desarrollar y proteger sus intereses económicos, laborales, comerciales y agrícolas, así como el progreso social, económico, cultural y moral de sus miembros.</w:t>
      </w:r>
    </w:p>
    <w:p w14:paraId="3B4424D5" w14:textId="118ABBC2" w:rsidR="0008396F" w:rsidRPr="0008396F" w:rsidRDefault="0008396F" w:rsidP="00ED1E49">
      <w:pPr>
        <w:pStyle w:val="SingleTxtG"/>
        <w:rPr>
          <w:lang w:val="es-ES_tradnl"/>
        </w:rPr>
      </w:pPr>
      <w:r w:rsidRPr="0008396F">
        <w:rPr>
          <w:lang w:val="es-ES_tradnl"/>
        </w:rPr>
        <w:t>237.</w:t>
      </w:r>
      <w:r w:rsidRPr="0008396F">
        <w:rPr>
          <w:lang w:val="es-ES_tradnl"/>
        </w:rPr>
        <w:tab/>
        <w:t>Hay cinco centrales sindicales: la Unión de Sindicatos del Chad</w:t>
      </w:r>
      <w:r w:rsidR="000F7209">
        <w:rPr>
          <w:lang w:val="es-ES_tradnl"/>
        </w:rPr>
        <w:t xml:space="preserve"> </w:t>
      </w:r>
      <w:r w:rsidRPr="0008396F">
        <w:rPr>
          <w:lang w:val="es-ES_tradnl"/>
        </w:rPr>
        <w:t>(UST), la Confederación Libre de los Trabajadores del Chad (CLTT), la Confederación Sindical del Chad (CST), la Confederación Sindical de los Trabajadores del Chad (CSTT) y la Confederación Independiente de Sindicatos del Chad (CIST).</w:t>
      </w:r>
    </w:p>
    <w:p w14:paraId="4045C7D6" w14:textId="294732D5" w:rsidR="0008396F" w:rsidRPr="0008396F" w:rsidRDefault="0008396F" w:rsidP="00ED1E49">
      <w:pPr>
        <w:pStyle w:val="SingleTxtG"/>
        <w:rPr>
          <w:lang w:val="es-ES_tradnl"/>
        </w:rPr>
      </w:pPr>
      <w:r w:rsidRPr="0008396F">
        <w:rPr>
          <w:lang w:val="es-ES_tradnl"/>
        </w:rPr>
        <w:t>238.</w:t>
      </w:r>
      <w:r w:rsidRPr="0008396F">
        <w:rPr>
          <w:lang w:val="es-ES_tradnl"/>
        </w:rPr>
        <w:tab/>
        <w:t>Desempeñan un papel fundamental en la consolidación de los derechos humanos, en particular difundiendo los instrumentos nacionales e internacionales que regulan los derechos y las obligaciones de los trabajadores y del ciudadano.</w:t>
      </w:r>
    </w:p>
    <w:p w14:paraId="50102905" w14:textId="77777777" w:rsidR="0008396F" w:rsidRPr="0008396F" w:rsidRDefault="0008396F" w:rsidP="00ED1E49">
      <w:pPr>
        <w:pStyle w:val="H4G"/>
        <w:rPr>
          <w:lang w:val="es-ES_tradnl"/>
        </w:rPr>
      </w:pPr>
      <w:r w:rsidRPr="0008396F">
        <w:rPr>
          <w:lang w:val="es-ES_tradnl"/>
        </w:rPr>
        <w:tab/>
        <w:t>d)</w:t>
      </w:r>
      <w:r w:rsidRPr="0008396F">
        <w:rPr>
          <w:lang w:val="es-ES_tradnl"/>
        </w:rPr>
        <w:tab/>
        <w:t>Estructura y funcionamiento sindical</w:t>
      </w:r>
    </w:p>
    <w:p w14:paraId="17027B36" w14:textId="2B75E867" w:rsidR="0008396F" w:rsidRPr="0008396F" w:rsidRDefault="00ED1E49" w:rsidP="00ED1E49">
      <w:pPr>
        <w:pStyle w:val="H56G"/>
        <w:rPr>
          <w:u w:val="single"/>
          <w:lang w:val="es-ES_tradnl"/>
        </w:rPr>
      </w:pPr>
      <w:r>
        <w:rPr>
          <w:lang w:val="es-ES_tradnl"/>
        </w:rPr>
        <w:tab/>
      </w:r>
      <w:r w:rsidR="0008396F" w:rsidRPr="0008396F">
        <w:rPr>
          <w:lang w:val="es-ES_tradnl"/>
        </w:rPr>
        <w:tab/>
        <w:t>Estructura</w:t>
      </w:r>
    </w:p>
    <w:p w14:paraId="553D8AA7" w14:textId="656174C8" w:rsidR="0008396F" w:rsidRPr="0008396F" w:rsidRDefault="0008396F" w:rsidP="00ED1E49">
      <w:pPr>
        <w:pStyle w:val="SingleTxtG"/>
        <w:rPr>
          <w:lang w:val="es-ES_tradnl"/>
        </w:rPr>
      </w:pPr>
      <w:r w:rsidRPr="0008396F">
        <w:rPr>
          <w:lang w:val="es-ES_tradnl"/>
        </w:rPr>
        <w:t>239.</w:t>
      </w:r>
      <w:r w:rsidRPr="0008396F">
        <w:rPr>
          <w:lang w:val="es-ES_tradnl"/>
        </w:rPr>
        <w:tab/>
        <w:t>Algunos sindicatos, como la Unión de Sindicatos del Chad (UST), adoptan una doble estructura: vertical y horizontal. La estructura vertical consiste en adscribir a cada trabajador y cada trabajadora a una federación profesional y un sindicato de escala nacional.</w:t>
      </w:r>
    </w:p>
    <w:p w14:paraId="34FCFFD0" w14:textId="77777777" w:rsidR="0008396F" w:rsidRPr="0008396F" w:rsidRDefault="0008396F" w:rsidP="00ED1E49">
      <w:pPr>
        <w:pStyle w:val="SingleTxtG"/>
        <w:rPr>
          <w:lang w:val="es-ES_tradnl"/>
        </w:rPr>
      </w:pPr>
      <w:r w:rsidRPr="0008396F">
        <w:rPr>
          <w:lang w:val="es-ES_tradnl"/>
        </w:rPr>
        <w:t>240.</w:t>
      </w:r>
      <w:r w:rsidRPr="0008396F">
        <w:rPr>
          <w:lang w:val="es-ES_tradnl"/>
        </w:rPr>
        <w:tab/>
        <w:t>La estructura horizontal se refiere a las organizaciones departamentales. Las organizaciones prefectorales se unen y tienen la competencia de una “mini-UST”. A su vez, la unión prefectoral organiza secciones en las subprefecturas.</w:t>
      </w:r>
    </w:p>
    <w:p w14:paraId="68EE8B8D" w14:textId="66CA13CA" w:rsidR="0008396F" w:rsidRPr="0008396F" w:rsidRDefault="00ED1E49" w:rsidP="00ED1E49">
      <w:pPr>
        <w:pStyle w:val="H56G"/>
        <w:rPr>
          <w:lang w:val="es-ES_tradnl"/>
        </w:rPr>
      </w:pPr>
      <w:r>
        <w:rPr>
          <w:lang w:val="es-ES_tradnl"/>
        </w:rPr>
        <w:tab/>
      </w:r>
      <w:r w:rsidR="0008396F" w:rsidRPr="0008396F">
        <w:rPr>
          <w:lang w:val="es-ES_tradnl"/>
        </w:rPr>
        <w:tab/>
        <w:t>Funcionamiento</w:t>
      </w:r>
    </w:p>
    <w:p w14:paraId="226C9AE2" w14:textId="77777777" w:rsidR="0008396F" w:rsidRPr="0008396F" w:rsidRDefault="0008396F" w:rsidP="00ED1E49">
      <w:pPr>
        <w:pStyle w:val="SingleTxtG"/>
        <w:rPr>
          <w:lang w:val="es-ES_tradnl"/>
        </w:rPr>
      </w:pPr>
      <w:r w:rsidRPr="0008396F">
        <w:rPr>
          <w:lang w:val="es-ES_tradnl"/>
        </w:rPr>
        <w:t>241.</w:t>
      </w:r>
      <w:r w:rsidRPr="0008396F">
        <w:rPr>
          <w:lang w:val="es-ES_tradnl"/>
        </w:rPr>
        <w:tab/>
        <w:t>El congreso es el órgano supremo. Se celebra cada cinco años y está compuesto por miembros del Consejo Sindical Nacional, delegados de los sindicatos prefectorales (subprefectorales), miembros de la Comisión de Control y Arbitraje y miembros de la Oficina Ejecutiva y de las comisiones especializadas.</w:t>
      </w:r>
    </w:p>
    <w:p w14:paraId="3B7E90D7" w14:textId="77777777" w:rsidR="0008396F" w:rsidRPr="0008396F" w:rsidRDefault="0008396F" w:rsidP="00ED1E49">
      <w:pPr>
        <w:pStyle w:val="H23G"/>
        <w:rPr>
          <w:lang w:val="es-ES_tradnl"/>
        </w:rPr>
      </w:pPr>
      <w:r w:rsidRPr="0008396F">
        <w:rPr>
          <w:lang w:val="es-ES_tradnl"/>
        </w:rPr>
        <w:lastRenderedPageBreak/>
        <w:tab/>
        <w:t>5.</w:t>
      </w:r>
      <w:r w:rsidRPr="0008396F">
        <w:rPr>
          <w:lang w:val="es-ES_tradnl"/>
        </w:rPr>
        <w:tab/>
        <w:t>Promoción y protección de la libertad de asociación</w:t>
      </w:r>
    </w:p>
    <w:p w14:paraId="01875F8D" w14:textId="77777777" w:rsidR="0008396F" w:rsidRPr="0008396F" w:rsidRDefault="0008396F" w:rsidP="00ED1E49">
      <w:pPr>
        <w:pStyle w:val="H4G"/>
        <w:rPr>
          <w:lang w:val="es-ES_tradnl"/>
        </w:rPr>
      </w:pPr>
      <w:r w:rsidRPr="0008396F">
        <w:rPr>
          <w:lang w:val="es-ES_tradnl"/>
        </w:rPr>
        <w:tab/>
        <w:t>a)</w:t>
      </w:r>
      <w:r w:rsidRPr="0008396F">
        <w:rPr>
          <w:lang w:val="es-ES_tradnl"/>
        </w:rPr>
        <w:tab/>
        <w:t>Protección de las asociaciones</w:t>
      </w:r>
    </w:p>
    <w:p w14:paraId="416956B9" w14:textId="7166253D" w:rsidR="0008396F" w:rsidRPr="0008396F" w:rsidRDefault="00ED1E49" w:rsidP="00ED1E49">
      <w:pPr>
        <w:pStyle w:val="H56G"/>
        <w:rPr>
          <w:lang w:val="es-ES_tradnl"/>
        </w:rPr>
      </w:pPr>
      <w:r>
        <w:rPr>
          <w:lang w:val="es-ES_tradnl"/>
        </w:rPr>
        <w:tab/>
      </w:r>
      <w:r w:rsidR="0008396F" w:rsidRPr="0008396F">
        <w:rPr>
          <w:lang w:val="es-ES_tradnl"/>
        </w:rPr>
        <w:tab/>
        <w:t>Asociaciones de mujeres</w:t>
      </w:r>
    </w:p>
    <w:p w14:paraId="0130E163" w14:textId="77777777" w:rsidR="0008396F" w:rsidRPr="0008396F" w:rsidRDefault="0008396F" w:rsidP="00ED1E49">
      <w:pPr>
        <w:pStyle w:val="SingleTxtG"/>
        <w:rPr>
          <w:lang w:val="es-ES_tradnl"/>
        </w:rPr>
      </w:pPr>
      <w:r w:rsidRPr="00321D0B">
        <w:rPr>
          <w:lang w:val="es-ES_tradnl"/>
        </w:rPr>
        <w:t>242.</w:t>
      </w:r>
      <w:r w:rsidRPr="0008396F">
        <w:rPr>
          <w:lang w:val="es-ES_tradnl"/>
        </w:rPr>
        <w:tab/>
        <w:t>Las asociaciones de mujeres (la Unidad de Enlace e Información de las Asociaciones de Mujeres, la Asociación de Mujeres Juristas del Chad, la Liga de las Mujeres Arabófonas y “Voix de la Femme”) llevan a cabo iniciativas en favor de las mujeres con vistas a promover y defender sus derechos, en el marco de seminarios, actividades de asesoramiento técnico, investigaciones y programas radiofónicos sobre la Convención sobre la Eliminación de Todas las Formas de Discriminación contra la Mujer.</w:t>
      </w:r>
    </w:p>
    <w:p w14:paraId="4B433A4D" w14:textId="77777777" w:rsidR="0008396F" w:rsidRPr="0008396F" w:rsidRDefault="0008396F" w:rsidP="00ED1E49">
      <w:pPr>
        <w:pStyle w:val="H4G"/>
        <w:rPr>
          <w:lang w:val="es-ES_tradnl"/>
        </w:rPr>
      </w:pPr>
      <w:r w:rsidRPr="0008396F">
        <w:rPr>
          <w:lang w:val="es-ES_tradnl"/>
        </w:rPr>
        <w:tab/>
        <w:t>b)</w:t>
      </w:r>
      <w:r w:rsidRPr="0008396F">
        <w:rPr>
          <w:lang w:val="es-ES_tradnl"/>
        </w:rPr>
        <w:tab/>
        <w:t>Medidas destinadas a promover las asociaciones</w:t>
      </w:r>
    </w:p>
    <w:p w14:paraId="6D2083AC" w14:textId="76AF94D6" w:rsidR="0008396F" w:rsidRPr="0008396F" w:rsidRDefault="00ED1E49" w:rsidP="00ED1E49">
      <w:pPr>
        <w:pStyle w:val="H56G"/>
        <w:rPr>
          <w:lang w:val="es-ES_tradnl"/>
        </w:rPr>
      </w:pPr>
      <w:r>
        <w:rPr>
          <w:lang w:val="es-ES_tradnl"/>
        </w:rPr>
        <w:tab/>
      </w:r>
      <w:r w:rsidR="0008396F" w:rsidRPr="0008396F">
        <w:rPr>
          <w:lang w:val="es-ES_tradnl"/>
        </w:rPr>
        <w:tab/>
        <w:t>ONG</w:t>
      </w:r>
    </w:p>
    <w:p w14:paraId="136851C7" w14:textId="77777777" w:rsidR="0008396F" w:rsidRPr="0008396F" w:rsidRDefault="0008396F" w:rsidP="00ED1E49">
      <w:pPr>
        <w:pStyle w:val="SingleTxtG"/>
        <w:rPr>
          <w:lang w:val="es-ES_tradnl"/>
        </w:rPr>
      </w:pPr>
      <w:r w:rsidRPr="0008396F">
        <w:rPr>
          <w:lang w:val="es-ES_tradnl"/>
        </w:rPr>
        <w:t>243.</w:t>
      </w:r>
      <w:r w:rsidRPr="0008396F">
        <w:rPr>
          <w:lang w:val="es-ES_tradnl"/>
        </w:rPr>
        <w:tab/>
        <w:t>La Ley núm. 12 de 15 de julio de 2016 sobre el Código General de Impuestos prevé exenciones fiscales y de derechos de aduana para las ONG debidamente autorizadas. También están exentas del impuesto sobre el valor añadido, de conformidad con la legislación vigente.</w:t>
      </w:r>
    </w:p>
    <w:p w14:paraId="2415EF2D" w14:textId="646C96BB" w:rsidR="0008396F" w:rsidRPr="0008396F" w:rsidRDefault="00ED1E49" w:rsidP="00ED1E49">
      <w:pPr>
        <w:pStyle w:val="H56G"/>
        <w:rPr>
          <w:lang w:val="es-ES_tradnl"/>
        </w:rPr>
      </w:pPr>
      <w:r>
        <w:rPr>
          <w:lang w:val="es-ES_tradnl"/>
        </w:rPr>
        <w:tab/>
      </w:r>
      <w:r w:rsidR="0008396F" w:rsidRPr="0008396F">
        <w:rPr>
          <w:lang w:val="es-ES_tradnl"/>
        </w:rPr>
        <w:tab/>
        <w:t>Partidos políticos</w:t>
      </w:r>
    </w:p>
    <w:p w14:paraId="78854771" w14:textId="34DF7CDE" w:rsidR="0008396F" w:rsidRPr="0008396F" w:rsidRDefault="0008396F" w:rsidP="00ED1E49">
      <w:pPr>
        <w:pStyle w:val="SingleTxtG"/>
        <w:rPr>
          <w:lang w:val="es-ES_tradnl"/>
        </w:rPr>
      </w:pPr>
      <w:r w:rsidRPr="0008396F">
        <w:rPr>
          <w:lang w:val="es-ES_tradnl"/>
        </w:rPr>
        <w:t>244.</w:t>
      </w:r>
      <w:r w:rsidRPr="0008396F">
        <w:rPr>
          <w:lang w:val="es-ES_tradnl"/>
        </w:rPr>
        <w:tab/>
        <w:t>De conformidad con la Ordenanza núm. 020/PR 2018, de 7 de junio de 2018, sobre la Carta de los Partidos Políticos, los partidos políticos legalizados pueden obtener financiación pública para preparar las elecciones. Esos fondos se destinan a cubrir las actividades normales del partido y las campañas electorales.</w:t>
      </w:r>
    </w:p>
    <w:p w14:paraId="2C12BFCD" w14:textId="7CC630EE" w:rsidR="0008396F" w:rsidRPr="0008396F" w:rsidRDefault="00ED1E49" w:rsidP="00ED1E49">
      <w:pPr>
        <w:pStyle w:val="H56G"/>
        <w:rPr>
          <w:lang w:val="es-ES_tradnl"/>
        </w:rPr>
      </w:pPr>
      <w:r>
        <w:rPr>
          <w:lang w:val="es-ES_tradnl"/>
        </w:rPr>
        <w:tab/>
      </w:r>
      <w:r w:rsidR="0008396F" w:rsidRPr="0008396F">
        <w:rPr>
          <w:lang w:val="es-ES_tradnl"/>
        </w:rPr>
        <w:tab/>
        <w:t>Otras asociaciones de interés público</w:t>
      </w:r>
    </w:p>
    <w:p w14:paraId="6654D7CA" w14:textId="77777777" w:rsidR="0008396F" w:rsidRPr="0008396F" w:rsidRDefault="0008396F" w:rsidP="00ED1E49">
      <w:pPr>
        <w:pStyle w:val="SingleTxtG"/>
        <w:rPr>
          <w:lang w:val="es-ES_tradnl"/>
        </w:rPr>
      </w:pPr>
      <w:r w:rsidRPr="0008396F">
        <w:rPr>
          <w:lang w:val="es-ES_tradnl"/>
        </w:rPr>
        <w:t>245.</w:t>
      </w:r>
      <w:r w:rsidRPr="0008396F">
        <w:rPr>
          <w:lang w:val="es-ES_tradnl"/>
        </w:rPr>
        <w:tab/>
        <w:t>El Estado alienta la creación y el buen funcionamiento de las asociaciones.</w:t>
      </w:r>
    </w:p>
    <w:p w14:paraId="5FE742B0" w14:textId="4576004B" w:rsidR="0008396F" w:rsidRPr="0008396F" w:rsidRDefault="0008396F" w:rsidP="00ED1E49">
      <w:pPr>
        <w:pStyle w:val="SingleTxtG"/>
        <w:rPr>
          <w:lang w:val="es-ES_tradnl"/>
        </w:rPr>
      </w:pPr>
      <w:r w:rsidRPr="0008396F">
        <w:rPr>
          <w:lang w:val="es-ES_tradnl"/>
        </w:rPr>
        <w:t>246.</w:t>
      </w:r>
      <w:r w:rsidRPr="0008396F">
        <w:rPr>
          <w:lang w:val="es-ES_tradnl"/>
        </w:rPr>
        <w:tab/>
        <w:t>La libertad de asociación y de reunión pacífica es una realidad en el Chad</w:t>
      </w:r>
      <w:r w:rsidR="00321D0B">
        <w:rPr>
          <w:lang w:val="es-ES_tradnl"/>
        </w:rPr>
        <w:t>.</w:t>
      </w:r>
      <w:r w:rsidRPr="0008396F">
        <w:rPr>
          <w:lang w:val="es-ES_tradnl"/>
        </w:rPr>
        <w:t xml:space="preserve"> Las actividades de las asociaciones se restringen únicamente con el fin de preservar el orden público. La justicia controla la aplicación de tales restricciones.</w:t>
      </w:r>
    </w:p>
    <w:p w14:paraId="45F63FC4" w14:textId="575FCADD" w:rsidR="0008396F" w:rsidRPr="0008396F" w:rsidRDefault="00ED1E49" w:rsidP="00ED1E49">
      <w:pPr>
        <w:pStyle w:val="H1G"/>
        <w:rPr>
          <w:lang w:val="es-ES_tradnl"/>
        </w:rPr>
      </w:pPr>
      <w:bookmarkStart w:id="113" w:name="_Toc129866342"/>
      <w:r>
        <w:rPr>
          <w:lang w:val="es-ES_tradnl"/>
        </w:rPr>
        <w:tab/>
      </w:r>
      <w:r w:rsidR="0008396F" w:rsidRPr="0008396F">
        <w:rPr>
          <w:lang w:val="es-ES_tradnl"/>
        </w:rPr>
        <w:tab/>
        <w:t>Artículo</w:t>
      </w:r>
      <w:r w:rsidR="00531107">
        <w:rPr>
          <w:lang w:val="es-ES_tradnl"/>
        </w:rPr>
        <w:t xml:space="preserve"> </w:t>
      </w:r>
      <w:r w:rsidR="0008396F" w:rsidRPr="0008396F">
        <w:rPr>
          <w:lang w:val="es-ES_tradnl"/>
        </w:rPr>
        <w:t>23</w:t>
      </w:r>
      <w:r w:rsidR="0008396F" w:rsidRPr="0008396F">
        <w:rPr>
          <w:lang w:val="es-ES_tradnl"/>
        </w:rPr>
        <w:br/>
        <w:t>Sobre el matrimonio y la familia</w:t>
      </w:r>
      <w:bookmarkEnd w:id="113"/>
    </w:p>
    <w:p w14:paraId="12F91647" w14:textId="77777777" w:rsidR="0008396F" w:rsidRPr="0008396F" w:rsidRDefault="0008396F" w:rsidP="00ED1E49">
      <w:pPr>
        <w:pStyle w:val="SingleTxtG"/>
        <w:rPr>
          <w:lang w:val="es-ES_tradnl"/>
        </w:rPr>
      </w:pPr>
      <w:r w:rsidRPr="0008396F">
        <w:rPr>
          <w:lang w:val="es-ES_tradnl"/>
        </w:rPr>
        <w:t>247.</w:t>
      </w:r>
      <w:r w:rsidRPr="0008396F">
        <w:rPr>
          <w:lang w:val="es-ES_tradnl"/>
        </w:rPr>
        <w:tab/>
        <w:t>La Ley núm. 29/PR/2015, de 21 de julio de 2015, de Prohibición del Matrimonio Infantil, sanciona la celebración de cualquier matrimonio entre niños menores de 18 años.</w:t>
      </w:r>
    </w:p>
    <w:p w14:paraId="78D84D9F" w14:textId="77777777" w:rsidR="0008396F" w:rsidRPr="0008396F" w:rsidRDefault="0008396F" w:rsidP="00ED1E49">
      <w:pPr>
        <w:pStyle w:val="SingleTxtG"/>
        <w:rPr>
          <w:lang w:val="es-ES_tradnl"/>
        </w:rPr>
      </w:pPr>
      <w:r w:rsidRPr="0008396F">
        <w:rPr>
          <w:lang w:val="es-ES_tradnl"/>
        </w:rPr>
        <w:t>248.</w:t>
      </w:r>
      <w:r w:rsidRPr="0008396F">
        <w:rPr>
          <w:lang w:val="es-ES_tradnl"/>
        </w:rPr>
        <w:tab/>
        <w:t>La próxima adopción del proyecto de Código de la Persona y la Familia pondrá fin a ese tipo de prácticas.</w:t>
      </w:r>
    </w:p>
    <w:p w14:paraId="1D26D6EF" w14:textId="10F65422" w:rsidR="0008396F" w:rsidRPr="0008396F" w:rsidRDefault="00ED1E49" w:rsidP="00ED1E49">
      <w:pPr>
        <w:pStyle w:val="H1G"/>
        <w:rPr>
          <w:lang w:val="es-ES_tradnl"/>
        </w:rPr>
      </w:pPr>
      <w:bookmarkStart w:id="114" w:name="_Toc129866343"/>
      <w:r>
        <w:rPr>
          <w:lang w:val="es-ES_tradnl"/>
        </w:rPr>
        <w:tab/>
      </w:r>
      <w:r w:rsidR="0008396F" w:rsidRPr="0008396F">
        <w:rPr>
          <w:lang w:val="es-ES_tradnl"/>
        </w:rPr>
        <w:tab/>
        <w:t>Artículo</w:t>
      </w:r>
      <w:r w:rsidR="00531107">
        <w:rPr>
          <w:lang w:val="es-ES_tradnl"/>
        </w:rPr>
        <w:t xml:space="preserve"> </w:t>
      </w:r>
      <w:r w:rsidR="0008396F" w:rsidRPr="0008396F">
        <w:rPr>
          <w:lang w:val="es-ES_tradnl"/>
        </w:rPr>
        <w:t>24</w:t>
      </w:r>
      <w:r w:rsidR="0008396F" w:rsidRPr="0008396F">
        <w:rPr>
          <w:lang w:val="es-ES_tradnl"/>
        </w:rPr>
        <w:br/>
        <w:t>Sobre la protección del niño</w:t>
      </w:r>
      <w:bookmarkEnd w:id="114"/>
    </w:p>
    <w:p w14:paraId="76104033" w14:textId="2D53B601" w:rsidR="0008396F" w:rsidRPr="0008396F" w:rsidRDefault="0008396F" w:rsidP="00ED1E49">
      <w:pPr>
        <w:pStyle w:val="SingleTxtG"/>
        <w:rPr>
          <w:lang w:val="es-ES_tradnl"/>
        </w:rPr>
      </w:pPr>
      <w:r w:rsidRPr="0008396F">
        <w:rPr>
          <w:lang w:val="es-ES_tradnl"/>
        </w:rPr>
        <w:t>249.</w:t>
      </w:r>
      <w:r w:rsidRPr="0008396F">
        <w:rPr>
          <w:lang w:val="es-ES_tradnl"/>
        </w:rPr>
        <w:tab/>
        <w:t>El Chad ha ratificado la Convención sobre los Derechos del Niño. El Gobierno se ha preocupado siempre por la protección de los derechos y el bienestar de la infancia. El artículo</w:t>
      </w:r>
      <w:r w:rsidR="00321D0B">
        <w:rPr>
          <w:lang w:val="es-ES_tradnl"/>
        </w:rPr>
        <w:t> </w:t>
      </w:r>
      <w:r w:rsidRPr="0008396F">
        <w:rPr>
          <w:lang w:val="es-ES_tradnl"/>
        </w:rPr>
        <w:t>42 de la Constitución del Chad establece que “los padres tienen el derecho natural y el deber de criar y educar a sus hijos. El Estado y los gobiernos autónomos ejercen una función de vigilancia y apoyo a los padres en esta tarea. Los niños sólo pueden ser separados de sus padres o cuidadores si éstos incumplen su deber</w:t>
      </w:r>
      <w:r w:rsidR="00ED1E49">
        <w:rPr>
          <w:lang w:val="es-ES_tradnl"/>
        </w:rPr>
        <w:t>”</w:t>
      </w:r>
      <w:r w:rsidRPr="0008396F">
        <w:rPr>
          <w:lang w:val="es-ES_tradnl"/>
        </w:rPr>
        <w:t>.</w:t>
      </w:r>
    </w:p>
    <w:p w14:paraId="687BD943" w14:textId="64B745A2" w:rsidR="0008396F" w:rsidRPr="0008396F" w:rsidRDefault="0008396F" w:rsidP="00ED1E49">
      <w:pPr>
        <w:pStyle w:val="SingleTxtG"/>
        <w:rPr>
          <w:lang w:val="es-ES_tradnl"/>
        </w:rPr>
      </w:pPr>
      <w:r w:rsidRPr="0008396F">
        <w:rPr>
          <w:lang w:val="es-ES_tradnl"/>
        </w:rPr>
        <w:t>250.</w:t>
      </w:r>
      <w:r w:rsidRPr="0008396F">
        <w:rPr>
          <w:lang w:val="es-ES_tradnl"/>
        </w:rPr>
        <w:tab/>
        <w:t>Los siguientes textos normativos complementan la Constitución y brindan una protección eficaz a la infancia:</w:t>
      </w:r>
    </w:p>
    <w:p w14:paraId="724ADF8A" w14:textId="5AA3D3B6" w:rsidR="0008396F" w:rsidRPr="0008396F" w:rsidRDefault="0008396F" w:rsidP="00ED1E49">
      <w:pPr>
        <w:pStyle w:val="Bullet1G"/>
        <w:rPr>
          <w:lang w:val="es-ES_tradnl"/>
        </w:rPr>
      </w:pPr>
      <w:r w:rsidRPr="0008396F">
        <w:rPr>
          <w:lang w:val="es-ES_tradnl"/>
        </w:rPr>
        <w:t>Ley núm. 007/PR/1999, de 6 de abril de 1999, relativa a los Procedimientos para el Enjuiciamiento y Sanción de los Delitos Cometidos por Menores de 13 a 18 años</w:t>
      </w:r>
      <w:r w:rsidR="00ED1E49">
        <w:rPr>
          <w:lang w:val="es-ES_tradnl"/>
        </w:rPr>
        <w:t>.</w:t>
      </w:r>
    </w:p>
    <w:p w14:paraId="3D6EA92B" w14:textId="649E4F61" w:rsidR="0008396F" w:rsidRPr="0008396F" w:rsidRDefault="0008396F" w:rsidP="00ED1E49">
      <w:pPr>
        <w:pStyle w:val="Bullet1G"/>
        <w:rPr>
          <w:lang w:val="es-ES_tradnl"/>
        </w:rPr>
      </w:pPr>
      <w:r w:rsidRPr="0008396F">
        <w:rPr>
          <w:lang w:val="es-ES_tradnl"/>
        </w:rPr>
        <w:lastRenderedPageBreak/>
        <w:t>Decreto núm. 55/PR-MTJS-DTMOPS, de 8 de febrero de 1969, relativo al trabajo infantil</w:t>
      </w:r>
      <w:r w:rsidR="00ED1E49">
        <w:rPr>
          <w:lang w:val="es-ES_tradnl"/>
        </w:rPr>
        <w:t>.</w:t>
      </w:r>
    </w:p>
    <w:p w14:paraId="595CB029" w14:textId="434FB73F" w:rsidR="0008396F" w:rsidRPr="0008396F" w:rsidRDefault="0008396F" w:rsidP="00ED1E49">
      <w:pPr>
        <w:pStyle w:val="Bullet1G"/>
        <w:rPr>
          <w:lang w:val="es-ES_tradnl"/>
        </w:rPr>
      </w:pPr>
      <w:r w:rsidRPr="0008396F">
        <w:rPr>
          <w:lang w:val="es-ES_tradnl"/>
        </w:rPr>
        <w:t>Ley núm. 012/PR.2018, de 12 de junio de 2018, que ratifica la Ordenanza núm.</w:t>
      </w:r>
      <w:r w:rsidR="00ED1E49">
        <w:rPr>
          <w:lang w:val="es-ES_tradnl"/>
        </w:rPr>
        <w:t> </w:t>
      </w:r>
      <w:r w:rsidRPr="0008396F">
        <w:rPr>
          <w:lang w:val="es-ES_tradnl"/>
        </w:rPr>
        <w:t>006/PR/2018, de 30 de marzo de 2018, de lucha contra la trata de personas en la República del Chad</w:t>
      </w:r>
      <w:r w:rsidR="00ED1E49">
        <w:rPr>
          <w:lang w:val="es-ES_tradnl"/>
        </w:rPr>
        <w:t>.</w:t>
      </w:r>
    </w:p>
    <w:p w14:paraId="53DEF10E" w14:textId="085B5817" w:rsidR="0008396F" w:rsidRPr="0008396F" w:rsidRDefault="0008396F" w:rsidP="00ED1E49">
      <w:pPr>
        <w:pStyle w:val="Bullet1G"/>
        <w:rPr>
          <w:lang w:val="es-ES_tradnl"/>
        </w:rPr>
      </w:pPr>
      <w:r w:rsidRPr="0008396F">
        <w:rPr>
          <w:lang w:val="es-ES_tradnl"/>
        </w:rPr>
        <w:t>Ley núm. 029/PR/2015, de 21 de julio de 2015, de Prohibición del Matrimonio Infantil</w:t>
      </w:r>
      <w:r w:rsidR="00ED1E49">
        <w:rPr>
          <w:lang w:val="es-ES_tradnl"/>
        </w:rPr>
        <w:t>.</w:t>
      </w:r>
    </w:p>
    <w:p w14:paraId="2AD28FF6" w14:textId="3E134CC1" w:rsidR="0008396F" w:rsidRPr="0008396F" w:rsidRDefault="0008396F" w:rsidP="00ED1E49">
      <w:pPr>
        <w:pStyle w:val="Bullet1G"/>
        <w:rPr>
          <w:lang w:val="es-ES_tradnl"/>
        </w:rPr>
      </w:pPr>
      <w:r w:rsidRPr="0008396F">
        <w:rPr>
          <w:lang w:val="es-ES_tradnl"/>
        </w:rPr>
        <w:t>Ley núm. 035/PR 2019, de 5 de agosto de 2019, por la que se establece la Cobertura Sanitaria Universal en el Chad</w:t>
      </w:r>
      <w:r w:rsidR="00ED1E49">
        <w:rPr>
          <w:lang w:val="es-ES_tradnl"/>
        </w:rPr>
        <w:t>.</w:t>
      </w:r>
    </w:p>
    <w:p w14:paraId="6AE99D17" w14:textId="1BFEFEDC" w:rsidR="0008396F" w:rsidRPr="0008396F" w:rsidRDefault="0008396F" w:rsidP="00ED1E49">
      <w:pPr>
        <w:pStyle w:val="Bullet1G"/>
        <w:rPr>
          <w:lang w:val="es-ES_tradnl"/>
        </w:rPr>
      </w:pPr>
      <w:r w:rsidRPr="0008396F">
        <w:rPr>
          <w:lang w:val="es-ES_tradnl"/>
        </w:rPr>
        <w:t>Ley núm. 021/PR/2019 de 15 de abril de 2019 por la que se regulan la Asistencia Letrada y la Asistencia Jurídica</w:t>
      </w:r>
      <w:r w:rsidR="00ED1E49">
        <w:rPr>
          <w:lang w:val="es-ES_tradnl"/>
        </w:rPr>
        <w:t>.</w:t>
      </w:r>
    </w:p>
    <w:p w14:paraId="1F3C7B8F" w14:textId="38EA87F5" w:rsidR="0008396F" w:rsidRPr="0008396F" w:rsidRDefault="0008396F" w:rsidP="00ED1E49">
      <w:pPr>
        <w:pStyle w:val="Bullet1G"/>
        <w:rPr>
          <w:lang w:val="es-ES_tradnl"/>
        </w:rPr>
      </w:pPr>
      <w:r w:rsidRPr="0008396F">
        <w:rPr>
          <w:lang w:val="es-ES_tradnl"/>
        </w:rPr>
        <w:t>Decreto núm. 2137/PR/MFPPE/2020, de 19 de octubre de 2020, relativo a la Organización y el Funcionamiento del Ministerio de la Mujer y la Primera Infancia</w:t>
      </w:r>
      <w:r w:rsidR="00ED1E49">
        <w:rPr>
          <w:lang w:val="es-ES_tradnl"/>
        </w:rPr>
        <w:t>.</w:t>
      </w:r>
    </w:p>
    <w:p w14:paraId="6E5CEEB2" w14:textId="0AFC8188" w:rsidR="0008396F" w:rsidRPr="0008396F" w:rsidRDefault="0008396F" w:rsidP="00ED1E49">
      <w:pPr>
        <w:pStyle w:val="Bullet1G"/>
        <w:rPr>
          <w:lang w:val="es-ES_tradnl"/>
        </w:rPr>
      </w:pPr>
      <w:r w:rsidRPr="0008396F">
        <w:rPr>
          <w:lang w:val="es-ES_tradnl"/>
        </w:rPr>
        <w:t>Decreto núm. 373/PR-MFPT, de 4 de julio de 1992, por el que se modifica y complementa el artículo 6, párrafo 8, del Decreto núm. 55/PR-MTJS-DTMOPS, de 8</w:t>
      </w:r>
      <w:r w:rsidR="00321D0B">
        <w:rPr>
          <w:lang w:val="es-ES_tradnl"/>
        </w:rPr>
        <w:t> </w:t>
      </w:r>
      <w:r w:rsidRPr="0008396F">
        <w:rPr>
          <w:lang w:val="es-ES_tradnl"/>
        </w:rPr>
        <w:t>de febrero de 1969, relativo al trabajo infantil</w:t>
      </w:r>
      <w:r w:rsidR="00ED1E49">
        <w:rPr>
          <w:lang w:val="es-ES_tradnl"/>
        </w:rPr>
        <w:t>.</w:t>
      </w:r>
    </w:p>
    <w:p w14:paraId="7E3E0305" w14:textId="73ACE3A9" w:rsidR="0008396F" w:rsidRPr="0008396F" w:rsidRDefault="0008396F" w:rsidP="00ED1E49">
      <w:pPr>
        <w:pStyle w:val="Bullet1G"/>
        <w:rPr>
          <w:lang w:val="es-ES_tradnl"/>
        </w:rPr>
      </w:pPr>
      <w:r w:rsidRPr="0008396F">
        <w:rPr>
          <w:lang w:val="es-ES_tradnl"/>
        </w:rPr>
        <w:t>Decreto núm. 634/PR/MASF, de 30 de diciembre de 2000, por el que se establece la institución del Parlamento de los Niños</w:t>
      </w:r>
      <w:r w:rsidR="00ED1E49">
        <w:rPr>
          <w:lang w:val="es-ES_tradnl"/>
        </w:rPr>
        <w:t>.</w:t>
      </w:r>
    </w:p>
    <w:p w14:paraId="2C06C76F" w14:textId="7C15FCFC" w:rsidR="0008396F" w:rsidRPr="0008396F" w:rsidRDefault="0008396F" w:rsidP="00ED1E49">
      <w:pPr>
        <w:pStyle w:val="Bullet1G"/>
        <w:rPr>
          <w:lang w:val="es-ES_tradnl"/>
        </w:rPr>
      </w:pPr>
      <w:r w:rsidRPr="0008396F">
        <w:rPr>
          <w:lang w:val="es-ES_tradnl"/>
        </w:rPr>
        <w:t>Decreto núm. 100/AFF-SOC, de 18 de junio de 1963, relativo a la protección de la infancia y la adolescencia.</w:t>
      </w:r>
    </w:p>
    <w:p w14:paraId="1B1DC777" w14:textId="0F453899" w:rsidR="0008396F" w:rsidRPr="0008396F" w:rsidRDefault="0008396F" w:rsidP="00ED1E49">
      <w:pPr>
        <w:pStyle w:val="SingleTxtG"/>
        <w:rPr>
          <w:lang w:val="es-ES_tradnl"/>
        </w:rPr>
      </w:pPr>
      <w:r w:rsidRPr="0008396F">
        <w:rPr>
          <w:lang w:val="es-ES_tradnl"/>
        </w:rPr>
        <w:t>251.</w:t>
      </w:r>
      <w:r w:rsidRPr="0008396F">
        <w:rPr>
          <w:lang w:val="es-ES_tradnl"/>
        </w:rPr>
        <w:tab/>
        <w:t xml:space="preserve">El artículo 2 del Decreto núm. 634/PR/MASF, de 30 de diciembre de 2000, por el que se establece la institución del Parlamento de los Niños, establece: </w:t>
      </w:r>
      <w:r w:rsidR="00ED1E49">
        <w:rPr>
          <w:lang w:val="es-ES_tradnl"/>
        </w:rPr>
        <w:t>“</w:t>
      </w:r>
      <w:r w:rsidRPr="0008396F">
        <w:rPr>
          <w:lang w:val="es-ES_tradnl"/>
        </w:rPr>
        <w:t>La misión del Parlamento de los Niños es sensibilizar, movilizar e interpelar a los niños, los padres, las autoridades públicas y demás instituciones sobre la situación de los niños. Sirve como marco de expresión y reflexión en pos de la creación de un espíritu de solidaridad y cohesión entre los niños</w:t>
      </w:r>
      <w:r w:rsidR="00ED1E49">
        <w:rPr>
          <w:lang w:val="es-ES_tradnl"/>
        </w:rPr>
        <w:t>”</w:t>
      </w:r>
      <w:r w:rsidRPr="0008396F">
        <w:rPr>
          <w:lang w:val="es-ES_tradnl"/>
        </w:rPr>
        <w:t>.</w:t>
      </w:r>
    </w:p>
    <w:p w14:paraId="6079E769" w14:textId="77777777" w:rsidR="0008396F" w:rsidRPr="0008396F" w:rsidRDefault="0008396F" w:rsidP="00ED1E49">
      <w:pPr>
        <w:pStyle w:val="SingleTxtG"/>
        <w:rPr>
          <w:lang w:val="es-ES_tradnl"/>
        </w:rPr>
      </w:pPr>
      <w:r w:rsidRPr="0008396F">
        <w:rPr>
          <w:lang w:val="es-ES_tradnl"/>
        </w:rPr>
        <w:t>252.</w:t>
      </w:r>
      <w:r w:rsidRPr="0008396F">
        <w:rPr>
          <w:lang w:val="es-ES_tradnl"/>
        </w:rPr>
        <w:tab/>
        <w:t>El Decreto núm. 55/PR-MTJS-DTMOPS, de 8 de febrero de 1969, relativo al trabajo infantil, prohíbe formalmente el empleo de niños menores de 14 años en empresas, incluso como aprendices.</w:t>
      </w:r>
    </w:p>
    <w:p w14:paraId="3FAF966A" w14:textId="77777777" w:rsidR="0008396F" w:rsidRPr="0008396F" w:rsidRDefault="0008396F" w:rsidP="00ED1E49">
      <w:pPr>
        <w:pStyle w:val="H23G"/>
        <w:rPr>
          <w:lang w:val="es-ES_tradnl"/>
        </w:rPr>
      </w:pPr>
      <w:r w:rsidRPr="0008396F">
        <w:rPr>
          <w:lang w:val="es-ES_tradnl"/>
        </w:rPr>
        <w:tab/>
        <w:t>1.</w:t>
      </w:r>
      <w:r w:rsidRPr="0008396F">
        <w:rPr>
          <w:lang w:val="es-ES_tradnl"/>
        </w:rPr>
        <w:tab/>
        <w:t>Marco institucional</w:t>
      </w:r>
    </w:p>
    <w:p w14:paraId="4E2A303B" w14:textId="6D990B56" w:rsidR="0008396F" w:rsidRPr="0008396F" w:rsidRDefault="00ED1E49" w:rsidP="00ED1E49">
      <w:pPr>
        <w:pStyle w:val="H4G"/>
        <w:rPr>
          <w:lang w:val="es-ES_tradnl"/>
        </w:rPr>
      </w:pPr>
      <w:r>
        <w:rPr>
          <w:lang w:val="es-ES_tradnl"/>
        </w:rPr>
        <w:tab/>
      </w:r>
      <w:r w:rsidR="0008396F" w:rsidRPr="0008396F">
        <w:rPr>
          <w:lang w:val="es-ES_tradnl"/>
        </w:rPr>
        <w:tab/>
        <w:t>Promoción y protección de los derechos del niño</w:t>
      </w:r>
    </w:p>
    <w:p w14:paraId="43892B77" w14:textId="77777777" w:rsidR="0008396F" w:rsidRPr="0008396F" w:rsidRDefault="0008396F" w:rsidP="00ED1E49">
      <w:pPr>
        <w:pStyle w:val="SingleTxtG"/>
        <w:rPr>
          <w:lang w:val="es-ES_tradnl"/>
        </w:rPr>
      </w:pPr>
      <w:r w:rsidRPr="0008396F">
        <w:rPr>
          <w:lang w:val="es-ES_tradnl"/>
        </w:rPr>
        <w:t>253.</w:t>
      </w:r>
      <w:r w:rsidRPr="0008396F">
        <w:rPr>
          <w:lang w:val="es-ES_tradnl"/>
        </w:rPr>
        <w:tab/>
        <w:t>Los niños son las personas más vulnerables. Por esa razón, el Estado vela por la promoción y protección de sus derechos. El Gobierno ha tomado varias medidas para proteger el derecho del niño a la salud, la educación, la vida, y la integridad física y moral.</w:t>
      </w:r>
    </w:p>
    <w:p w14:paraId="00553A84" w14:textId="77777777" w:rsidR="0008396F" w:rsidRPr="0008396F" w:rsidRDefault="0008396F" w:rsidP="00ED1E49">
      <w:pPr>
        <w:pStyle w:val="H23G"/>
        <w:rPr>
          <w:lang w:val="es-ES_tradnl"/>
        </w:rPr>
      </w:pPr>
      <w:r w:rsidRPr="0008396F">
        <w:rPr>
          <w:lang w:val="es-ES_tradnl"/>
        </w:rPr>
        <w:tab/>
        <w:t>2.</w:t>
      </w:r>
      <w:r w:rsidRPr="0008396F">
        <w:rPr>
          <w:lang w:val="es-ES_tradnl"/>
        </w:rPr>
        <w:tab/>
        <w:t>Derecho a la salud</w:t>
      </w:r>
    </w:p>
    <w:p w14:paraId="60B29BF7" w14:textId="4147F05B" w:rsidR="0008396F" w:rsidRPr="0008396F" w:rsidRDefault="0008396F" w:rsidP="00ED1E49">
      <w:pPr>
        <w:pStyle w:val="SingleTxtG"/>
        <w:rPr>
          <w:lang w:val="es-ES_tradnl"/>
        </w:rPr>
      </w:pPr>
      <w:r w:rsidRPr="0008396F">
        <w:rPr>
          <w:lang w:val="es-ES_tradnl"/>
        </w:rPr>
        <w:t>254.</w:t>
      </w:r>
      <w:r w:rsidRPr="0008396F">
        <w:rPr>
          <w:lang w:val="es-ES_tradnl"/>
        </w:rPr>
        <w:tab/>
        <w:t xml:space="preserve">En el Chad, la salud del niño y de la mujer constituye un aspecto prioritario de la política sanitaria. La tasa de mortalidad infantil mide las probabilidades de muerte del niño antes de cumplir </w:t>
      </w:r>
      <w:r w:rsidR="0035558F">
        <w:rPr>
          <w:lang w:val="es-ES_tradnl"/>
        </w:rPr>
        <w:t>5</w:t>
      </w:r>
      <w:r w:rsidRPr="0008396F">
        <w:rPr>
          <w:lang w:val="es-ES_tradnl"/>
        </w:rPr>
        <w:t xml:space="preserve"> años de edad. De acuerdo con los datos de la Encuesta sobre Demografía y Salud del Chad (EDST) de 1996-1997 y de 2004, la Encuesta de Indicadores Múltiples por Conglomerados (MICS) de 2010 y la Encuesta sobre Demografía y Salud de Indicadores Múltiples por Conglomerados (EDS-MICS) de 2014-2015, la mortalidad de niños menores de 5 años pasó de 194 ‰ en 1996-1997 a 133 ‰ en 2014-2015. Según la Encuesta de Indicadores Múltiples por Conglomerados (MICS) de 2019, la tasa de mortalidad es de 122</w:t>
      </w:r>
      <w:r w:rsidR="0035558F">
        <w:rPr>
          <w:lang w:val="es-ES_tradnl"/>
        </w:rPr>
        <w:t> </w:t>
      </w:r>
      <w:r w:rsidRPr="0008396F">
        <w:rPr>
          <w:lang w:val="es-ES_tradnl"/>
        </w:rPr>
        <w:t>‰ entre 0 y los 4 años de edad; de 108 ‰ entre los 5 y los 9 años; y de 126 ‰ entre los 10 y los 14 años.</w:t>
      </w:r>
    </w:p>
    <w:p w14:paraId="3F162D8C" w14:textId="16AB230F" w:rsidR="0008396F" w:rsidRPr="0008396F" w:rsidRDefault="0008396F" w:rsidP="00ED1E49">
      <w:pPr>
        <w:pStyle w:val="SingleTxtG"/>
        <w:rPr>
          <w:lang w:val="es-ES_tradnl"/>
        </w:rPr>
      </w:pPr>
      <w:bookmarkStart w:id="115" w:name="_Toc129866344"/>
      <w:r w:rsidRPr="0008396F">
        <w:rPr>
          <w:lang w:val="es-ES_tradnl"/>
        </w:rPr>
        <w:t>255.</w:t>
      </w:r>
      <w:r w:rsidRPr="0008396F">
        <w:rPr>
          <w:lang w:val="es-ES_tradnl"/>
        </w:rPr>
        <w:tab/>
        <w:t xml:space="preserve">La tasa de niños de </w:t>
      </w:r>
      <w:r w:rsidR="0035558F">
        <w:rPr>
          <w:lang w:val="es-ES_tradnl"/>
        </w:rPr>
        <w:t>1</w:t>
      </w:r>
      <w:r w:rsidRPr="0008396F">
        <w:rPr>
          <w:lang w:val="es-ES_tradnl"/>
        </w:rPr>
        <w:t xml:space="preserve"> año vacunados contra el sarampión pasó del 65,07</w:t>
      </w:r>
      <w:r w:rsidR="00EE591D">
        <w:rPr>
          <w:lang w:val="es-ES_tradnl"/>
        </w:rPr>
        <w:t xml:space="preserve"> </w:t>
      </w:r>
      <w:r w:rsidRPr="0008396F">
        <w:rPr>
          <w:lang w:val="es-ES_tradnl"/>
        </w:rPr>
        <w:t>% en 2006 al 84</w:t>
      </w:r>
      <w:r w:rsidR="0035558F">
        <w:rPr>
          <w:lang w:val="es-ES_tradnl"/>
        </w:rPr>
        <w:t xml:space="preserve"> </w:t>
      </w:r>
      <w:r w:rsidRPr="0008396F">
        <w:rPr>
          <w:lang w:val="es-ES_tradnl"/>
        </w:rPr>
        <w:t>% en 2010. En 2020, los centros de salud notificaron 8.557 casos de sarampión, incluidos 3.235 casos de sarampión vacunados.</w:t>
      </w:r>
      <w:bookmarkEnd w:id="115"/>
    </w:p>
    <w:p w14:paraId="50DE1B6A" w14:textId="77777777" w:rsidR="0008396F" w:rsidRPr="0008396F" w:rsidRDefault="0008396F" w:rsidP="00ED1E49">
      <w:pPr>
        <w:pStyle w:val="SingleTxtG"/>
        <w:rPr>
          <w:lang w:val="es-ES_tradnl"/>
        </w:rPr>
      </w:pPr>
      <w:bookmarkStart w:id="116" w:name="_Toc47544534"/>
      <w:r w:rsidRPr="0008396F">
        <w:rPr>
          <w:lang w:val="es-ES_tradnl"/>
        </w:rPr>
        <w:lastRenderedPageBreak/>
        <w:t>256.</w:t>
      </w:r>
      <w:r w:rsidRPr="0008396F">
        <w:rPr>
          <w:lang w:val="es-ES_tradnl"/>
        </w:rPr>
        <w:tab/>
        <w:t>Las variaciones del número de nuevos casos de sarampión muestran que las tasas de notificación más elevadas se observan en los grupos de edad de 0 a 11 meses (285,23/100.000 habitantes) y de 1 a 4 años (158,23/100.000 habitantes).</w:t>
      </w:r>
      <w:bookmarkEnd w:id="116"/>
    </w:p>
    <w:tbl>
      <w:tblPr>
        <w:tblW w:w="7530" w:type="dxa"/>
        <w:tblInd w:w="1134" w:type="dxa"/>
        <w:tblBorders>
          <w:top w:val="single" w:sz="4" w:space="0" w:color="auto"/>
        </w:tblBorders>
        <w:tblCellMar>
          <w:left w:w="0" w:type="dxa"/>
          <w:right w:w="0" w:type="dxa"/>
        </w:tblCellMar>
        <w:tblLook w:val="04A0" w:firstRow="1" w:lastRow="0" w:firstColumn="1" w:lastColumn="0" w:noHBand="0" w:noVBand="1"/>
      </w:tblPr>
      <w:tblGrid>
        <w:gridCol w:w="1992"/>
        <w:gridCol w:w="1246"/>
        <w:gridCol w:w="1523"/>
        <w:gridCol w:w="1551"/>
        <w:gridCol w:w="1298"/>
      </w:tblGrid>
      <w:tr w:rsidR="00ED1E49" w:rsidRPr="00ED1E49" w14:paraId="2C2B193E" w14:textId="77777777" w:rsidTr="00ED1E49">
        <w:trPr>
          <w:trHeight w:val="240"/>
          <w:tblHeader/>
        </w:trPr>
        <w:tc>
          <w:tcPr>
            <w:tcW w:w="1976" w:type="dxa"/>
            <w:tcBorders>
              <w:top w:val="single" w:sz="4" w:space="0" w:color="auto"/>
              <w:bottom w:val="single" w:sz="12" w:space="0" w:color="auto"/>
            </w:tcBorders>
            <w:shd w:val="clear" w:color="auto" w:fill="auto"/>
            <w:vAlign w:val="bottom"/>
            <w:hideMark/>
          </w:tcPr>
          <w:p w14:paraId="73CE9D40" w14:textId="77777777" w:rsidR="0008396F" w:rsidRPr="0008396F" w:rsidRDefault="0008396F" w:rsidP="00ED1E49">
            <w:pPr>
              <w:spacing w:before="80" w:after="80" w:line="200" w:lineRule="exact"/>
              <w:rPr>
                <w:bCs/>
                <w:i/>
                <w:sz w:val="16"/>
                <w:lang w:val="es-ES_tradnl"/>
              </w:rPr>
            </w:pPr>
            <w:r w:rsidRPr="0008396F">
              <w:rPr>
                <w:bCs/>
                <w:i/>
                <w:iCs/>
                <w:sz w:val="16"/>
                <w:lang w:val="es-ES_tradnl"/>
              </w:rPr>
              <w:t>Rango de edad</w:t>
            </w:r>
          </w:p>
        </w:tc>
        <w:tc>
          <w:tcPr>
            <w:tcW w:w="1230" w:type="dxa"/>
            <w:tcBorders>
              <w:top w:val="single" w:sz="4" w:space="0" w:color="auto"/>
              <w:bottom w:val="single" w:sz="12" w:space="0" w:color="auto"/>
            </w:tcBorders>
            <w:shd w:val="clear" w:color="auto" w:fill="auto"/>
            <w:noWrap/>
            <w:vAlign w:val="bottom"/>
            <w:hideMark/>
          </w:tcPr>
          <w:p w14:paraId="5873A818" w14:textId="77777777" w:rsidR="0008396F" w:rsidRPr="0008396F" w:rsidRDefault="0008396F" w:rsidP="00ED1E49">
            <w:pPr>
              <w:spacing w:before="80" w:after="80" w:line="200" w:lineRule="exact"/>
              <w:ind w:left="113" w:right="57"/>
              <w:jc w:val="right"/>
              <w:rPr>
                <w:bCs/>
                <w:i/>
                <w:sz w:val="16"/>
                <w:lang w:val="es-ES_tradnl"/>
              </w:rPr>
            </w:pPr>
            <w:r w:rsidRPr="0008396F">
              <w:rPr>
                <w:bCs/>
                <w:i/>
                <w:iCs/>
                <w:sz w:val="16"/>
                <w:lang w:val="es-ES_tradnl"/>
              </w:rPr>
              <w:t>Población</w:t>
            </w:r>
          </w:p>
        </w:tc>
        <w:tc>
          <w:tcPr>
            <w:tcW w:w="1507" w:type="dxa"/>
            <w:tcBorders>
              <w:top w:val="single" w:sz="4" w:space="0" w:color="auto"/>
              <w:bottom w:val="single" w:sz="12" w:space="0" w:color="auto"/>
            </w:tcBorders>
            <w:shd w:val="clear" w:color="auto" w:fill="auto"/>
            <w:vAlign w:val="bottom"/>
            <w:hideMark/>
          </w:tcPr>
          <w:p w14:paraId="680486B2" w14:textId="108CAB01" w:rsidR="0008396F" w:rsidRPr="0008396F" w:rsidRDefault="0008396F" w:rsidP="00ED1E49">
            <w:pPr>
              <w:spacing w:before="80" w:after="80" w:line="200" w:lineRule="exact"/>
              <w:ind w:left="113" w:right="57"/>
              <w:jc w:val="right"/>
              <w:rPr>
                <w:bCs/>
                <w:i/>
                <w:sz w:val="16"/>
                <w:lang w:val="es-ES_tradnl"/>
              </w:rPr>
            </w:pPr>
            <w:r w:rsidRPr="0008396F">
              <w:rPr>
                <w:bCs/>
                <w:i/>
                <w:iCs/>
                <w:sz w:val="16"/>
                <w:lang w:val="es-ES_tradnl"/>
              </w:rPr>
              <w:t xml:space="preserve">Vacunados contra </w:t>
            </w:r>
            <w:r w:rsidR="0035558F">
              <w:rPr>
                <w:bCs/>
                <w:i/>
                <w:iCs/>
                <w:sz w:val="16"/>
                <w:lang w:val="es-ES_tradnl"/>
              </w:rPr>
              <w:br/>
            </w:r>
            <w:r w:rsidRPr="0008396F">
              <w:rPr>
                <w:bCs/>
                <w:i/>
                <w:iCs/>
                <w:sz w:val="16"/>
                <w:lang w:val="es-ES_tradnl"/>
              </w:rPr>
              <w:t>el sarampión</w:t>
            </w:r>
          </w:p>
        </w:tc>
        <w:tc>
          <w:tcPr>
            <w:tcW w:w="1535" w:type="dxa"/>
            <w:tcBorders>
              <w:top w:val="single" w:sz="4" w:space="0" w:color="auto"/>
              <w:bottom w:val="single" w:sz="12" w:space="0" w:color="auto"/>
            </w:tcBorders>
            <w:shd w:val="clear" w:color="auto" w:fill="auto"/>
            <w:vAlign w:val="bottom"/>
            <w:hideMark/>
          </w:tcPr>
          <w:p w14:paraId="10B03CAC" w14:textId="77777777" w:rsidR="0008396F" w:rsidRPr="0008396F" w:rsidRDefault="0008396F" w:rsidP="00ED1E49">
            <w:pPr>
              <w:spacing w:before="80" w:after="80" w:line="200" w:lineRule="exact"/>
              <w:ind w:left="113" w:right="57"/>
              <w:jc w:val="right"/>
              <w:rPr>
                <w:bCs/>
                <w:i/>
                <w:sz w:val="16"/>
                <w:lang w:val="es-ES_tradnl"/>
              </w:rPr>
            </w:pPr>
            <w:r w:rsidRPr="0008396F">
              <w:rPr>
                <w:bCs/>
                <w:i/>
                <w:iCs/>
                <w:sz w:val="16"/>
                <w:lang w:val="es-ES_tradnl"/>
              </w:rPr>
              <w:t>No vacunados contra el sarampión</w:t>
            </w:r>
          </w:p>
        </w:tc>
        <w:tc>
          <w:tcPr>
            <w:tcW w:w="1282" w:type="dxa"/>
            <w:tcBorders>
              <w:top w:val="single" w:sz="4" w:space="0" w:color="auto"/>
              <w:bottom w:val="single" w:sz="12" w:space="0" w:color="auto"/>
            </w:tcBorders>
            <w:shd w:val="clear" w:color="auto" w:fill="auto"/>
            <w:vAlign w:val="bottom"/>
            <w:hideMark/>
          </w:tcPr>
          <w:p w14:paraId="54145C70" w14:textId="77777777" w:rsidR="0008396F" w:rsidRPr="0008396F" w:rsidRDefault="0008396F" w:rsidP="00ED1E49">
            <w:pPr>
              <w:spacing w:before="80" w:after="80" w:line="200" w:lineRule="exact"/>
              <w:ind w:left="113" w:right="57"/>
              <w:jc w:val="right"/>
              <w:rPr>
                <w:bCs/>
                <w:i/>
                <w:sz w:val="16"/>
                <w:lang w:val="es-ES_tradnl"/>
              </w:rPr>
            </w:pPr>
            <w:r w:rsidRPr="0008396F">
              <w:rPr>
                <w:bCs/>
                <w:i/>
                <w:iCs/>
                <w:sz w:val="16"/>
                <w:lang w:val="es-ES_tradnl"/>
              </w:rPr>
              <w:t>Tasa de notificación</w:t>
            </w:r>
          </w:p>
        </w:tc>
      </w:tr>
      <w:tr w:rsidR="00ED1E49" w:rsidRPr="0008396F" w14:paraId="58953955" w14:textId="77777777" w:rsidTr="00ED1E49">
        <w:trPr>
          <w:trHeight w:val="240"/>
        </w:trPr>
        <w:tc>
          <w:tcPr>
            <w:tcW w:w="1976" w:type="dxa"/>
            <w:tcBorders>
              <w:top w:val="single" w:sz="12" w:space="0" w:color="auto"/>
            </w:tcBorders>
            <w:shd w:val="clear" w:color="auto" w:fill="auto"/>
            <w:noWrap/>
            <w:hideMark/>
          </w:tcPr>
          <w:p w14:paraId="0C74303A" w14:textId="77777777" w:rsidR="0008396F" w:rsidRPr="0008396F" w:rsidRDefault="0008396F" w:rsidP="00ED1E49">
            <w:pPr>
              <w:spacing w:before="40" w:after="40" w:line="220" w:lineRule="exact"/>
              <w:rPr>
                <w:bCs/>
                <w:sz w:val="18"/>
                <w:lang w:val="es-ES_tradnl"/>
              </w:rPr>
            </w:pPr>
            <w:r w:rsidRPr="0008396F">
              <w:rPr>
                <w:bCs/>
                <w:sz w:val="18"/>
                <w:lang w:val="es-ES_tradnl"/>
              </w:rPr>
              <w:t>0 a 11 meses</w:t>
            </w:r>
          </w:p>
        </w:tc>
        <w:tc>
          <w:tcPr>
            <w:tcW w:w="1230" w:type="dxa"/>
            <w:tcBorders>
              <w:top w:val="single" w:sz="12" w:space="0" w:color="auto"/>
            </w:tcBorders>
            <w:shd w:val="clear" w:color="auto" w:fill="auto"/>
            <w:noWrap/>
            <w:vAlign w:val="bottom"/>
            <w:hideMark/>
          </w:tcPr>
          <w:p w14:paraId="606AC63C" w14:textId="08BD2126"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621</w:t>
            </w:r>
            <w:r w:rsidR="00ED1E49">
              <w:rPr>
                <w:bCs/>
                <w:sz w:val="18"/>
                <w:lang w:val="es-ES_tradnl"/>
              </w:rPr>
              <w:t xml:space="preserve"> </w:t>
            </w:r>
            <w:r w:rsidRPr="0008396F">
              <w:rPr>
                <w:bCs/>
                <w:sz w:val="18"/>
                <w:lang w:val="es-ES_tradnl"/>
              </w:rPr>
              <w:t>687</w:t>
            </w:r>
          </w:p>
        </w:tc>
        <w:tc>
          <w:tcPr>
            <w:tcW w:w="1507" w:type="dxa"/>
            <w:tcBorders>
              <w:top w:val="single" w:sz="12" w:space="0" w:color="auto"/>
            </w:tcBorders>
            <w:shd w:val="clear" w:color="auto" w:fill="auto"/>
            <w:noWrap/>
            <w:vAlign w:val="bottom"/>
            <w:hideMark/>
          </w:tcPr>
          <w:p w14:paraId="7B43C93B" w14:textId="77777777"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540</w:t>
            </w:r>
          </w:p>
        </w:tc>
        <w:tc>
          <w:tcPr>
            <w:tcW w:w="1535" w:type="dxa"/>
            <w:tcBorders>
              <w:top w:val="single" w:sz="12" w:space="0" w:color="auto"/>
            </w:tcBorders>
            <w:shd w:val="clear" w:color="auto" w:fill="auto"/>
            <w:noWrap/>
            <w:vAlign w:val="bottom"/>
            <w:hideMark/>
          </w:tcPr>
          <w:p w14:paraId="728BC9AD" w14:textId="5DD03BEB"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1</w:t>
            </w:r>
            <w:r w:rsidR="00ED1E49">
              <w:rPr>
                <w:bCs/>
                <w:sz w:val="18"/>
                <w:lang w:val="es-ES_tradnl"/>
              </w:rPr>
              <w:t xml:space="preserve"> </w:t>
            </w:r>
            <w:r w:rsidRPr="0008396F">
              <w:rPr>
                <w:bCs/>
                <w:sz w:val="18"/>
                <w:lang w:val="es-ES_tradnl"/>
              </w:rPr>
              <w:t>233</w:t>
            </w:r>
          </w:p>
        </w:tc>
        <w:tc>
          <w:tcPr>
            <w:tcW w:w="1282" w:type="dxa"/>
            <w:tcBorders>
              <w:top w:val="single" w:sz="12" w:space="0" w:color="auto"/>
            </w:tcBorders>
            <w:shd w:val="clear" w:color="auto" w:fill="auto"/>
            <w:noWrap/>
            <w:vAlign w:val="bottom"/>
            <w:hideMark/>
          </w:tcPr>
          <w:p w14:paraId="77C4EBC1" w14:textId="77777777"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285,23</w:t>
            </w:r>
          </w:p>
        </w:tc>
      </w:tr>
      <w:tr w:rsidR="00ED1E49" w:rsidRPr="0008396F" w14:paraId="3A4419F0" w14:textId="77777777" w:rsidTr="00ED1E49">
        <w:trPr>
          <w:trHeight w:val="240"/>
        </w:trPr>
        <w:tc>
          <w:tcPr>
            <w:tcW w:w="1976" w:type="dxa"/>
            <w:shd w:val="clear" w:color="auto" w:fill="auto"/>
            <w:noWrap/>
            <w:hideMark/>
          </w:tcPr>
          <w:p w14:paraId="6FC55335" w14:textId="77777777" w:rsidR="0008396F" w:rsidRPr="0008396F" w:rsidRDefault="0008396F" w:rsidP="00ED1E49">
            <w:pPr>
              <w:spacing w:before="40" w:after="40" w:line="220" w:lineRule="exact"/>
              <w:rPr>
                <w:bCs/>
                <w:sz w:val="18"/>
                <w:lang w:val="es-ES_tradnl"/>
              </w:rPr>
            </w:pPr>
            <w:r w:rsidRPr="0008396F">
              <w:rPr>
                <w:bCs/>
                <w:sz w:val="18"/>
                <w:lang w:val="es-ES_tradnl"/>
              </w:rPr>
              <w:t>1 a 4 años</w:t>
            </w:r>
          </w:p>
        </w:tc>
        <w:tc>
          <w:tcPr>
            <w:tcW w:w="1230" w:type="dxa"/>
            <w:shd w:val="clear" w:color="auto" w:fill="auto"/>
            <w:noWrap/>
            <w:vAlign w:val="bottom"/>
            <w:hideMark/>
          </w:tcPr>
          <w:p w14:paraId="00161696" w14:textId="3E2BD394"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2</w:t>
            </w:r>
            <w:r w:rsidR="00ED1E49">
              <w:rPr>
                <w:bCs/>
                <w:sz w:val="18"/>
                <w:lang w:val="es-ES_tradnl"/>
              </w:rPr>
              <w:t xml:space="preserve"> </w:t>
            </w:r>
            <w:r w:rsidRPr="0008396F">
              <w:rPr>
                <w:bCs/>
                <w:sz w:val="18"/>
                <w:lang w:val="es-ES_tradnl"/>
              </w:rPr>
              <w:t>774</w:t>
            </w:r>
            <w:r w:rsidR="00ED1E49">
              <w:rPr>
                <w:bCs/>
                <w:sz w:val="18"/>
                <w:lang w:val="es-ES_tradnl"/>
              </w:rPr>
              <w:t xml:space="preserve"> </w:t>
            </w:r>
            <w:r w:rsidRPr="0008396F">
              <w:rPr>
                <w:bCs/>
                <w:sz w:val="18"/>
                <w:lang w:val="es-ES_tradnl"/>
              </w:rPr>
              <w:t>063</w:t>
            </w:r>
          </w:p>
        </w:tc>
        <w:tc>
          <w:tcPr>
            <w:tcW w:w="1507" w:type="dxa"/>
            <w:shd w:val="clear" w:color="auto" w:fill="auto"/>
            <w:noWrap/>
            <w:vAlign w:val="bottom"/>
            <w:hideMark/>
          </w:tcPr>
          <w:p w14:paraId="6A6D358E" w14:textId="44CA4A43"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1</w:t>
            </w:r>
            <w:r w:rsidR="00ED1E49">
              <w:rPr>
                <w:bCs/>
                <w:sz w:val="18"/>
                <w:lang w:val="es-ES_tradnl"/>
              </w:rPr>
              <w:t xml:space="preserve"> </w:t>
            </w:r>
            <w:r w:rsidRPr="0008396F">
              <w:rPr>
                <w:bCs/>
                <w:sz w:val="18"/>
                <w:lang w:val="es-ES_tradnl"/>
              </w:rPr>
              <w:t>892</w:t>
            </w:r>
          </w:p>
        </w:tc>
        <w:tc>
          <w:tcPr>
            <w:tcW w:w="1535" w:type="dxa"/>
            <w:shd w:val="clear" w:color="auto" w:fill="auto"/>
            <w:noWrap/>
            <w:vAlign w:val="bottom"/>
            <w:hideMark/>
          </w:tcPr>
          <w:p w14:paraId="7AAC8A36" w14:textId="071009F1"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2</w:t>
            </w:r>
            <w:r w:rsidR="00ED1E49">
              <w:rPr>
                <w:bCs/>
                <w:sz w:val="18"/>
                <w:lang w:val="es-ES_tradnl"/>
              </w:rPr>
              <w:t xml:space="preserve"> </w:t>
            </w:r>
            <w:r w:rsidRPr="0008396F">
              <w:rPr>
                <w:bCs/>
                <w:sz w:val="18"/>
                <w:lang w:val="es-ES_tradnl"/>
              </w:rPr>
              <w:t>497</w:t>
            </w:r>
          </w:p>
        </w:tc>
        <w:tc>
          <w:tcPr>
            <w:tcW w:w="1282" w:type="dxa"/>
            <w:shd w:val="clear" w:color="auto" w:fill="auto"/>
            <w:noWrap/>
            <w:vAlign w:val="bottom"/>
            <w:hideMark/>
          </w:tcPr>
          <w:p w14:paraId="483F2A3C" w14:textId="77777777"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158,23</w:t>
            </w:r>
          </w:p>
        </w:tc>
      </w:tr>
      <w:tr w:rsidR="00ED1E49" w:rsidRPr="0008396F" w14:paraId="53500770" w14:textId="77777777" w:rsidTr="00ED1E49">
        <w:trPr>
          <w:trHeight w:val="240"/>
        </w:trPr>
        <w:tc>
          <w:tcPr>
            <w:tcW w:w="1976" w:type="dxa"/>
            <w:tcBorders>
              <w:bottom w:val="nil"/>
            </w:tcBorders>
            <w:shd w:val="clear" w:color="auto" w:fill="auto"/>
            <w:noWrap/>
            <w:hideMark/>
          </w:tcPr>
          <w:p w14:paraId="61A3D35E" w14:textId="77777777" w:rsidR="0008396F" w:rsidRPr="0008396F" w:rsidRDefault="0008396F" w:rsidP="00ED1E49">
            <w:pPr>
              <w:spacing w:before="40" w:after="40" w:line="220" w:lineRule="exact"/>
              <w:rPr>
                <w:bCs/>
                <w:sz w:val="18"/>
                <w:lang w:val="es-ES_tradnl"/>
              </w:rPr>
            </w:pPr>
            <w:r w:rsidRPr="0008396F">
              <w:rPr>
                <w:bCs/>
                <w:sz w:val="18"/>
                <w:lang w:val="es-ES_tradnl"/>
              </w:rPr>
              <w:t>5 a 14 años</w:t>
            </w:r>
          </w:p>
        </w:tc>
        <w:tc>
          <w:tcPr>
            <w:tcW w:w="1230" w:type="dxa"/>
            <w:tcBorders>
              <w:bottom w:val="nil"/>
            </w:tcBorders>
            <w:shd w:val="clear" w:color="auto" w:fill="auto"/>
            <w:noWrap/>
            <w:vAlign w:val="bottom"/>
            <w:hideMark/>
          </w:tcPr>
          <w:p w14:paraId="64F0AC6A" w14:textId="2BE1F6F4"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5</w:t>
            </w:r>
            <w:r w:rsidR="00ED1E49">
              <w:rPr>
                <w:bCs/>
                <w:sz w:val="18"/>
                <w:lang w:val="es-ES_tradnl"/>
              </w:rPr>
              <w:t xml:space="preserve"> </w:t>
            </w:r>
            <w:r w:rsidRPr="0008396F">
              <w:rPr>
                <w:bCs/>
                <w:sz w:val="18"/>
                <w:lang w:val="es-ES_tradnl"/>
              </w:rPr>
              <w:t>097</w:t>
            </w:r>
            <w:r w:rsidR="00ED1E49">
              <w:rPr>
                <w:bCs/>
                <w:sz w:val="18"/>
                <w:lang w:val="es-ES_tradnl"/>
              </w:rPr>
              <w:t xml:space="preserve"> </w:t>
            </w:r>
            <w:r w:rsidRPr="0008396F">
              <w:rPr>
                <w:bCs/>
                <w:sz w:val="18"/>
                <w:lang w:val="es-ES_tradnl"/>
              </w:rPr>
              <w:t>824</w:t>
            </w:r>
          </w:p>
        </w:tc>
        <w:tc>
          <w:tcPr>
            <w:tcW w:w="1507" w:type="dxa"/>
            <w:tcBorders>
              <w:bottom w:val="nil"/>
            </w:tcBorders>
            <w:shd w:val="clear" w:color="auto" w:fill="auto"/>
            <w:noWrap/>
            <w:vAlign w:val="bottom"/>
            <w:hideMark/>
          </w:tcPr>
          <w:p w14:paraId="00135499" w14:textId="77777777"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624</w:t>
            </w:r>
          </w:p>
        </w:tc>
        <w:tc>
          <w:tcPr>
            <w:tcW w:w="1535" w:type="dxa"/>
            <w:tcBorders>
              <w:bottom w:val="nil"/>
            </w:tcBorders>
            <w:shd w:val="clear" w:color="auto" w:fill="auto"/>
            <w:noWrap/>
            <w:vAlign w:val="bottom"/>
            <w:hideMark/>
          </w:tcPr>
          <w:p w14:paraId="00A12F41" w14:textId="51515BA4"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1</w:t>
            </w:r>
            <w:r w:rsidR="00ED1E49">
              <w:rPr>
                <w:bCs/>
                <w:sz w:val="18"/>
                <w:lang w:val="es-ES_tradnl"/>
              </w:rPr>
              <w:t xml:space="preserve"> </w:t>
            </w:r>
            <w:r w:rsidRPr="0008396F">
              <w:rPr>
                <w:bCs/>
                <w:sz w:val="18"/>
                <w:lang w:val="es-ES_tradnl"/>
              </w:rPr>
              <w:t>012</w:t>
            </w:r>
          </w:p>
        </w:tc>
        <w:tc>
          <w:tcPr>
            <w:tcW w:w="1282" w:type="dxa"/>
            <w:tcBorders>
              <w:bottom w:val="nil"/>
            </w:tcBorders>
            <w:shd w:val="clear" w:color="auto" w:fill="auto"/>
            <w:noWrap/>
            <w:vAlign w:val="bottom"/>
            <w:hideMark/>
          </w:tcPr>
          <w:p w14:paraId="429E7089" w14:textId="77777777"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32,09</w:t>
            </w:r>
          </w:p>
        </w:tc>
      </w:tr>
      <w:tr w:rsidR="00ED1E49" w:rsidRPr="0008396F" w14:paraId="3E492DE6" w14:textId="77777777" w:rsidTr="00ED1E49">
        <w:trPr>
          <w:trHeight w:val="240"/>
        </w:trPr>
        <w:tc>
          <w:tcPr>
            <w:tcW w:w="1976" w:type="dxa"/>
            <w:tcBorders>
              <w:top w:val="nil"/>
              <w:bottom w:val="single" w:sz="4" w:space="0" w:color="auto"/>
            </w:tcBorders>
            <w:shd w:val="clear" w:color="auto" w:fill="auto"/>
            <w:noWrap/>
            <w:hideMark/>
          </w:tcPr>
          <w:p w14:paraId="403A2330" w14:textId="77777777" w:rsidR="0008396F" w:rsidRPr="0008396F" w:rsidRDefault="0008396F" w:rsidP="00ED1E49">
            <w:pPr>
              <w:spacing w:before="40" w:after="40" w:line="220" w:lineRule="exact"/>
              <w:rPr>
                <w:bCs/>
                <w:sz w:val="18"/>
                <w:lang w:val="es-ES_tradnl"/>
              </w:rPr>
            </w:pPr>
            <w:r w:rsidRPr="0008396F">
              <w:rPr>
                <w:bCs/>
                <w:sz w:val="18"/>
                <w:lang w:val="es-ES_tradnl"/>
              </w:rPr>
              <w:t>15 años o más</w:t>
            </w:r>
          </w:p>
        </w:tc>
        <w:tc>
          <w:tcPr>
            <w:tcW w:w="1230" w:type="dxa"/>
            <w:tcBorders>
              <w:top w:val="nil"/>
              <w:bottom w:val="single" w:sz="4" w:space="0" w:color="auto"/>
            </w:tcBorders>
            <w:shd w:val="clear" w:color="auto" w:fill="auto"/>
            <w:noWrap/>
            <w:vAlign w:val="bottom"/>
            <w:hideMark/>
          </w:tcPr>
          <w:p w14:paraId="1164B791" w14:textId="5BC1E97D"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8</w:t>
            </w:r>
            <w:r w:rsidR="00ED1E49">
              <w:rPr>
                <w:bCs/>
                <w:sz w:val="18"/>
                <w:lang w:val="es-ES_tradnl"/>
              </w:rPr>
              <w:t xml:space="preserve"> </w:t>
            </w:r>
            <w:r w:rsidRPr="0008396F">
              <w:rPr>
                <w:bCs/>
                <w:sz w:val="18"/>
                <w:lang w:val="es-ES_tradnl"/>
              </w:rPr>
              <w:t>308</w:t>
            </w:r>
            <w:r w:rsidR="00ED1E49">
              <w:rPr>
                <w:bCs/>
                <w:sz w:val="18"/>
                <w:lang w:val="es-ES_tradnl"/>
              </w:rPr>
              <w:t xml:space="preserve"> </w:t>
            </w:r>
            <w:r w:rsidRPr="0008396F">
              <w:rPr>
                <w:bCs/>
                <w:sz w:val="18"/>
                <w:lang w:val="es-ES_tradnl"/>
              </w:rPr>
              <w:t>745</w:t>
            </w:r>
          </w:p>
        </w:tc>
        <w:tc>
          <w:tcPr>
            <w:tcW w:w="1507" w:type="dxa"/>
            <w:tcBorders>
              <w:top w:val="nil"/>
              <w:bottom w:val="single" w:sz="4" w:space="0" w:color="auto"/>
            </w:tcBorders>
            <w:shd w:val="clear" w:color="auto" w:fill="auto"/>
            <w:noWrap/>
            <w:vAlign w:val="bottom"/>
            <w:hideMark/>
          </w:tcPr>
          <w:p w14:paraId="5FE2E1F5" w14:textId="77777777"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179</w:t>
            </w:r>
          </w:p>
        </w:tc>
        <w:tc>
          <w:tcPr>
            <w:tcW w:w="1535" w:type="dxa"/>
            <w:tcBorders>
              <w:top w:val="nil"/>
              <w:bottom w:val="single" w:sz="4" w:space="0" w:color="auto"/>
            </w:tcBorders>
            <w:shd w:val="clear" w:color="auto" w:fill="auto"/>
            <w:noWrap/>
            <w:vAlign w:val="bottom"/>
            <w:hideMark/>
          </w:tcPr>
          <w:p w14:paraId="1E035B42" w14:textId="77777777"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579</w:t>
            </w:r>
          </w:p>
        </w:tc>
        <w:tc>
          <w:tcPr>
            <w:tcW w:w="1282" w:type="dxa"/>
            <w:tcBorders>
              <w:top w:val="nil"/>
              <w:bottom w:val="single" w:sz="4" w:space="0" w:color="auto"/>
            </w:tcBorders>
            <w:shd w:val="clear" w:color="auto" w:fill="auto"/>
            <w:noWrap/>
            <w:vAlign w:val="bottom"/>
            <w:hideMark/>
          </w:tcPr>
          <w:p w14:paraId="01D0B1FF" w14:textId="77777777" w:rsidR="0008396F" w:rsidRPr="0008396F" w:rsidRDefault="0008396F" w:rsidP="00ED1E49">
            <w:pPr>
              <w:spacing w:before="40" w:after="40" w:line="220" w:lineRule="exact"/>
              <w:ind w:left="113" w:right="57"/>
              <w:jc w:val="right"/>
              <w:rPr>
                <w:bCs/>
                <w:sz w:val="18"/>
                <w:lang w:val="es-ES_tradnl"/>
              </w:rPr>
            </w:pPr>
            <w:r w:rsidRPr="0008396F">
              <w:rPr>
                <w:bCs/>
                <w:sz w:val="18"/>
                <w:lang w:val="es-ES_tradnl"/>
              </w:rPr>
              <w:t>9,13</w:t>
            </w:r>
          </w:p>
        </w:tc>
      </w:tr>
      <w:tr w:rsidR="00ED1E49" w:rsidRPr="0008396F" w14:paraId="4BBECD3B" w14:textId="77777777" w:rsidTr="00ED1E49">
        <w:trPr>
          <w:trHeight w:val="240"/>
        </w:trPr>
        <w:tc>
          <w:tcPr>
            <w:tcW w:w="1976" w:type="dxa"/>
            <w:tcBorders>
              <w:top w:val="single" w:sz="4" w:space="0" w:color="auto"/>
              <w:bottom w:val="single" w:sz="12" w:space="0" w:color="auto"/>
            </w:tcBorders>
            <w:shd w:val="clear" w:color="auto" w:fill="auto"/>
            <w:noWrap/>
            <w:hideMark/>
          </w:tcPr>
          <w:p w14:paraId="1872951F" w14:textId="77777777" w:rsidR="0008396F" w:rsidRPr="0008396F" w:rsidRDefault="0008396F" w:rsidP="00ED1E49">
            <w:pPr>
              <w:spacing w:before="80" w:after="80" w:line="220" w:lineRule="exact"/>
              <w:ind w:left="284"/>
              <w:rPr>
                <w:b/>
                <w:sz w:val="18"/>
                <w:lang w:val="es-ES_tradnl"/>
              </w:rPr>
            </w:pPr>
            <w:r w:rsidRPr="0008396F">
              <w:rPr>
                <w:b/>
                <w:sz w:val="18"/>
                <w:lang w:val="es-ES_tradnl"/>
              </w:rPr>
              <w:t>Total</w:t>
            </w:r>
          </w:p>
        </w:tc>
        <w:tc>
          <w:tcPr>
            <w:tcW w:w="1230" w:type="dxa"/>
            <w:tcBorders>
              <w:top w:val="single" w:sz="4" w:space="0" w:color="auto"/>
              <w:bottom w:val="single" w:sz="12" w:space="0" w:color="auto"/>
            </w:tcBorders>
            <w:shd w:val="clear" w:color="auto" w:fill="auto"/>
            <w:noWrap/>
            <w:vAlign w:val="bottom"/>
            <w:hideMark/>
          </w:tcPr>
          <w:p w14:paraId="7ECF7217" w14:textId="79A15BAD" w:rsidR="0008396F" w:rsidRPr="0008396F" w:rsidRDefault="0008396F" w:rsidP="00ED1E49">
            <w:pPr>
              <w:spacing w:before="80" w:after="80" w:line="220" w:lineRule="exact"/>
              <w:ind w:left="113" w:right="57"/>
              <w:jc w:val="right"/>
              <w:rPr>
                <w:b/>
                <w:sz w:val="18"/>
                <w:lang w:val="es-ES_tradnl"/>
              </w:rPr>
            </w:pPr>
            <w:r w:rsidRPr="0008396F">
              <w:rPr>
                <w:b/>
                <w:sz w:val="18"/>
                <w:lang w:val="es-ES_tradnl"/>
              </w:rPr>
              <w:t>16</w:t>
            </w:r>
            <w:r w:rsidR="00ED1E49">
              <w:rPr>
                <w:b/>
                <w:sz w:val="18"/>
                <w:lang w:val="es-ES_tradnl"/>
              </w:rPr>
              <w:t xml:space="preserve"> </w:t>
            </w:r>
            <w:r w:rsidRPr="0008396F">
              <w:rPr>
                <w:b/>
                <w:sz w:val="18"/>
                <w:lang w:val="es-ES_tradnl"/>
              </w:rPr>
              <w:t>802</w:t>
            </w:r>
            <w:r w:rsidR="00ED1E49">
              <w:rPr>
                <w:b/>
                <w:sz w:val="18"/>
                <w:lang w:val="es-ES_tradnl"/>
              </w:rPr>
              <w:t xml:space="preserve"> </w:t>
            </w:r>
            <w:r w:rsidRPr="0008396F">
              <w:rPr>
                <w:b/>
                <w:sz w:val="18"/>
                <w:lang w:val="es-ES_tradnl"/>
              </w:rPr>
              <w:t>319</w:t>
            </w:r>
          </w:p>
        </w:tc>
        <w:tc>
          <w:tcPr>
            <w:tcW w:w="1507" w:type="dxa"/>
            <w:tcBorders>
              <w:top w:val="single" w:sz="4" w:space="0" w:color="auto"/>
              <w:bottom w:val="single" w:sz="12" w:space="0" w:color="auto"/>
            </w:tcBorders>
            <w:shd w:val="clear" w:color="auto" w:fill="auto"/>
            <w:noWrap/>
            <w:vAlign w:val="bottom"/>
            <w:hideMark/>
          </w:tcPr>
          <w:p w14:paraId="7758E685" w14:textId="69C6C37A" w:rsidR="0008396F" w:rsidRPr="0008396F" w:rsidRDefault="0008396F" w:rsidP="00ED1E49">
            <w:pPr>
              <w:spacing w:before="80" w:after="80" w:line="220" w:lineRule="exact"/>
              <w:ind w:left="113" w:right="57"/>
              <w:jc w:val="right"/>
              <w:rPr>
                <w:b/>
                <w:sz w:val="18"/>
                <w:lang w:val="es-ES_tradnl"/>
              </w:rPr>
            </w:pPr>
            <w:r w:rsidRPr="0008396F">
              <w:rPr>
                <w:b/>
                <w:sz w:val="18"/>
                <w:lang w:val="es-ES_tradnl"/>
              </w:rPr>
              <w:t>3</w:t>
            </w:r>
            <w:r w:rsidR="00ED1E49">
              <w:rPr>
                <w:b/>
                <w:sz w:val="18"/>
                <w:lang w:val="es-ES_tradnl"/>
              </w:rPr>
              <w:t xml:space="preserve"> </w:t>
            </w:r>
            <w:r w:rsidRPr="0008396F">
              <w:rPr>
                <w:b/>
                <w:sz w:val="18"/>
                <w:lang w:val="es-ES_tradnl"/>
              </w:rPr>
              <w:t>235</w:t>
            </w:r>
          </w:p>
        </w:tc>
        <w:tc>
          <w:tcPr>
            <w:tcW w:w="1535" w:type="dxa"/>
            <w:tcBorders>
              <w:top w:val="single" w:sz="4" w:space="0" w:color="auto"/>
              <w:bottom w:val="single" w:sz="12" w:space="0" w:color="auto"/>
            </w:tcBorders>
            <w:shd w:val="clear" w:color="auto" w:fill="auto"/>
            <w:noWrap/>
            <w:vAlign w:val="bottom"/>
            <w:hideMark/>
          </w:tcPr>
          <w:p w14:paraId="28907A6C" w14:textId="547A0077" w:rsidR="0008396F" w:rsidRPr="0008396F" w:rsidRDefault="0008396F" w:rsidP="00ED1E49">
            <w:pPr>
              <w:spacing w:before="80" w:after="80" w:line="220" w:lineRule="exact"/>
              <w:ind w:left="113" w:right="57"/>
              <w:jc w:val="right"/>
              <w:rPr>
                <w:b/>
                <w:sz w:val="18"/>
                <w:lang w:val="es-ES_tradnl"/>
              </w:rPr>
            </w:pPr>
            <w:r w:rsidRPr="0008396F">
              <w:rPr>
                <w:b/>
                <w:sz w:val="18"/>
                <w:lang w:val="es-ES_tradnl"/>
              </w:rPr>
              <w:t>5</w:t>
            </w:r>
            <w:r w:rsidR="00ED1E49">
              <w:rPr>
                <w:b/>
                <w:sz w:val="18"/>
                <w:lang w:val="es-ES_tradnl"/>
              </w:rPr>
              <w:t xml:space="preserve"> </w:t>
            </w:r>
            <w:r w:rsidRPr="0008396F">
              <w:rPr>
                <w:b/>
                <w:sz w:val="18"/>
                <w:lang w:val="es-ES_tradnl"/>
              </w:rPr>
              <w:t>322</w:t>
            </w:r>
          </w:p>
        </w:tc>
        <w:tc>
          <w:tcPr>
            <w:tcW w:w="1282" w:type="dxa"/>
            <w:tcBorders>
              <w:top w:val="single" w:sz="4" w:space="0" w:color="auto"/>
              <w:bottom w:val="single" w:sz="12" w:space="0" w:color="auto"/>
            </w:tcBorders>
            <w:shd w:val="clear" w:color="auto" w:fill="auto"/>
            <w:noWrap/>
            <w:vAlign w:val="bottom"/>
            <w:hideMark/>
          </w:tcPr>
          <w:p w14:paraId="49B54FAF" w14:textId="77777777" w:rsidR="0008396F" w:rsidRPr="0008396F" w:rsidRDefault="0008396F" w:rsidP="00ED1E49">
            <w:pPr>
              <w:spacing w:before="80" w:after="80" w:line="220" w:lineRule="exact"/>
              <w:ind w:left="113" w:right="57"/>
              <w:jc w:val="right"/>
              <w:rPr>
                <w:b/>
                <w:sz w:val="18"/>
                <w:lang w:val="es-ES_tradnl"/>
              </w:rPr>
            </w:pPr>
            <w:r w:rsidRPr="0008396F">
              <w:rPr>
                <w:b/>
                <w:sz w:val="18"/>
                <w:lang w:val="es-ES_tradnl"/>
              </w:rPr>
              <w:t>51</w:t>
            </w:r>
          </w:p>
        </w:tc>
      </w:tr>
    </w:tbl>
    <w:p w14:paraId="71D43669" w14:textId="0F2F505E" w:rsidR="0008396F" w:rsidRPr="00ED1E49" w:rsidRDefault="0008396F" w:rsidP="00ED1E49">
      <w:pPr>
        <w:pStyle w:val="SingleTxtG"/>
        <w:spacing w:before="120" w:after="240"/>
        <w:ind w:firstLine="170"/>
        <w:rPr>
          <w:sz w:val="18"/>
          <w:szCs w:val="18"/>
          <w:lang w:val="es-ES_tradnl"/>
        </w:rPr>
      </w:pPr>
      <w:r w:rsidRPr="00ED1E49">
        <w:rPr>
          <w:i/>
          <w:sz w:val="18"/>
          <w:szCs w:val="18"/>
          <w:lang w:val="es-ES_tradnl"/>
        </w:rPr>
        <w:t>Fuente:</w:t>
      </w:r>
      <w:r w:rsidRPr="00ED1E49">
        <w:rPr>
          <w:sz w:val="18"/>
          <w:szCs w:val="18"/>
          <w:lang w:val="es-ES_tradnl"/>
        </w:rPr>
        <w:t xml:space="preserve"> Anuarios de estadísticas sanitarias de 2020.</w:t>
      </w:r>
    </w:p>
    <w:p w14:paraId="75383C26" w14:textId="1B2DCF0A" w:rsidR="0008396F" w:rsidRPr="0008396F" w:rsidRDefault="0008396F" w:rsidP="00ED1E49">
      <w:pPr>
        <w:pStyle w:val="SingleTxtG"/>
        <w:rPr>
          <w:lang w:val="es-ES_tradnl"/>
        </w:rPr>
      </w:pPr>
      <w:r w:rsidRPr="0008396F">
        <w:rPr>
          <w:lang w:val="es-ES_tradnl"/>
        </w:rPr>
        <w:t>257.</w:t>
      </w:r>
      <w:r w:rsidRPr="0008396F">
        <w:rPr>
          <w:lang w:val="es-ES_tradnl"/>
        </w:rPr>
        <w:tab/>
        <w:t>El Gobierno cuenta en este terreno con la ayuda de organizaciones civiles y de cooperación internacional. El sector asociativo y confesional siempre ha trabajado junto al Estado para garantizar el acceso de toda la población a la asistencia sanitaria.</w:t>
      </w:r>
    </w:p>
    <w:p w14:paraId="09686E20" w14:textId="476C716C" w:rsidR="0008396F" w:rsidRPr="0008396F" w:rsidRDefault="0008396F" w:rsidP="00ED1E49">
      <w:pPr>
        <w:pStyle w:val="SingleTxtG"/>
        <w:rPr>
          <w:lang w:val="es-ES_tradnl"/>
        </w:rPr>
      </w:pPr>
      <w:r w:rsidRPr="0008396F">
        <w:rPr>
          <w:lang w:val="es-ES_tradnl"/>
        </w:rPr>
        <w:t>258.</w:t>
      </w:r>
      <w:r w:rsidRPr="0008396F">
        <w:rPr>
          <w:lang w:val="es-ES_tradnl"/>
        </w:rPr>
        <w:tab/>
        <w:t>Asociados como la OMS, el UNICEF, el Banco Mundial, la UE y el Fondo Mundial de Lucha contra el Sida, la Tuberculosis y la Malaria apoyan los esfuerzos del Gobierno por implementar sus políticas de salud pública.</w:t>
      </w:r>
    </w:p>
    <w:p w14:paraId="06557FE5" w14:textId="77777777" w:rsidR="0008396F" w:rsidRPr="0008396F" w:rsidRDefault="0008396F" w:rsidP="00ED1E49">
      <w:pPr>
        <w:pStyle w:val="H23G"/>
        <w:rPr>
          <w:lang w:val="es-ES_tradnl"/>
        </w:rPr>
      </w:pPr>
      <w:r w:rsidRPr="0008396F">
        <w:rPr>
          <w:lang w:val="es-ES_tradnl"/>
        </w:rPr>
        <w:tab/>
        <w:t>3.</w:t>
      </w:r>
      <w:r w:rsidRPr="0008396F">
        <w:rPr>
          <w:lang w:val="es-ES_tradnl"/>
        </w:rPr>
        <w:tab/>
        <w:t>Inscripción de los nacimientos</w:t>
      </w:r>
    </w:p>
    <w:p w14:paraId="1918257F" w14:textId="264829D2" w:rsidR="0008396F" w:rsidRPr="0008396F" w:rsidRDefault="0008396F" w:rsidP="00ED1E49">
      <w:pPr>
        <w:pStyle w:val="SingleTxtG"/>
        <w:rPr>
          <w:lang w:val="es-ES_tradnl"/>
        </w:rPr>
      </w:pPr>
      <w:r w:rsidRPr="0008396F">
        <w:rPr>
          <w:lang w:val="es-ES_tradnl"/>
        </w:rPr>
        <w:t>259.</w:t>
      </w:r>
      <w:r w:rsidRPr="0008396F">
        <w:rPr>
          <w:lang w:val="es-ES_tradnl"/>
        </w:rPr>
        <w:tab/>
        <w:t>La inscripción del nacimiento es esencial para los derechos del niño, ya que el estado civil determina la nacionalidad. Se han creado nuevos centros de inscripción de nacimientos para que el servicio sea más accesible a la ciudadanía.</w:t>
      </w:r>
    </w:p>
    <w:p w14:paraId="4E63408B" w14:textId="0A23CF32" w:rsidR="0008396F" w:rsidRPr="0008396F" w:rsidRDefault="0008396F" w:rsidP="00ED1E49">
      <w:pPr>
        <w:pStyle w:val="SingleTxtG"/>
        <w:rPr>
          <w:lang w:val="es-ES_tradnl"/>
        </w:rPr>
      </w:pPr>
      <w:r w:rsidRPr="0008396F">
        <w:rPr>
          <w:lang w:val="es-ES_tradnl"/>
        </w:rPr>
        <w:t>260.</w:t>
      </w:r>
      <w:r w:rsidRPr="0008396F">
        <w:rPr>
          <w:lang w:val="es-ES_tradnl"/>
        </w:rPr>
        <w:tab/>
        <w:t>Hasta la fecha, han sido declarados el 15,6</w:t>
      </w:r>
      <w:r w:rsidR="00ED1E49">
        <w:rPr>
          <w:lang w:val="es-ES_tradnl"/>
        </w:rPr>
        <w:t xml:space="preserve"> </w:t>
      </w:r>
      <w:r w:rsidRPr="0008396F">
        <w:rPr>
          <w:lang w:val="es-ES_tradnl"/>
        </w:rPr>
        <w:t>% de los niños menores de 5 años. En el medio urbano, la cifra es del 42</w:t>
      </w:r>
      <w:r w:rsidR="00ED1E49">
        <w:rPr>
          <w:lang w:val="es-ES_tradnl"/>
        </w:rPr>
        <w:t xml:space="preserve"> </w:t>
      </w:r>
      <w:r w:rsidRPr="0008396F">
        <w:rPr>
          <w:lang w:val="es-ES_tradnl"/>
        </w:rPr>
        <w:t>%, frente al 9</w:t>
      </w:r>
      <w:r w:rsidR="00ED1E49">
        <w:rPr>
          <w:lang w:val="es-ES_tradnl"/>
        </w:rPr>
        <w:t xml:space="preserve"> </w:t>
      </w:r>
      <w:r w:rsidRPr="0008396F">
        <w:rPr>
          <w:lang w:val="es-ES_tradnl"/>
        </w:rPr>
        <w:t>% en el medio rural.</w:t>
      </w:r>
    </w:p>
    <w:p w14:paraId="50AFF24E" w14:textId="77777777" w:rsidR="0008396F" w:rsidRPr="0008396F" w:rsidRDefault="0008396F" w:rsidP="00ED1E49">
      <w:pPr>
        <w:pStyle w:val="SingleTxtG"/>
        <w:rPr>
          <w:lang w:val="es-ES_tradnl"/>
        </w:rPr>
      </w:pPr>
      <w:r w:rsidRPr="0008396F">
        <w:rPr>
          <w:lang w:val="es-ES_tradnl"/>
        </w:rPr>
        <w:t>261.</w:t>
      </w:r>
      <w:r w:rsidRPr="0008396F">
        <w:rPr>
          <w:lang w:val="es-ES_tradnl"/>
        </w:rPr>
        <w:tab/>
        <w:t>La Ley núm. 008/PR/2013 de 10 de mayo de 2013 sobre el Registro Civil en la República del Chad, obliga a inscribir en el registro civil a los niños nacidos en los grandes centros urbanos.</w:t>
      </w:r>
    </w:p>
    <w:p w14:paraId="08EF8410" w14:textId="77777777" w:rsidR="0008396F" w:rsidRPr="0008396F" w:rsidRDefault="0008396F" w:rsidP="00ED1E49">
      <w:pPr>
        <w:pStyle w:val="H23G"/>
        <w:rPr>
          <w:lang w:val="es-ES_tradnl"/>
        </w:rPr>
      </w:pPr>
      <w:r w:rsidRPr="0008396F">
        <w:rPr>
          <w:lang w:val="es-ES_tradnl"/>
        </w:rPr>
        <w:tab/>
        <w:t>4.</w:t>
      </w:r>
      <w:r w:rsidRPr="0008396F">
        <w:rPr>
          <w:lang w:val="es-ES_tradnl"/>
        </w:rPr>
        <w:tab/>
        <w:t>Derecho a la educación</w:t>
      </w:r>
    </w:p>
    <w:p w14:paraId="67AA189A" w14:textId="1AD061DF" w:rsidR="0008396F" w:rsidRPr="0008396F" w:rsidRDefault="0008396F" w:rsidP="00ED1E49">
      <w:pPr>
        <w:pStyle w:val="SingleTxtG"/>
        <w:rPr>
          <w:lang w:val="es-ES_tradnl"/>
        </w:rPr>
      </w:pPr>
      <w:r w:rsidRPr="0008396F">
        <w:rPr>
          <w:lang w:val="es-ES_tradnl"/>
        </w:rPr>
        <w:t>262.</w:t>
      </w:r>
      <w:r w:rsidRPr="0008396F">
        <w:rPr>
          <w:lang w:val="es-ES_tradnl"/>
        </w:rPr>
        <w:tab/>
        <w:t>El derecho a la educación para todos sin distinción ha quedado consagrado en todas las sucesivas constituciones del Chad. Los distintos planes nacionales hacen hincapié en los programas de educación y formación para todos.</w:t>
      </w:r>
    </w:p>
    <w:p w14:paraId="037EAE08" w14:textId="77777777" w:rsidR="0008396F" w:rsidRPr="0008396F" w:rsidRDefault="0008396F" w:rsidP="00ED1E49">
      <w:pPr>
        <w:pStyle w:val="SingleTxtG"/>
        <w:rPr>
          <w:lang w:val="es-ES_tradnl"/>
        </w:rPr>
      </w:pPr>
      <w:r w:rsidRPr="0008396F">
        <w:rPr>
          <w:lang w:val="es-ES_tradnl"/>
        </w:rPr>
        <w:t>263.</w:t>
      </w:r>
      <w:r w:rsidRPr="0008396F">
        <w:rPr>
          <w:lang w:val="es-ES_tradnl"/>
        </w:rPr>
        <w:tab/>
        <w:t>Principales estrategias aplicadas para escolarizar a las niñas:</w:t>
      </w:r>
    </w:p>
    <w:p w14:paraId="2DE71378" w14:textId="352D3F0E" w:rsidR="0008396F" w:rsidRPr="0008396F" w:rsidRDefault="0008396F" w:rsidP="00ED1E49">
      <w:pPr>
        <w:pStyle w:val="Bullet1G"/>
        <w:rPr>
          <w:i/>
          <w:iCs/>
          <w:lang w:val="es-ES_tradnl"/>
        </w:rPr>
      </w:pPr>
      <w:r w:rsidRPr="0008396F">
        <w:rPr>
          <w:lang w:val="es-ES_tradnl"/>
        </w:rPr>
        <w:t>Campañas de promoción, sensibilización y movilización social dirigidas a los líderes de opinión, los padres y las mismas niñas</w:t>
      </w:r>
      <w:r w:rsidR="00ED1E49">
        <w:rPr>
          <w:lang w:val="es-ES_tradnl"/>
        </w:rPr>
        <w:t>.</w:t>
      </w:r>
    </w:p>
    <w:p w14:paraId="14E29CAB" w14:textId="07B5C37B" w:rsidR="0008396F" w:rsidRPr="0008396F" w:rsidRDefault="0008396F" w:rsidP="00ED1E49">
      <w:pPr>
        <w:pStyle w:val="Bullet1G"/>
        <w:rPr>
          <w:i/>
          <w:iCs/>
          <w:lang w:val="es-ES_tradnl"/>
        </w:rPr>
      </w:pPr>
      <w:r w:rsidRPr="0008396F">
        <w:rPr>
          <w:lang w:val="es-ES_tradnl"/>
        </w:rPr>
        <w:t>Impartir formación y capacitación a los docentes en materia de género a las organizaciones locales de mujeres en gestión de actividades generadoras de ingresos</w:t>
      </w:r>
      <w:r w:rsidR="00ED1E49">
        <w:rPr>
          <w:lang w:val="es-ES_tradnl"/>
        </w:rPr>
        <w:t>.</w:t>
      </w:r>
    </w:p>
    <w:p w14:paraId="54A0F6D4" w14:textId="1F3D0A4B" w:rsidR="0008396F" w:rsidRPr="0008396F" w:rsidRDefault="0008396F" w:rsidP="00ED1E49">
      <w:pPr>
        <w:pStyle w:val="Bullet1G"/>
        <w:rPr>
          <w:i/>
          <w:iCs/>
          <w:lang w:val="es-ES_tradnl"/>
        </w:rPr>
      </w:pPr>
      <w:r w:rsidRPr="0008396F">
        <w:rPr>
          <w:lang w:val="es-ES_tradnl"/>
        </w:rPr>
        <w:t>Aliviar las cargas domésticas de niñas y mujeres facilitando diversos útiles a los grupos de mujeres: molinillos, máquinas desgranadoras, carretas y carretillas, bidones de plástico, etc.</w:t>
      </w:r>
    </w:p>
    <w:p w14:paraId="3E2A1163" w14:textId="1B684A99" w:rsidR="0008396F" w:rsidRPr="0008396F" w:rsidRDefault="0008396F" w:rsidP="00ED1E49">
      <w:pPr>
        <w:pStyle w:val="Bullet1G"/>
        <w:rPr>
          <w:i/>
          <w:iCs/>
          <w:lang w:val="es-ES_tradnl"/>
        </w:rPr>
      </w:pPr>
      <w:r w:rsidRPr="0008396F">
        <w:rPr>
          <w:lang w:val="es-ES_tradnl"/>
        </w:rPr>
        <w:t>Prestar apoyo a los padres facilitándoles material escolar y libros de texto para las niñas matriculadas en la escuela</w:t>
      </w:r>
      <w:r w:rsidR="00ED1E49">
        <w:rPr>
          <w:lang w:val="es-ES_tradnl"/>
        </w:rPr>
        <w:t>.</w:t>
      </w:r>
    </w:p>
    <w:p w14:paraId="6EE9CBCB" w14:textId="1123C71A" w:rsidR="0008396F" w:rsidRPr="0008396F" w:rsidRDefault="0008396F" w:rsidP="00ED1E49">
      <w:pPr>
        <w:pStyle w:val="Bullet1G"/>
        <w:rPr>
          <w:lang w:val="es-ES_tradnl"/>
        </w:rPr>
      </w:pPr>
      <w:r w:rsidRPr="0008396F">
        <w:rPr>
          <w:lang w:val="es-ES_tradnl"/>
        </w:rPr>
        <w:t>Establecimiento de un sistema de clases de recuperación para las chicas con dificultades de aprendizaje (tutoría)</w:t>
      </w:r>
      <w:r w:rsidR="00ED1E49">
        <w:rPr>
          <w:lang w:val="es-ES_tradnl"/>
        </w:rPr>
        <w:t>.</w:t>
      </w:r>
    </w:p>
    <w:p w14:paraId="1A3C19DE" w14:textId="014A5C2C" w:rsidR="0008396F" w:rsidRPr="0008396F" w:rsidRDefault="0008396F" w:rsidP="00ED1E49">
      <w:pPr>
        <w:pStyle w:val="Bullet1G"/>
        <w:rPr>
          <w:lang w:val="es-ES_tradnl"/>
        </w:rPr>
      </w:pPr>
      <w:r w:rsidRPr="0008396F">
        <w:rPr>
          <w:lang w:val="es-ES_tradnl"/>
        </w:rPr>
        <w:t>Perforación de pozos para abastecer de agua a las escuelas</w:t>
      </w:r>
      <w:r w:rsidR="00ED1E49">
        <w:rPr>
          <w:lang w:val="es-ES_tradnl"/>
        </w:rPr>
        <w:t>.</w:t>
      </w:r>
    </w:p>
    <w:p w14:paraId="0EB91B84" w14:textId="35B3CE08" w:rsidR="0008396F" w:rsidRPr="0008396F" w:rsidRDefault="0008396F" w:rsidP="00ED1E49">
      <w:pPr>
        <w:pStyle w:val="Bullet1G"/>
        <w:rPr>
          <w:lang w:val="es-ES_tradnl"/>
        </w:rPr>
      </w:pPr>
      <w:r w:rsidRPr="0008396F">
        <w:rPr>
          <w:lang w:val="es-ES_tradnl"/>
        </w:rPr>
        <w:t>Construcción de letrinas separadas para niñas y niños con vistas a mejorar la calidad de la acogida de las escuelas</w:t>
      </w:r>
      <w:r w:rsidR="00ED1E49">
        <w:rPr>
          <w:lang w:val="es-ES_tradnl"/>
        </w:rPr>
        <w:t>.</w:t>
      </w:r>
    </w:p>
    <w:p w14:paraId="6E613D77" w14:textId="0E81B729" w:rsidR="0008396F" w:rsidRPr="0008396F" w:rsidRDefault="0008396F" w:rsidP="00ED1E49">
      <w:pPr>
        <w:pStyle w:val="Bullet1G"/>
        <w:rPr>
          <w:lang w:val="es-ES_tradnl"/>
        </w:rPr>
      </w:pPr>
      <w:r w:rsidRPr="0008396F">
        <w:rPr>
          <w:lang w:val="es-ES_tradnl"/>
        </w:rPr>
        <w:t>Creación de un premio a la excelencia científica destinado a las niñas</w:t>
      </w:r>
      <w:r w:rsidR="00ED1E49">
        <w:rPr>
          <w:lang w:val="es-ES_tradnl"/>
        </w:rPr>
        <w:t>.</w:t>
      </w:r>
    </w:p>
    <w:p w14:paraId="237FE602" w14:textId="4E30D78A" w:rsidR="0008396F" w:rsidRPr="0008396F" w:rsidRDefault="0008396F" w:rsidP="00ED1E49">
      <w:pPr>
        <w:pStyle w:val="Bullet1G"/>
        <w:rPr>
          <w:lang w:val="es-ES_tradnl"/>
        </w:rPr>
      </w:pPr>
      <w:r w:rsidRPr="0008396F">
        <w:rPr>
          <w:lang w:val="es-ES_tradnl"/>
        </w:rPr>
        <w:lastRenderedPageBreak/>
        <w:t xml:space="preserve">Misiones de seguimiento y evaluación, llevadas a cabo tanto a nivel central </w:t>
      </w:r>
      <w:r w:rsidR="00ED1E49">
        <w:rPr>
          <w:lang w:val="es-ES_tradnl"/>
        </w:rPr>
        <w:t>—</w:t>
      </w:r>
      <w:r w:rsidRPr="0008396F">
        <w:rPr>
          <w:lang w:val="es-ES_tradnl"/>
        </w:rPr>
        <w:t>por la Unidad Técnica de Promoción de la Escolarización de las Niñas y el UNICEF</w:t>
      </w:r>
      <w:r w:rsidR="00ED1E49">
        <w:rPr>
          <w:lang w:val="es-ES_tradnl"/>
        </w:rPr>
        <w:t>—</w:t>
      </w:r>
      <w:r w:rsidRPr="0008396F">
        <w:rPr>
          <w:lang w:val="es-ES_tradnl"/>
        </w:rPr>
        <w:t xml:space="preserve"> como a nivel local </w:t>
      </w:r>
      <w:r w:rsidR="00ED1E49">
        <w:rPr>
          <w:lang w:val="es-ES_tradnl"/>
        </w:rPr>
        <w:t>—</w:t>
      </w:r>
      <w:r w:rsidRPr="0008396F">
        <w:rPr>
          <w:lang w:val="es-ES_tradnl"/>
        </w:rPr>
        <w:t>por los comités subprefectorales</w:t>
      </w:r>
      <w:r w:rsidR="00ED1E49">
        <w:rPr>
          <w:lang w:val="es-ES_tradnl"/>
        </w:rPr>
        <w:t>—</w:t>
      </w:r>
      <w:r w:rsidRPr="0008396F">
        <w:rPr>
          <w:lang w:val="es-ES_tradnl"/>
        </w:rPr>
        <w:t>, con vistas a incrementar la tasa de escolarización de las niñas en las zonas con una tasa inferior al 30</w:t>
      </w:r>
      <w:r w:rsidR="00ED1E49">
        <w:rPr>
          <w:lang w:val="es-ES_tradnl"/>
        </w:rPr>
        <w:t xml:space="preserve"> </w:t>
      </w:r>
      <w:r w:rsidRPr="0008396F">
        <w:rPr>
          <w:lang w:val="es-ES_tradnl"/>
        </w:rPr>
        <w:t>%.</w:t>
      </w:r>
    </w:p>
    <w:p w14:paraId="7CA7A43A" w14:textId="77777777" w:rsidR="0008396F" w:rsidRPr="0008396F" w:rsidRDefault="0008396F" w:rsidP="00ED1E49">
      <w:pPr>
        <w:pStyle w:val="H4G"/>
        <w:rPr>
          <w:lang w:val="es-ES_tradnl"/>
        </w:rPr>
      </w:pPr>
      <w:r w:rsidRPr="0008396F">
        <w:rPr>
          <w:lang w:val="es-ES_tradnl"/>
        </w:rPr>
        <w:tab/>
        <w:t>a)</w:t>
      </w:r>
      <w:r w:rsidRPr="0008396F">
        <w:rPr>
          <w:lang w:val="es-ES_tradnl"/>
        </w:rPr>
        <w:tab/>
        <w:t>Enseñanza primaria</w:t>
      </w:r>
    </w:p>
    <w:p w14:paraId="46544C8A" w14:textId="42C9A1FF" w:rsidR="0008396F" w:rsidRPr="0008396F" w:rsidRDefault="0008396F" w:rsidP="00ED1E49">
      <w:pPr>
        <w:pStyle w:val="SingleTxtG"/>
        <w:rPr>
          <w:lang w:val="es-ES_tradnl"/>
        </w:rPr>
      </w:pPr>
      <w:r w:rsidRPr="0008396F">
        <w:rPr>
          <w:lang w:val="es-ES_tradnl"/>
        </w:rPr>
        <w:t>264.</w:t>
      </w:r>
      <w:r w:rsidRPr="0008396F">
        <w:rPr>
          <w:lang w:val="es-ES_tradnl"/>
        </w:rPr>
        <w:tab/>
        <w:t>En el ámbito educativo, no hay ningún tipo de restricción que afecte a la igualdad entre niñas y niños, si bien se sigue considerando prioritaria la escolarización de las niñas. La creación de la Dirección de Fomento de la Escolarización de las Niñas en el marco del Ministerio de Educación Nacional así lo atestigua.</w:t>
      </w:r>
    </w:p>
    <w:p w14:paraId="2B09338F" w14:textId="77777777" w:rsidR="0008396F" w:rsidRPr="0008396F" w:rsidRDefault="0008396F" w:rsidP="00ED1E49">
      <w:pPr>
        <w:pStyle w:val="SingleTxtG"/>
        <w:rPr>
          <w:lang w:val="es-ES_tradnl"/>
        </w:rPr>
      </w:pPr>
      <w:r w:rsidRPr="0008396F">
        <w:rPr>
          <w:lang w:val="es-ES_tradnl"/>
        </w:rPr>
        <w:t>265.</w:t>
      </w:r>
      <w:r w:rsidRPr="0008396F">
        <w:rPr>
          <w:lang w:val="es-ES_tradnl"/>
        </w:rPr>
        <w:tab/>
        <w:t>Un dato positivo es que se revisaron a la baja los gastos de matriculación de las niñas en la enseñanza secundaria y primaria respecto de las de los niños.</w:t>
      </w:r>
    </w:p>
    <w:p w14:paraId="1B0BBE3B" w14:textId="7EAAF6CC" w:rsidR="0008396F" w:rsidRPr="0008396F" w:rsidRDefault="0008396F" w:rsidP="00ED1E49">
      <w:pPr>
        <w:pStyle w:val="SingleTxtG"/>
        <w:rPr>
          <w:lang w:val="es-ES_tradnl"/>
        </w:rPr>
      </w:pPr>
      <w:r w:rsidRPr="0008396F">
        <w:rPr>
          <w:lang w:val="es-ES_tradnl"/>
        </w:rPr>
        <w:t>266.</w:t>
      </w:r>
      <w:r w:rsidRPr="0008396F">
        <w:rPr>
          <w:lang w:val="es-ES_tradnl"/>
        </w:rPr>
        <w:tab/>
        <w:t>A nivel nacional, el número de alumnos de primaria aumentó un 4,2</w:t>
      </w:r>
      <w:r w:rsidR="00ED1E49">
        <w:rPr>
          <w:lang w:val="es-ES_tradnl"/>
        </w:rPr>
        <w:t xml:space="preserve"> </w:t>
      </w:r>
      <w:r w:rsidRPr="0008396F">
        <w:rPr>
          <w:lang w:val="es-ES_tradnl"/>
        </w:rPr>
        <w:t>% entre 2021 y 2022, pasando de 2.719.364 a 2.832.890. Las niñas representan el 44,6 % del alumnado. Esta cifra es casi idéntica a la del año anterior (44,3 %).</w:t>
      </w:r>
    </w:p>
    <w:p w14:paraId="2C8DA9A3" w14:textId="130397FB" w:rsidR="0008396F" w:rsidRPr="0008396F" w:rsidRDefault="0008396F" w:rsidP="00ED1E49">
      <w:pPr>
        <w:pStyle w:val="H23G"/>
        <w:rPr>
          <w:lang w:val="es-ES_tradnl"/>
        </w:rPr>
      </w:pPr>
      <w:bookmarkStart w:id="117" w:name="_Toc123639796"/>
      <w:bookmarkStart w:id="118" w:name="_Toc129866345"/>
      <w:r w:rsidRPr="0008396F">
        <w:rPr>
          <w:lang w:val="es-ES_tradnl"/>
        </w:rPr>
        <w:tab/>
        <w:t>Evolución de las cifras clave de la educación primaria de 2017/2018 a 2021/2022</w:t>
      </w:r>
      <w:bookmarkEnd w:id="117"/>
      <w:bookmarkEnd w:id="118"/>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2214"/>
        <w:gridCol w:w="997"/>
        <w:gridCol w:w="996"/>
        <w:gridCol w:w="996"/>
        <w:gridCol w:w="996"/>
        <w:gridCol w:w="996"/>
        <w:gridCol w:w="996"/>
        <w:gridCol w:w="1446"/>
      </w:tblGrid>
      <w:tr w:rsidR="00EF438C" w:rsidRPr="00996982" w14:paraId="00610356" w14:textId="77777777" w:rsidTr="00EF438C">
        <w:trPr>
          <w:trHeight w:val="240"/>
          <w:tblHeader/>
        </w:trPr>
        <w:tc>
          <w:tcPr>
            <w:tcW w:w="1148" w:type="pct"/>
            <w:tcBorders>
              <w:top w:val="single" w:sz="4" w:space="0" w:color="auto"/>
              <w:bottom w:val="single" w:sz="12" w:space="0" w:color="auto"/>
            </w:tcBorders>
            <w:shd w:val="clear" w:color="auto" w:fill="auto"/>
            <w:noWrap/>
            <w:vAlign w:val="bottom"/>
            <w:hideMark/>
          </w:tcPr>
          <w:p w14:paraId="51B1A1A3" w14:textId="77777777" w:rsidR="0008396F" w:rsidRPr="0008396F" w:rsidRDefault="0008396F" w:rsidP="00ED1E49">
            <w:pPr>
              <w:spacing w:before="80" w:after="80" w:line="200" w:lineRule="exact"/>
              <w:rPr>
                <w:bCs/>
                <w:i/>
                <w:spacing w:val="-2"/>
                <w:sz w:val="16"/>
                <w:lang w:val="es-ES_tradnl"/>
              </w:rPr>
            </w:pPr>
            <w:r w:rsidRPr="0008396F">
              <w:rPr>
                <w:i/>
                <w:iCs/>
                <w:spacing w:val="-2"/>
                <w:sz w:val="16"/>
                <w:lang w:val="es-ES_tradnl"/>
              </w:rPr>
              <w:t>Enseñanza primaria</w:t>
            </w:r>
          </w:p>
        </w:tc>
        <w:tc>
          <w:tcPr>
            <w:tcW w:w="517" w:type="pct"/>
            <w:tcBorders>
              <w:top w:val="single" w:sz="4" w:space="0" w:color="auto"/>
              <w:bottom w:val="single" w:sz="12" w:space="0" w:color="auto"/>
            </w:tcBorders>
            <w:shd w:val="clear" w:color="auto" w:fill="auto"/>
            <w:noWrap/>
            <w:vAlign w:val="bottom"/>
            <w:hideMark/>
          </w:tcPr>
          <w:p w14:paraId="2692D8BC" w14:textId="77777777" w:rsidR="0008396F" w:rsidRPr="0008396F" w:rsidRDefault="0008396F" w:rsidP="00EF438C">
            <w:pPr>
              <w:spacing w:before="80" w:after="80" w:line="200" w:lineRule="exact"/>
              <w:ind w:left="113" w:right="57"/>
              <w:jc w:val="right"/>
              <w:rPr>
                <w:bCs/>
                <w:i/>
                <w:spacing w:val="-2"/>
                <w:sz w:val="16"/>
                <w:lang w:val="es-ES_tradnl"/>
              </w:rPr>
            </w:pPr>
            <w:r w:rsidRPr="0008396F">
              <w:rPr>
                <w:i/>
                <w:iCs/>
                <w:spacing w:val="-2"/>
                <w:sz w:val="16"/>
                <w:lang w:val="es-ES_tradnl"/>
              </w:rPr>
              <w:t>2017/2018</w:t>
            </w:r>
          </w:p>
        </w:tc>
        <w:tc>
          <w:tcPr>
            <w:tcW w:w="517" w:type="pct"/>
            <w:tcBorders>
              <w:top w:val="single" w:sz="4" w:space="0" w:color="auto"/>
              <w:bottom w:val="single" w:sz="12" w:space="0" w:color="auto"/>
            </w:tcBorders>
            <w:shd w:val="clear" w:color="auto" w:fill="auto"/>
            <w:noWrap/>
            <w:vAlign w:val="bottom"/>
            <w:hideMark/>
          </w:tcPr>
          <w:p w14:paraId="6A917B10" w14:textId="77777777" w:rsidR="0008396F" w:rsidRPr="0008396F" w:rsidRDefault="0008396F" w:rsidP="00EF438C">
            <w:pPr>
              <w:spacing w:before="80" w:after="80" w:line="200" w:lineRule="exact"/>
              <w:ind w:left="113" w:right="57"/>
              <w:jc w:val="right"/>
              <w:rPr>
                <w:bCs/>
                <w:i/>
                <w:spacing w:val="-2"/>
                <w:sz w:val="16"/>
                <w:lang w:val="es-ES_tradnl"/>
              </w:rPr>
            </w:pPr>
            <w:r w:rsidRPr="0008396F">
              <w:rPr>
                <w:i/>
                <w:iCs/>
                <w:spacing w:val="-2"/>
                <w:sz w:val="16"/>
                <w:lang w:val="es-ES_tradnl"/>
              </w:rPr>
              <w:t>2018/2019</w:t>
            </w:r>
          </w:p>
        </w:tc>
        <w:tc>
          <w:tcPr>
            <w:tcW w:w="517" w:type="pct"/>
            <w:tcBorders>
              <w:top w:val="single" w:sz="4" w:space="0" w:color="auto"/>
              <w:bottom w:val="single" w:sz="12" w:space="0" w:color="auto"/>
            </w:tcBorders>
            <w:shd w:val="clear" w:color="auto" w:fill="auto"/>
            <w:noWrap/>
            <w:vAlign w:val="bottom"/>
            <w:hideMark/>
          </w:tcPr>
          <w:p w14:paraId="6A2AFBB0" w14:textId="77777777" w:rsidR="0008396F" w:rsidRPr="0008396F" w:rsidRDefault="0008396F" w:rsidP="00EF438C">
            <w:pPr>
              <w:spacing w:before="80" w:after="80" w:line="200" w:lineRule="exact"/>
              <w:ind w:left="113" w:right="57"/>
              <w:jc w:val="right"/>
              <w:rPr>
                <w:bCs/>
                <w:i/>
                <w:spacing w:val="-2"/>
                <w:sz w:val="16"/>
                <w:lang w:val="es-ES_tradnl"/>
              </w:rPr>
            </w:pPr>
            <w:r w:rsidRPr="0008396F">
              <w:rPr>
                <w:i/>
                <w:iCs/>
                <w:spacing w:val="-2"/>
                <w:sz w:val="16"/>
                <w:lang w:val="es-ES_tradnl"/>
              </w:rPr>
              <w:t>2019/2020</w:t>
            </w:r>
          </w:p>
        </w:tc>
        <w:tc>
          <w:tcPr>
            <w:tcW w:w="517" w:type="pct"/>
            <w:tcBorders>
              <w:top w:val="single" w:sz="4" w:space="0" w:color="auto"/>
              <w:bottom w:val="single" w:sz="12" w:space="0" w:color="auto"/>
            </w:tcBorders>
            <w:shd w:val="clear" w:color="auto" w:fill="auto"/>
            <w:noWrap/>
            <w:vAlign w:val="bottom"/>
            <w:hideMark/>
          </w:tcPr>
          <w:p w14:paraId="0E0677D7" w14:textId="77777777" w:rsidR="0008396F" w:rsidRPr="0008396F" w:rsidRDefault="0008396F" w:rsidP="00EF438C">
            <w:pPr>
              <w:spacing w:before="80" w:after="80" w:line="200" w:lineRule="exact"/>
              <w:ind w:left="113" w:right="57"/>
              <w:jc w:val="right"/>
              <w:rPr>
                <w:bCs/>
                <w:i/>
                <w:spacing w:val="-2"/>
                <w:sz w:val="16"/>
                <w:lang w:val="es-ES_tradnl"/>
              </w:rPr>
            </w:pPr>
            <w:r w:rsidRPr="0008396F">
              <w:rPr>
                <w:i/>
                <w:iCs/>
                <w:spacing w:val="-2"/>
                <w:sz w:val="16"/>
                <w:lang w:val="es-ES_tradnl"/>
              </w:rPr>
              <w:t>2020/2021</w:t>
            </w:r>
          </w:p>
        </w:tc>
        <w:tc>
          <w:tcPr>
            <w:tcW w:w="517" w:type="pct"/>
            <w:tcBorders>
              <w:top w:val="single" w:sz="4" w:space="0" w:color="auto"/>
              <w:bottom w:val="single" w:sz="12" w:space="0" w:color="auto"/>
            </w:tcBorders>
            <w:shd w:val="clear" w:color="auto" w:fill="auto"/>
            <w:vAlign w:val="bottom"/>
            <w:hideMark/>
          </w:tcPr>
          <w:p w14:paraId="293031F9" w14:textId="77777777" w:rsidR="0008396F" w:rsidRPr="0008396F" w:rsidRDefault="0008396F" w:rsidP="00EF438C">
            <w:pPr>
              <w:spacing w:before="80" w:after="80" w:line="200" w:lineRule="exact"/>
              <w:ind w:left="113" w:right="57"/>
              <w:jc w:val="right"/>
              <w:rPr>
                <w:bCs/>
                <w:i/>
                <w:spacing w:val="-2"/>
                <w:sz w:val="16"/>
                <w:lang w:val="es-ES_tradnl"/>
              </w:rPr>
            </w:pPr>
            <w:r w:rsidRPr="0008396F">
              <w:rPr>
                <w:i/>
                <w:iCs/>
                <w:spacing w:val="-2"/>
                <w:sz w:val="16"/>
                <w:lang w:val="es-ES_tradnl"/>
              </w:rPr>
              <w:t>2021/2022</w:t>
            </w:r>
          </w:p>
        </w:tc>
        <w:tc>
          <w:tcPr>
            <w:tcW w:w="517" w:type="pct"/>
            <w:tcBorders>
              <w:top w:val="single" w:sz="4" w:space="0" w:color="auto"/>
              <w:bottom w:val="single" w:sz="12" w:space="0" w:color="auto"/>
            </w:tcBorders>
            <w:shd w:val="clear" w:color="auto" w:fill="auto"/>
            <w:vAlign w:val="bottom"/>
            <w:hideMark/>
          </w:tcPr>
          <w:p w14:paraId="38F9E025" w14:textId="77777777" w:rsidR="0008396F" w:rsidRPr="0008396F" w:rsidRDefault="0008396F" w:rsidP="00EF438C">
            <w:pPr>
              <w:spacing w:before="80" w:after="80" w:line="200" w:lineRule="exact"/>
              <w:ind w:left="113" w:right="57"/>
              <w:jc w:val="right"/>
              <w:rPr>
                <w:bCs/>
                <w:i/>
                <w:spacing w:val="-2"/>
                <w:sz w:val="16"/>
                <w:lang w:val="es-ES_tradnl"/>
              </w:rPr>
            </w:pPr>
            <w:r w:rsidRPr="0008396F">
              <w:rPr>
                <w:i/>
                <w:iCs/>
                <w:spacing w:val="-2"/>
                <w:sz w:val="16"/>
                <w:lang w:val="es-ES_tradnl"/>
              </w:rPr>
              <w:t>Evolución 2017/2021</w:t>
            </w:r>
          </w:p>
        </w:tc>
        <w:tc>
          <w:tcPr>
            <w:tcW w:w="751" w:type="pct"/>
            <w:tcBorders>
              <w:top w:val="single" w:sz="4" w:space="0" w:color="auto"/>
              <w:bottom w:val="single" w:sz="12" w:space="0" w:color="auto"/>
            </w:tcBorders>
            <w:shd w:val="clear" w:color="auto" w:fill="auto"/>
            <w:noWrap/>
            <w:vAlign w:val="bottom"/>
            <w:hideMark/>
          </w:tcPr>
          <w:p w14:paraId="6518B83E" w14:textId="77777777" w:rsidR="0008396F" w:rsidRPr="0008396F" w:rsidRDefault="0008396F" w:rsidP="00EF438C">
            <w:pPr>
              <w:spacing w:before="80" w:after="80" w:line="200" w:lineRule="exact"/>
              <w:ind w:left="113" w:right="57"/>
              <w:jc w:val="right"/>
              <w:rPr>
                <w:bCs/>
                <w:i/>
                <w:spacing w:val="-2"/>
                <w:sz w:val="16"/>
                <w:lang w:val="es-ES_tradnl"/>
              </w:rPr>
            </w:pPr>
            <w:r w:rsidRPr="0008396F">
              <w:rPr>
                <w:i/>
                <w:iCs/>
                <w:spacing w:val="-2"/>
                <w:sz w:val="16"/>
                <w:lang w:val="es-ES_tradnl"/>
              </w:rPr>
              <w:t>Tasa de crecimiento medio anual</w:t>
            </w:r>
          </w:p>
        </w:tc>
      </w:tr>
      <w:tr w:rsidR="00EF438C" w:rsidRPr="00996982" w14:paraId="1C792BF5" w14:textId="77777777" w:rsidTr="00EF438C">
        <w:trPr>
          <w:trHeight w:val="240"/>
        </w:trPr>
        <w:tc>
          <w:tcPr>
            <w:tcW w:w="1148" w:type="pct"/>
            <w:tcBorders>
              <w:top w:val="single" w:sz="12" w:space="0" w:color="auto"/>
            </w:tcBorders>
            <w:shd w:val="clear" w:color="auto" w:fill="auto"/>
            <w:noWrap/>
            <w:hideMark/>
          </w:tcPr>
          <w:p w14:paraId="24C9A16F" w14:textId="77777777" w:rsidR="0008396F" w:rsidRPr="0008396F" w:rsidRDefault="0008396F" w:rsidP="00ED1E49">
            <w:pPr>
              <w:spacing w:before="40" w:after="40" w:line="220" w:lineRule="exact"/>
              <w:rPr>
                <w:spacing w:val="-2"/>
                <w:sz w:val="18"/>
                <w:lang w:val="es-ES_tradnl"/>
              </w:rPr>
            </w:pPr>
            <w:r w:rsidRPr="0008396F">
              <w:rPr>
                <w:spacing w:val="-2"/>
                <w:sz w:val="18"/>
                <w:lang w:val="es-ES_tradnl"/>
              </w:rPr>
              <w:t>Escuelas</w:t>
            </w:r>
          </w:p>
        </w:tc>
        <w:tc>
          <w:tcPr>
            <w:tcW w:w="517" w:type="pct"/>
            <w:tcBorders>
              <w:top w:val="single" w:sz="12" w:space="0" w:color="auto"/>
            </w:tcBorders>
            <w:shd w:val="clear" w:color="auto" w:fill="auto"/>
            <w:noWrap/>
            <w:vAlign w:val="bottom"/>
            <w:hideMark/>
          </w:tcPr>
          <w:p w14:paraId="6642D2B9" w14:textId="281F0F4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w:t>
            </w:r>
            <w:r w:rsidR="00EF438C">
              <w:rPr>
                <w:spacing w:val="-2"/>
                <w:sz w:val="18"/>
                <w:lang w:val="es-ES_tradnl"/>
              </w:rPr>
              <w:t xml:space="preserve"> </w:t>
            </w:r>
            <w:r w:rsidRPr="0008396F">
              <w:rPr>
                <w:spacing w:val="-2"/>
                <w:sz w:val="18"/>
                <w:lang w:val="es-ES_tradnl"/>
              </w:rPr>
              <w:t>336</w:t>
            </w:r>
          </w:p>
        </w:tc>
        <w:tc>
          <w:tcPr>
            <w:tcW w:w="517" w:type="pct"/>
            <w:tcBorders>
              <w:top w:val="single" w:sz="12" w:space="0" w:color="auto"/>
            </w:tcBorders>
            <w:shd w:val="clear" w:color="auto" w:fill="auto"/>
            <w:noWrap/>
            <w:vAlign w:val="bottom"/>
            <w:hideMark/>
          </w:tcPr>
          <w:p w14:paraId="2C9B02A9" w14:textId="130F763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w:t>
            </w:r>
            <w:r w:rsidR="00EF438C">
              <w:rPr>
                <w:spacing w:val="-2"/>
                <w:sz w:val="18"/>
                <w:lang w:val="es-ES_tradnl"/>
              </w:rPr>
              <w:t xml:space="preserve"> </w:t>
            </w:r>
            <w:r w:rsidRPr="0008396F">
              <w:rPr>
                <w:spacing w:val="-2"/>
                <w:sz w:val="18"/>
                <w:lang w:val="es-ES_tradnl"/>
              </w:rPr>
              <w:t>702</w:t>
            </w:r>
          </w:p>
        </w:tc>
        <w:tc>
          <w:tcPr>
            <w:tcW w:w="517" w:type="pct"/>
            <w:tcBorders>
              <w:top w:val="single" w:sz="12" w:space="0" w:color="auto"/>
            </w:tcBorders>
            <w:shd w:val="clear" w:color="auto" w:fill="auto"/>
            <w:noWrap/>
            <w:vAlign w:val="bottom"/>
            <w:hideMark/>
          </w:tcPr>
          <w:p w14:paraId="51C1E61C" w14:textId="7FA95DA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w:t>
            </w:r>
            <w:r w:rsidR="00EF438C">
              <w:rPr>
                <w:spacing w:val="-2"/>
                <w:sz w:val="18"/>
                <w:lang w:val="es-ES_tradnl"/>
              </w:rPr>
              <w:t xml:space="preserve"> </w:t>
            </w:r>
            <w:r w:rsidRPr="0008396F">
              <w:rPr>
                <w:spacing w:val="-2"/>
                <w:sz w:val="18"/>
                <w:lang w:val="es-ES_tradnl"/>
              </w:rPr>
              <w:t>769</w:t>
            </w:r>
          </w:p>
        </w:tc>
        <w:tc>
          <w:tcPr>
            <w:tcW w:w="517" w:type="pct"/>
            <w:tcBorders>
              <w:top w:val="single" w:sz="12" w:space="0" w:color="auto"/>
            </w:tcBorders>
            <w:shd w:val="clear" w:color="auto" w:fill="auto"/>
            <w:noWrap/>
            <w:vAlign w:val="bottom"/>
            <w:hideMark/>
          </w:tcPr>
          <w:p w14:paraId="16A59C69" w14:textId="2E165D9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w:t>
            </w:r>
            <w:r w:rsidR="00EF438C">
              <w:rPr>
                <w:spacing w:val="-2"/>
                <w:sz w:val="18"/>
                <w:lang w:val="es-ES_tradnl"/>
              </w:rPr>
              <w:t xml:space="preserve"> </w:t>
            </w:r>
            <w:r w:rsidRPr="0008396F">
              <w:rPr>
                <w:spacing w:val="-2"/>
                <w:sz w:val="18"/>
                <w:lang w:val="es-ES_tradnl"/>
              </w:rPr>
              <w:t>829</w:t>
            </w:r>
          </w:p>
        </w:tc>
        <w:tc>
          <w:tcPr>
            <w:tcW w:w="517" w:type="pct"/>
            <w:tcBorders>
              <w:top w:val="single" w:sz="12" w:space="0" w:color="auto"/>
            </w:tcBorders>
            <w:shd w:val="clear" w:color="auto" w:fill="auto"/>
            <w:noWrap/>
            <w:vAlign w:val="bottom"/>
            <w:hideMark/>
          </w:tcPr>
          <w:p w14:paraId="6A6E329F" w14:textId="4BA4ABC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w:t>
            </w:r>
            <w:r w:rsidR="00EF438C">
              <w:rPr>
                <w:spacing w:val="-2"/>
                <w:sz w:val="18"/>
                <w:lang w:val="es-ES_tradnl"/>
              </w:rPr>
              <w:t xml:space="preserve"> </w:t>
            </w:r>
            <w:r w:rsidRPr="0008396F">
              <w:rPr>
                <w:spacing w:val="-2"/>
                <w:sz w:val="18"/>
                <w:lang w:val="es-ES_tradnl"/>
              </w:rPr>
              <w:t>976</w:t>
            </w:r>
          </w:p>
        </w:tc>
        <w:tc>
          <w:tcPr>
            <w:tcW w:w="517" w:type="pct"/>
            <w:tcBorders>
              <w:top w:val="single" w:sz="12" w:space="0" w:color="auto"/>
            </w:tcBorders>
            <w:shd w:val="clear" w:color="auto" w:fill="auto"/>
            <w:noWrap/>
            <w:vAlign w:val="bottom"/>
            <w:hideMark/>
          </w:tcPr>
          <w:p w14:paraId="2098ECBC" w14:textId="1CC4AC4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1,24</w:t>
            </w:r>
            <w:r w:rsidR="000F25C4">
              <w:rPr>
                <w:spacing w:val="-2"/>
                <w:sz w:val="18"/>
                <w:lang w:val="es-ES_tradnl"/>
              </w:rPr>
              <w:t xml:space="preserve"> </w:t>
            </w:r>
            <w:r w:rsidRPr="0008396F">
              <w:rPr>
                <w:spacing w:val="-2"/>
                <w:sz w:val="18"/>
                <w:lang w:val="es-ES_tradnl"/>
              </w:rPr>
              <w:t>%</w:t>
            </w:r>
          </w:p>
        </w:tc>
        <w:tc>
          <w:tcPr>
            <w:tcW w:w="751" w:type="pct"/>
            <w:tcBorders>
              <w:top w:val="single" w:sz="12" w:space="0" w:color="auto"/>
            </w:tcBorders>
            <w:shd w:val="clear" w:color="auto" w:fill="auto"/>
            <w:noWrap/>
            <w:vAlign w:val="bottom"/>
            <w:hideMark/>
          </w:tcPr>
          <w:p w14:paraId="25BE9C26" w14:textId="401235F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1,10</w:t>
            </w:r>
            <w:r w:rsidR="000F25C4">
              <w:rPr>
                <w:spacing w:val="-2"/>
                <w:sz w:val="18"/>
                <w:lang w:val="es-ES_tradnl"/>
              </w:rPr>
              <w:t xml:space="preserve"> </w:t>
            </w:r>
            <w:r w:rsidRPr="0008396F">
              <w:rPr>
                <w:spacing w:val="-2"/>
                <w:sz w:val="18"/>
                <w:lang w:val="es-ES_tradnl"/>
              </w:rPr>
              <w:t>%</w:t>
            </w:r>
          </w:p>
        </w:tc>
      </w:tr>
      <w:tr w:rsidR="00EF438C" w:rsidRPr="00996982" w14:paraId="0C539E3C" w14:textId="77777777" w:rsidTr="00EF438C">
        <w:trPr>
          <w:trHeight w:val="240"/>
        </w:trPr>
        <w:tc>
          <w:tcPr>
            <w:tcW w:w="1148" w:type="pct"/>
            <w:shd w:val="clear" w:color="auto" w:fill="auto"/>
            <w:noWrap/>
            <w:hideMark/>
          </w:tcPr>
          <w:p w14:paraId="6F981AC9"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Escuelas públicas</w:t>
            </w:r>
          </w:p>
        </w:tc>
        <w:tc>
          <w:tcPr>
            <w:tcW w:w="517" w:type="pct"/>
            <w:shd w:val="clear" w:color="auto" w:fill="auto"/>
            <w:noWrap/>
            <w:vAlign w:val="bottom"/>
            <w:hideMark/>
          </w:tcPr>
          <w:p w14:paraId="3948877B" w14:textId="619CB8B6"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w:t>
            </w:r>
            <w:r w:rsidR="00EF438C">
              <w:rPr>
                <w:spacing w:val="-2"/>
                <w:sz w:val="18"/>
                <w:lang w:val="es-ES_tradnl"/>
              </w:rPr>
              <w:t xml:space="preserve"> </w:t>
            </w:r>
            <w:r w:rsidRPr="0008396F">
              <w:rPr>
                <w:spacing w:val="-2"/>
                <w:sz w:val="18"/>
                <w:lang w:val="es-ES_tradnl"/>
              </w:rPr>
              <w:t>120</w:t>
            </w:r>
          </w:p>
        </w:tc>
        <w:tc>
          <w:tcPr>
            <w:tcW w:w="517" w:type="pct"/>
            <w:shd w:val="clear" w:color="auto" w:fill="auto"/>
            <w:noWrap/>
            <w:vAlign w:val="bottom"/>
            <w:hideMark/>
          </w:tcPr>
          <w:p w14:paraId="2E825A44" w14:textId="0EDE512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w:t>
            </w:r>
            <w:r w:rsidR="00EF438C">
              <w:rPr>
                <w:spacing w:val="-2"/>
                <w:sz w:val="18"/>
                <w:lang w:val="es-ES_tradnl"/>
              </w:rPr>
              <w:t xml:space="preserve"> </w:t>
            </w:r>
            <w:r w:rsidRPr="0008396F">
              <w:rPr>
                <w:spacing w:val="-2"/>
                <w:sz w:val="18"/>
                <w:lang w:val="es-ES_tradnl"/>
              </w:rPr>
              <w:t>131</w:t>
            </w:r>
          </w:p>
        </w:tc>
        <w:tc>
          <w:tcPr>
            <w:tcW w:w="517" w:type="pct"/>
            <w:shd w:val="clear" w:color="auto" w:fill="auto"/>
            <w:noWrap/>
            <w:vAlign w:val="bottom"/>
            <w:hideMark/>
          </w:tcPr>
          <w:p w14:paraId="59CDC1B6" w14:textId="20774862"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w:t>
            </w:r>
            <w:r w:rsidR="00EF438C">
              <w:rPr>
                <w:spacing w:val="-2"/>
                <w:sz w:val="18"/>
                <w:lang w:val="es-ES_tradnl"/>
              </w:rPr>
              <w:t xml:space="preserve"> </w:t>
            </w:r>
            <w:r w:rsidRPr="0008396F">
              <w:rPr>
                <w:spacing w:val="-2"/>
                <w:sz w:val="18"/>
                <w:lang w:val="es-ES_tradnl"/>
              </w:rPr>
              <w:t>376</w:t>
            </w:r>
          </w:p>
        </w:tc>
        <w:tc>
          <w:tcPr>
            <w:tcW w:w="517" w:type="pct"/>
            <w:shd w:val="clear" w:color="auto" w:fill="auto"/>
            <w:noWrap/>
            <w:vAlign w:val="bottom"/>
            <w:hideMark/>
          </w:tcPr>
          <w:p w14:paraId="458D493F" w14:textId="4D6CE572"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w:t>
            </w:r>
            <w:r w:rsidR="00EF438C">
              <w:rPr>
                <w:spacing w:val="-2"/>
                <w:sz w:val="18"/>
                <w:lang w:val="es-ES_tradnl"/>
              </w:rPr>
              <w:t xml:space="preserve"> </w:t>
            </w:r>
            <w:r w:rsidRPr="0008396F">
              <w:rPr>
                <w:spacing w:val="-2"/>
                <w:sz w:val="18"/>
                <w:lang w:val="es-ES_tradnl"/>
              </w:rPr>
              <w:t>271</w:t>
            </w:r>
          </w:p>
        </w:tc>
        <w:tc>
          <w:tcPr>
            <w:tcW w:w="517" w:type="pct"/>
            <w:shd w:val="clear" w:color="auto" w:fill="auto"/>
            <w:noWrap/>
            <w:vAlign w:val="bottom"/>
            <w:hideMark/>
          </w:tcPr>
          <w:p w14:paraId="583FBF77" w14:textId="7099B3F0"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w:t>
            </w:r>
            <w:r w:rsidR="00EF438C">
              <w:rPr>
                <w:spacing w:val="-2"/>
                <w:sz w:val="18"/>
                <w:lang w:val="es-ES_tradnl"/>
              </w:rPr>
              <w:t xml:space="preserve"> </w:t>
            </w:r>
            <w:r w:rsidRPr="0008396F">
              <w:rPr>
                <w:spacing w:val="-2"/>
                <w:sz w:val="18"/>
                <w:lang w:val="es-ES_tradnl"/>
              </w:rPr>
              <w:t>291</w:t>
            </w:r>
          </w:p>
        </w:tc>
        <w:tc>
          <w:tcPr>
            <w:tcW w:w="517" w:type="pct"/>
            <w:shd w:val="clear" w:color="auto" w:fill="auto"/>
            <w:noWrap/>
            <w:vAlign w:val="bottom"/>
            <w:hideMark/>
          </w:tcPr>
          <w:p w14:paraId="20A1204F" w14:textId="15AC856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0,38</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606135A3" w14:textId="1687210E"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0,66</w:t>
            </w:r>
            <w:r w:rsidR="000F25C4">
              <w:rPr>
                <w:spacing w:val="-2"/>
                <w:sz w:val="18"/>
                <w:lang w:val="es-ES_tradnl"/>
              </w:rPr>
              <w:t xml:space="preserve"> </w:t>
            </w:r>
            <w:r w:rsidRPr="0008396F">
              <w:rPr>
                <w:spacing w:val="-2"/>
                <w:sz w:val="18"/>
                <w:lang w:val="es-ES_tradnl"/>
              </w:rPr>
              <w:t>%</w:t>
            </w:r>
          </w:p>
        </w:tc>
      </w:tr>
      <w:tr w:rsidR="00EF438C" w:rsidRPr="00996982" w14:paraId="0D0A5AAB" w14:textId="77777777" w:rsidTr="00EF438C">
        <w:trPr>
          <w:trHeight w:val="240"/>
        </w:trPr>
        <w:tc>
          <w:tcPr>
            <w:tcW w:w="1148" w:type="pct"/>
            <w:shd w:val="clear" w:color="auto" w:fill="auto"/>
            <w:noWrap/>
            <w:hideMark/>
          </w:tcPr>
          <w:p w14:paraId="7EEA2C79" w14:textId="2C840AE9"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Escuelas</w:t>
            </w:r>
            <w:r w:rsidR="00996982" w:rsidRPr="00996982">
              <w:rPr>
                <w:spacing w:val="-2"/>
                <w:sz w:val="18"/>
                <w:lang w:val="es-ES_tradnl"/>
              </w:rPr>
              <w:t xml:space="preserve"> </w:t>
            </w:r>
            <w:r w:rsidRPr="0008396F">
              <w:rPr>
                <w:spacing w:val="-2"/>
                <w:sz w:val="18"/>
                <w:lang w:val="es-ES_tradnl"/>
              </w:rPr>
              <w:t>comunitarias</w:t>
            </w:r>
          </w:p>
        </w:tc>
        <w:tc>
          <w:tcPr>
            <w:tcW w:w="517" w:type="pct"/>
            <w:shd w:val="clear" w:color="auto" w:fill="auto"/>
            <w:noWrap/>
            <w:vAlign w:val="bottom"/>
            <w:hideMark/>
          </w:tcPr>
          <w:p w14:paraId="78B92580" w14:textId="2E8F5DA5"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w:t>
            </w:r>
            <w:r w:rsidR="00EF438C">
              <w:rPr>
                <w:spacing w:val="-2"/>
                <w:sz w:val="18"/>
                <w:lang w:val="es-ES_tradnl"/>
              </w:rPr>
              <w:t xml:space="preserve"> </w:t>
            </w:r>
            <w:r w:rsidRPr="0008396F">
              <w:rPr>
                <w:spacing w:val="-2"/>
                <w:sz w:val="18"/>
                <w:lang w:val="es-ES_tradnl"/>
              </w:rPr>
              <w:t>705</w:t>
            </w:r>
          </w:p>
        </w:tc>
        <w:tc>
          <w:tcPr>
            <w:tcW w:w="517" w:type="pct"/>
            <w:shd w:val="clear" w:color="auto" w:fill="auto"/>
            <w:noWrap/>
            <w:vAlign w:val="bottom"/>
            <w:hideMark/>
          </w:tcPr>
          <w:p w14:paraId="71E08FF7" w14:textId="558B8E70"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w:t>
            </w:r>
            <w:r w:rsidR="00EF438C">
              <w:rPr>
                <w:spacing w:val="-2"/>
                <w:sz w:val="18"/>
                <w:lang w:val="es-ES_tradnl"/>
              </w:rPr>
              <w:t xml:space="preserve"> </w:t>
            </w:r>
            <w:r w:rsidRPr="0008396F">
              <w:rPr>
                <w:spacing w:val="-2"/>
                <w:sz w:val="18"/>
                <w:lang w:val="es-ES_tradnl"/>
              </w:rPr>
              <w:t>039</w:t>
            </w:r>
          </w:p>
        </w:tc>
        <w:tc>
          <w:tcPr>
            <w:tcW w:w="517" w:type="pct"/>
            <w:shd w:val="clear" w:color="auto" w:fill="auto"/>
            <w:noWrap/>
            <w:vAlign w:val="bottom"/>
            <w:hideMark/>
          </w:tcPr>
          <w:p w14:paraId="4EFFE94C" w14:textId="01DA67E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w:t>
            </w:r>
            <w:r w:rsidR="00EF438C">
              <w:rPr>
                <w:spacing w:val="-2"/>
                <w:sz w:val="18"/>
                <w:lang w:val="es-ES_tradnl"/>
              </w:rPr>
              <w:t xml:space="preserve"> </w:t>
            </w:r>
            <w:r w:rsidRPr="0008396F">
              <w:rPr>
                <w:spacing w:val="-2"/>
                <w:sz w:val="18"/>
                <w:lang w:val="es-ES_tradnl"/>
              </w:rPr>
              <w:t>638</w:t>
            </w:r>
          </w:p>
        </w:tc>
        <w:tc>
          <w:tcPr>
            <w:tcW w:w="517" w:type="pct"/>
            <w:shd w:val="clear" w:color="auto" w:fill="auto"/>
            <w:noWrap/>
            <w:vAlign w:val="bottom"/>
            <w:hideMark/>
          </w:tcPr>
          <w:p w14:paraId="4AA5D81C" w14:textId="6A8AAB74"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w:t>
            </w:r>
            <w:r w:rsidR="00EF438C">
              <w:rPr>
                <w:spacing w:val="-2"/>
                <w:sz w:val="18"/>
                <w:lang w:val="es-ES_tradnl"/>
              </w:rPr>
              <w:t xml:space="preserve"> </w:t>
            </w:r>
            <w:r w:rsidRPr="0008396F">
              <w:rPr>
                <w:spacing w:val="-2"/>
                <w:sz w:val="18"/>
                <w:lang w:val="es-ES_tradnl"/>
              </w:rPr>
              <w:t>676</w:t>
            </w:r>
          </w:p>
        </w:tc>
        <w:tc>
          <w:tcPr>
            <w:tcW w:w="517" w:type="pct"/>
            <w:shd w:val="clear" w:color="auto" w:fill="auto"/>
            <w:noWrap/>
            <w:vAlign w:val="bottom"/>
            <w:hideMark/>
          </w:tcPr>
          <w:p w14:paraId="5760794C" w14:textId="12702E6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w:t>
            </w:r>
            <w:r w:rsidR="00EF438C">
              <w:rPr>
                <w:spacing w:val="-2"/>
                <w:sz w:val="18"/>
                <w:lang w:val="es-ES_tradnl"/>
              </w:rPr>
              <w:t xml:space="preserve"> </w:t>
            </w:r>
            <w:r w:rsidRPr="0008396F">
              <w:rPr>
                <w:spacing w:val="-2"/>
                <w:sz w:val="18"/>
                <w:lang w:val="es-ES_tradnl"/>
              </w:rPr>
              <w:t>636</w:t>
            </w:r>
          </w:p>
        </w:tc>
        <w:tc>
          <w:tcPr>
            <w:tcW w:w="517" w:type="pct"/>
            <w:shd w:val="clear" w:color="auto" w:fill="auto"/>
            <w:noWrap/>
            <w:vAlign w:val="bottom"/>
            <w:hideMark/>
          </w:tcPr>
          <w:p w14:paraId="2B1A2B42" w14:textId="590BDEF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-0,86</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25FA43DE" w14:textId="377685F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-0,30</w:t>
            </w:r>
            <w:r w:rsidR="000F25C4">
              <w:rPr>
                <w:spacing w:val="-2"/>
                <w:sz w:val="18"/>
                <w:lang w:val="es-ES_tradnl"/>
              </w:rPr>
              <w:t xml:space="preserve"> </w:t>
            </w:r>
            <w:r w:rsidRPr="0008396F">
              <w:rPr>
                <w:spacing w:val="-2"/>
                <w:sz w:val="18"/>
                <w:lang w:val="es-ES_tradnl"/>
              </w:rPr>
              <w:t>%</w:t>
            </w:r>
          </w:p>
        </w:tc>
      </w:tr>
      <w:tr w:rsidR="00EF438C" w:rsidRPr="00996982" w14:paraId="0A04425B" w14:textId="77777777" w:rsidTr="00EF438C">
        <w:trPr>
          <w:trHeight w:val="240"/>
        </w:trPr>
        <w:tc>
          <w:tcPr>
            <w:tcW w:w="1148" w:type="pct"/>
            <w:shd w:val="clear" w:color="auto" w:fill="auto"/>
            <w:noWrap/>
            <w:hideMark/>
          </w:tcPr>
          <w:p w14:paraId="6144FC61"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Escuelas privadas</w:t>
            </w:r>
          </w:p>
        </w:tc>
        <w:tc>
          <w:tcPr>
            <w:tcW w:w="517" w:type="pct"/>
            <w:shd w:val="clear" w:color="auto" w:fill="auto"/>
            <w:noWrap/>
            <w:vAlign w:val="bottom"/>
            <w:hideMark/>
          </w:tcPr>
          <w:p w14:paraId="2E93002A" w14:textId="5CC64994"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511</w:t>
            </w:r>
          </w:p>
        </w:tc>
        <w:tc>
          <w:tcPr>
            <w:tcW w:w="517" w:type="pct"/>
            <w:shd w:val="clear" w:color="auto" w:fill="auto"/>
            <w:noWrap/>
            <w:vAlign w:val="bottom"/>
            <w:hideMark/>
          </w:tcPr>
          <w:p w14:paraId="587A0673" w14:textId="614A30A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532</w:t>
            </w:r>
          </w:p>
        </w:tc>
        <w:tc>
          <w:tcPr>
            <w:tcW w:w="517" w:type="pct"/>
            <w:shd w:val="clear" w:color="auto" w:fill="auto"/>
            <w:noWrap/>
            <w:vAlign w:val="bottom"/>
            <w:hideMark/>
          </w:tcPr>
          <w:p w14:paraId="5C5656A6" w14:textId="6D65296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755</w:t>
            </w:r>
          </w:p>
        </w:tc>
        <w:tc>
          <w:tcPr>
            <w:tcW w:w="517" w:type="pct"/>
            <w:shd w:val="clear" w:color="auto" w:fill="auto"/>
            <w:noWrap/>
            <w:vAlign w:val="bottom"/>
            <w:hideMark/>
          </w:tcPr>
          <w:p w14:paraId="7746F538" w14:textId="5F5ED08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882</w:t>
            </w:r>
          </w:p>
        </w:tc>
        <w:tc>
          <w:tcPr>
            <w:tcW w:w="517" w:type="pct"/>
            <w:shd w:val="clear" w:color="auto" w:fill="auto"/>
            <w:noWrap/>
            <w:vAlign w:val="bottom"/>
            <w:hideMark/>
          </w:tcPr>
          <w:p w14:paraId="783A5A27" w14:textId="7770101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w:t>
            </w:r>
            <w:r w:rsidR="00EF438C">
              <w:rPr>
                <w:spacing w:val="-2"/>
                <w:sz w:val="18"/>
                <w:lang w:val="es-ES_tradnl"/>
              </w:rPr>
              <w:t xml:space="preserve"> </w:t>
            </w:r>
            <w:r w:rsidRPr="0008396F">
              <w:rPr>
                <w:spacing w:val="-2"/>
                <w:sz w:val="18"/>
                <w:lang w:val="es-ES_tradnl"/>
              </w:rPr>
              <w:t>049</w:t>
            </w:r>
          </w:p>
        </w:tc>
        <w:tc>
          <w:tcPr>
            <w:tcW w:w="517" w:type="pct"/>
            <w:shd w:val="clear" w:color="auto" w:fill="auto"/>
            <w:noWrap/>
            <w:vAlign w:val="bottom"/>
            <w:hideMark/>
          </w:tcPr>
          <w:p w14:paraId="71A19143" w14:textId="58FF6BA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8,87</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5E4EA45C" w14:textId="59D2456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6,28</w:t>
            </w:r>
            <w:r w:rsidR="000F25C4">
              <w:rPr>
                <w:spacing w:val="-2"/>
                <w:sz w:val="18"/>
                <w:lang w:val="es-ES_tradnl"/>
              </w:rPr>
              <w:t xml:space="preserve"> </w:t>
            </w:r>
            <w:r w:rsidRPr="0008396F">
              <w:rPr>
                <w:spacing w:val="-2"/>
                <w:sz w:val="18"/>
                <w:lang w:val="es-ES_tradnl"/>
              </w:rPr>
              <w:t>%</w:t>
            </w:r>
          </w:p>
        </w:tc>
      </w:tr>
      <w:tr w:rsidR="00EF438C" w:rsidRPr="00996982" w14:paraId="11D12620" w14:textId="77777777" w:rsidTr="00EF438C">
        <w:trPr>
          <w:trHeight w:val="240"/>
        </w:trPr>
        <w:tc>
          <w:tcPr>
            <w:tcW w:w="1148" w:type="pct"/>
            <w:shd w:val="clear" w:color="auto" w:fill="auto"/>
            <w:noWrap/>
            <w:hideMark/>
          </w:tcPr>
          <w:p w14:paraId="607243DF" w14:textId="77777777" w:rsidR="0008396F" w:rsidRPr="0008396F" w:rsidRDefault="0008396F" w:rsidP="00ED1E49">
            <w:pPr>
              <w:spacing w:before="40" w:after="40" w:line="220" w:lineRule="exact"/>
              <w:rPr>
                <w:spacing w:val="-2"/>
                <w:sz w:val="18"/>
                <w:lang w:val="es-ES_tradnl"/>
              </w:rPr>
            </w:pPr>
            <w:r w:rsidRPr="0008396F">
              <w:rPr>
                <w:spacing w:val="-2"/>
                <w:sz w:val="18"/>
                <w:lang w:val="es-ES_tradnl"/>
              </w:rPr>
              <w:t>Total alumnado</w:t>
            </w:r>
          </w:p>
        </w:tc>
        <w:tc>
          <w:tcPr>
            <w:tcW w:w="517" w:type="pct"/>
            <w:shd w:val="clear" w:color="auto" w:fill="auto"/>
            <w:noWrap/>
            <w:vAlign w:val="bottom"/>
            <w:hideMark/>
          </w:tcPr>
          <w:p w14:paraId="1AA29F4D" w14:textId="3DA3AAB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w:t>
            </w:r>
            <w:r w:rsidR="00EF438C">
              <w:rPr>
                <w:spacing w:val="-2"/>
                <w:sz w:val="18"/>
                <w:lang w:val="es-ES_tradnl"/>
              </w:rPr>
              <w:t xml:space="preserve"> </w:t>
            </w:r>
            <w:r w:rsidRPr="0008396F">
              <w:rPr>
                <w:spacing w:val="-2"/>
                <w:sz w:val="18"/>
                <w:lang w:val="es-ES_tradnl"/>
              </w:rPr>
              <w:t>398</w:t>
            </w:r>
            <w:r w:rsidR="00EF438C">
              <w:rPr>
                <w:spacing w:val="-2"/>
                <w:sz w:val="18"/>
                <w:lang w:val="es-ES_tradnl"/>
              </w:rPr>
              <w:t xml:space="preserve"> </w:t>
            </w:r>
            <w:r w:rsidRPr="0008396F">
              <w:rPr>
                <w:spacing w:val="-2"/>
                <w:sz w:val="18"/>
                <w:lang w:val="es-ES_tradnl"/>
              </w:rPr>
              <w:t>610</w:t>
            </w:r>
          </w:p>
        </w:tc>
        <w:tc>
          <w:tcPr>
            <w:tcW w:w="517" w:type="pct"/>
            <w:shd w:val="clear" w:color="auto" w:fill="auto"/>
            <w:noWrap/>
            <w:vAlign w:val="bottom"/>
            <w:hideMark/>
          </w:tcPr>
          <w:p w14:paraId="6BC605EA" w14:textId="30B6CEC5"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w:t>
            </w:r>
            <w:r w:rsidR="00EF438C">
              <w:rPr>
                <w:spacing w:val="-2"/>
                <w:sz w:val="18"/>
                <w:lang w:val="es-ES_tradnl"/>
              </w:rPr>
              <w:t xml:space="preserve"> </w:t>
            </w:r>
            <w:r w:rsidRPr="0008396F">
              <w:rPr>
                <w:spacing w:val="-2"/>
                <w:sz w:val="18"/>
                <w:lang w:val="es-ES_tradnl"/>
              </w:rPr>
              <w:t>468</w:t>
            </w:r>
            <w:r w:rsidR="00EF438C">
              <w:rPr>
                <w:spacing w:val="-2"/>
                <w:sz w:val="18"/>
                <w:lang w:val="es-ES_tradnl"/>
              </w:rPr>
              <w:t xml:space="preserve"> </w:t>
            </w:r>
            <w:r w:rsidRPr="0008396F">
              <w:rPr>
                <w:spacing w:val="-2"/>
                <w:sz w:val="18"/>
                <w:lang w:val="es-ES_tradnl"/>
              </w:rPr>
              <w:t>788</w:t>
            </w:r>
          </w:p>
        </w:tc>
        <w:tc>
          <w:tcPr>
            <w:tcW w:w="517" w:type="pct"/>
            <w:shd w:val="clear" w:color="auto" w:fill="auto"/>
            <w:noWrap/>
            <w:vAlign w:val="bottom"/>
            <w:hideMark/>
          </w:tcPr>
          <w:p w14:paraId="26DDE403" w14:textId="1A21A812"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w:t>
            </w:r>
            <w:r w:rsidR="00EF438C">
              <w:rPr>
                <w:spacing w:val="-2"/>
                <w:sz w:val="18"/>
                <w:lang w:val="es-ES_tradnl"/>
              </w:rPr>
              <w:t xml:space="preserve"> </w:t>
            </w:r>
            <w:r w:rsidRPr="0008396F">
              <w:rPr>
                <w:spacing w:val="-2"/>
                <w:sz w:val="18"/>
                <w:lang w:val="es-ES_tradnl"/>
              </w:rPr>
              <w:t>623</w:t>
            </w:r>
            <w:r w:rsidR="00EF438C">
              <w:rPr>
                <w:spacing w:val="-2"/>
                <w:sz w:val="18"/>
                <w:lang w:val="es-ES_tradnl"/>
              </w:rPr>
              <w:t xml:space="preserve"> </w:t>
            </w:r>
            <w:r w:rsidRPr="0008396F">
              <w:rPr>
                <w:spacing w:val="-2"/>
                <w:sz w:val="18"/>
                <w:lang w:val="es-ES_tradnl"/>
              </w:rPr>
              <w:t>179</w:t>
            </w:r>
          </w:p>
        </w:tc>
        <w:tc>
          <w:tcPr>
            <w:tcW w:w="517" w:type="pct"/>
            <w:shd w:val="clear" w:color="auto" w:fill="auto"/>
            <w:noWrap/>
            <w:vAlign w:val="bottom"/>
            <w:hideMark/>
          </w:tcPr>
          <w:p w14:paraId="29810043" w14:textId="26033A8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w:t>
            </w:r>
            <w:r w:rsidR="00EF438C">
              <w:rPr>
                <w:spacing w:val="-2"/>
                <w:sz w:val="18"/>
                <w:lang w:val="es-ES_tradnl"/>
              </w:rPr>
              <w:t xml:space="preserve"> </w:t>
            </w:r>
            <w:r w:rsidRPr="0008396F">
              <w:rPr>
                <w:spacing w:val="-2"/>
                <w:sz w:val="18"/>
                <w:lang w:val="es-ES_tradnl"/>
              </w:rPr>
              <w:t>719</w:t>
            </w:r>
            <w:r w:rsidR="00EF438C">
              <w:rPr>
                <w:spacing w:val="-2"/>
                <w:sz w:val="18"/>
                <w:lang w:val="es-ES_tradnl"/>
              </w:rPr>
              <w:t xml:space="preserve"> </w:t>
            </w:r>
            <w:r w:rsidRPr="0008396F">
              <w:rPr>
                <w:spacing w:val="-2"/>
                <w:sz w:val="18"/>
                <w:lang w:val="es-ES_tradnl"/>
              </w:rPr>
              <w:t>364</w:t>
            </w:r>
          </w:p>
        </w:tc>
        <w:tc>
          <w:tcPr>
            <w:tcW w:w="517" w:type="pct"/>
            <w:shd w:val="clear" w:color="auto" w:fill="auto"/>
            <w:noWrap/>
            <w:vAlign w:val="bottom"/>
            <w:hideMark/>
          </w:tcPr>
          <w:p w14:paraId="54F3D485" w14:textId="7777777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2 832 890</w:t>
            </w:r>
          </w:p>
        </w:tc>
        <w:tc>
          <w:tcPr>
            <w:tcW w:w="517" w:type="pct"/>
            <w:shd w:val="clear" w:color="auto" w:fill="auto"/>
            <w:noWrap/>
            <w:vAlign w:val="bottom"/>
            <w:hideMark/>
          </w:tcPr>
          <w:p w14:paraId="292CC56A" w14:textId="72BD68C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4,17</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359E37D8" w14:textId="676A0E8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3,38</w:t>
            </w:r>
            <w:r w:rsidR="000F25C4">
              <w:rPr>
                <w:spacing w:val="-2"/>
                <w:sz w:val="18"/>
                <w:lang w:val="es-ES_tradnl"/>
              </w:rPr>
              <w:t xml:space="preserve"> </w:t>
            </w:r>
            <w:r w:rsidRPr="0008396F">
              <w:rPr>
                <w:spacing w:val="-2"/>
                <w:sz w:val="18"/>
                <w:lang w:val="es-ES_tradnl"/>
              </w:rPr>
              <w:t>%</w:t>
            </w:r>
          </w:p>
        </w:tc>
      </w:tr>
      <w:tr w:rsidR="00EF438C" w:rsidRPr="00996982" w14:paraId="3743B694" w14:textId="77777777" w:rsidTr="00EF438C">
        <w:trPr>
          <w:trHeight w:val="240"/>
        </w:trPr>
        <w:tc>
          <w:tcPr>
            <w:tcW w:w="1148" w:type="pct"/>
            <w:shd w:val="clear" w:color="auto" w:fill="auto"/>
            <w:noWrap/>
            <w:hideMark/>
          </w:tcPr>
          <w:p w14:paraId="1FB04622"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Niños</w:t>
            </w:r>
          </w:p>
        </w:tc>
        <w:tc>
          <w:tcPr>
            <w:tcW w:w="517" w:type="pct"/>
            <w:shd w:val="clear" w:color="auto" w:fill="auto"/>
            <w:noWrap/>
            <w:vAlign w:val="bottom"/>
            <w:hideMark/>
          </w:tcPr>
          <w:p w14:paraId="487F5C25" w14:textId="555F6992"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353</w:t>
            </w:r>
            <w:r w:rsidR="00EF438C">
              <w:rPr>
                <w:spacing w:val="-2"/>
                <w:sz w:val="18"/>
                <w:lang w:val="es-ES_tradnl"/>
              </w:rPr>
              <w:t xml:space="preserve"> </w:t>
            </w:r>
            <w:r w:rsidRPr="0008396F">
              <w:rPr>
                <w:spacing w:val="-2"/>
                <w:sz w:val="18"/>
                <w:lang w:val="es-ES_tradnl"/>
              </w:rPr>
              <w:t>293</w:t>
            </w:r>
          </w:p>
        </w:tc>
        <w:tc>
          <w:tcPr>
            <w:tcW w:w="517" w:type="pct"/>
            <w:shd w:val="clear" w:color="auto" w:fill="auto"/>
            <w:noWrap/>
            <w:vAlign w:val="bottom"/>
            <w:hideMark/>
          </w:tcPr>
          <w:p w14:paraId="58FED074" w14:textId="6D8D9CB6"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391</w:t>
            </w:r>
            <w:r w:rsidR="00EF438C">
              <w:rPr>
                <w:spacing w:val="-2"/>
                <w:sz w:val="18"/>
                <w:lang w:val="es-ES_tradnl"/>
              </w:rPr>
              <w:t xml:space="preserve"> </w:t>
            </w:r>
            <w:r w:rsidRPr="0008396F">
              <w:rPr>
                <w:spacing w:val="-2"/>
                <w:sz w:val="18"/>
                <w:lang w:val="es-ES_tradnl"/>
              </w:rPr>
              <w:t>647</w:t>
            </w:r>
          </w:p>
        </w:tc>
        <w:tc>
          <w:tcPr>
            <w:tcW w:w="517" w:type="pct"/>
            <w:shd w:val="clear" w:color="auto" w:fill="auto"/>
            <w:noWrap/>
            <w:vAlign w:val="bottom"/>
            <w:hideMark/>
          </w:tcPr>
          <w:p w14:paraId="428FEA40" w14:textId="7CECD57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473</w:t>
            </w:r>
            <w:r w:rsidR="00EF438C">
              <w:rPr>
                <w:spacing w:val="-2"/>
                <w:sz w:val="18"/>
                <w:lang w:val="es-ES_tradnl"/>
              </w:rPr>
              <w:t xml:space="preserve"> </w:t>
            </w:r>
            <w:r w:rsidRPr="0008396F">
              <w:rPr>
                <w:spacing w:val="-2"/>
                <w:sz w:val="18"/>
                <w:lang w:val="es-ES_tradnl"/>
              </w:rPr>
              <w:t>369</w:t>
            </w:r>
          </w:p>
        </w:tc>
        <w:tc>
          <w:tcPr>
            <w:tcW w:w="517" w:type="pct"/>
            <w:shd w:val="clear" w:color="auto" w:fill="auto"/>
            <w:noWrap/>
            <w:vAlign w:val="bottom"/>
            <w:hideMark/>
          </w:tcPr>
          <w:p w14:paraId="261A799C" w14:textId="2D47C905"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514</w:t>
            </w:r>
            <w:r w:rsidR="00EF438C">
              <w:rPr>
                <w:spacing w:val="-2"/>
                <w:sz w:val="18"/>
                <w:lang w:val="es-ES_tradnl"/>
              </w:rPr>
              <w:t xml:space="preserve"> </w:t>
            </w:r>
            <w:r w:rsidRPr="0008396F">
              <w:rPr>
                <w:spacing w:val="-2"/>
                <w:sz w:val="18"/>
                <w:lang w:val="es-ES_tradnl"/>
              </w:rPr>
              <w:t>585</w:t>
            </w:r>
          </w:p>
        </w:tc>
        <w:tc>
          <w:tcPr>
            <w:tcW w:w="517" w:type="pct"/>
            <w:shd w:val="clear" w:color="auto" w:fill="auto"/>
            <w:noWrap/>
            <w:vAlign w:val="bottom"/>
            <w:hideMark/>
          </w:tcPr>
          <w:p w14:paraId="60B81FC6" w14:textId="7777777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1 568 778</w:t>
            </w:r>
          </w:p>
        </w:tc>
        <w:tc>
          <w:tcPr>
            <w:tcW w:w="517" w:type="pct"/>
            <w:shd w:val="clear" w:color="auto" w:fill="auto"/>
            <w:noWrap/>
            <w:vAlign w:val="bottom"/>
            <w:hideMark/>
          </w:tcPr>
          <w:p w14:paraId="12A7E16C" w14:textId="6ABD637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3,58</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4D7FB4B1" w14:textId="7E9E563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3,00</w:t>
            </w:r>
            <w:r w:rsidR="000F25C4">
              <w:rPr>
                <w:spacing w:val="-2"/>
                <w:sz w:val="18"/>
                <w:lang w:val="es-ES_tradnl"/>
              </w:rPr>
              <w:t xml:space="preserve"> </w:t>
            </w:r>
            <w:r w:rsidRPr="0008396F">
              <w:rPr>
                <w:spacing w:val="-2"/>
                <w:sz w:val="18"/>
                <w:lang w:val="es-ES_tradnl"/>
              </w:rPr>
              <w:t>%</w:t>
            </w:r>
          </w:p>
        </w:tc>
      </w:tr>
      <w:tr w:rsidR="00EF438C" w:rsidRPr="00996982" w14:paraId="18CEE835" w14:textId="77777777" w:rsidTr="00EF438C">
        <w:trPr>
          <w:trHeight w:val="240"/>
        </w:trPr>
        <w:tc>
          <w:tcPr>
            <w:tcW w:w="1148" w:type="pct"/>
            <w:shd w:val="clear" w:color="auto" w:fill="auto"/>
            <w:noWrap/>
            <w:hideMark/>
          </w:tcPr>
          <w:p w14:paraId="3BC02229"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Niñas</w:t>
            </w:r>
          </w:p>
        </w:tc>
        <w:tc>
          <w:tcPr>
            <w:tcW w:w="517" w:type="pct"/>
            <w:shd w:val="clear" w:color="auto" w:fill="auto"/>
            <w:noWrap/>
            <w:vAlign w:val="bottom"/>
            <w:hideMark/>
          </w:tcPr>
          <w:p w14:paraId="54EB42EE" w14:textId="2BB7F42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045</w:t>
            </w:r>
            <w:r w:rsidR="00EF438C">
              <w:rPr>
                <w:spacing w:val="-2"/>
                <w:sz w:val="18"/>
                <w:lang w:val="es-ES_tradnl"/>
              </w:rPr>
              <w:t xml:space="preserve"> </w:t>
            </w:r>
            <w:r w:rsidRPr="0008396F">
              <w:rPr>
                <w:spacing w:val="-2"/>
                <w:sz w:val="18"/>
                <w:lang w:val="es-ES_tradnl"/>
              </w:rPr>
              <w:t>317</w:t>
            </w:r>
          </w:p>
        </w:tc>
        <w:tc>
          <w:tcPr>
            <w:tcW w:w="517" w:type="pct"/>
            <w:shd w:val="clear" w:color="auto" w:fill="auto"/>
            <w:noWrap/>
            <w:vAlign w:val="bottom"/>
            <w:hideMark/>
          </w:tcPr>
          <w:p w14:paraId="60737B9A" w14:textId="3178987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077</w:t>
            </w:r>
            <w:r w:rsidR="00EF438C">
              <w:rPr>
                <w:spacing w:val="-2"/>
                <w:sz w:val="18"/>
                <w:lang w:val="es-ES_tradnl"/>
              </w:rPr>
              <w:t xml:space="preserve"> </w:t>
            </w:r>
            <w:r w:rsidRPr="0008396F">
              <w:rPr>
                <w:spacing w:val="-2"/>
                <w:sz w:val="18"/>
                <w:lang w:val="es-ES_tradnl"/>
              </w:rPr>
              <w:t>141</w:t>
            </w:r>
          </w:p>
        </w:tc>
        <w:tc>
          <w:tcPr>
            <w:tcW w:w="517" w:type="pct"/>
            <w:shd w:val="clear" w:color="auto" w:fill="auto"/>
            <w:noWrap/>
            <w:vAlign w:val="bottom"/>
            <w:hideMark/>
          </w:tcPr>
          <w:p w14:paraId="4959A64D" w14:textId="72B907B0"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149</w:t>
            </w:r>
            <w:r w:rsidR="00EF438C">
              <w:rPr>
                <w:spacing w:val="-2"/>
                <w:sz w:val="18"/>
                <w:lang w:val="es-ES_tradnl"/>
              </w:rPr>
              <w:t xml:space="preserve"> </w:t>
            </w:r>
            <w:r w:rsidRPr="0008396F">
              <w:rPr>
                <w:spacing w:val="-2"/>
                <w:sz w:val="18"/>
                <w:lang w:val="es-ES_tradnl"/>
              </w:rPr>
              <w:t>810</w:t>
            </w:r>
          </w:p>
        </w:tc>
        <w:tc>
          <w:tcPr>
            <w:tcW w:w="517" w:type="pct"/>
            <w:shd w:val="clear" w:color="auto" w:fill="auto"/>
            <w:noWrap/>
            <w:vAlign w:val="bottom"/>
            <w:hideMark/>
          </w:tcPr>
          <w:p w14:paraId="0F4DAC45" w14:textId="4EE0F24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w:t>
            </w:r>
            <w:r w:rsidR="00EF438C">
              <w:rPr>
                <w:spacing w:val="-2"/>
                <w:sz w:val="18"/>
                <w:lang w:val="es-ES_tradnl"/>
              </w:rPr>
              <w:t xml:space="preserve"> </w:t>
            </w:r>
            <w:r w:rsidRPr="0008396F">
              <w:rPr>
                <w:spacing w:val="-2"/>
                <w:sz w:val="18"/>
                <w:lang w:val="es-ES_tradnl"/>
              </w:rPr>
              <w:t>204</w:t>
            </w:r>
            <w:r w:rsidR="00EF438C">
              <w:rPr>
                <w:spacing w:val="-2"/>
                <w:sz w:val="18"/>
                <w:lang w:val="es-ES_tradnl"/>
              </w:rPr>
              <w:t xml:space="preserve"> </w:t>
            </w:r>
            <w:r w:rsidRPr="0008396F">
              <w:rPr>
                <w:spacing w:val="-2"/>
                <w:sz w:val="18"/>
                <w:lang w:val="es-ES_tradnl"/>
              </w:rPr>
              <w:t>779</w:t>
            </w:r>
          </w:p>
        </w:tc>
        <w:tc>
          <w:tcPr>
            <w:tcW w:w="517" w:type="pct"/>
            <w:shd w:val="clear" w:color="auto" w:fill="auto"/>
            <w:noWrap/>
            <w:vAlign w:val="bottom"/>
            <w:hideMark/>
          </w:tcPr>
          <w:p w14:paraId="31D693CE" w14:textId="7777777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1 264 112</w:t>
            </w:r>
          </w:p>
        </w:tc>
        <w:tc>
          <w:tcPr>
            <w:tcW w:w="517" w:type="pct"/>
            <w:shd w:val="clear" w:color="auto" w:fill="auto"/>
            <w:noWrap/>
            <w:vAlign w:val="bottom"/>
            <w:hideMark/>
          </w:tcPr>
          <w:p w14:paraId="0FF11D48" w14:textId="1B5EC22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4,92</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2FFD05A9" w14:textId="1D4BB00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3,87</w:t>
            </w:r>
            <w:r w:rsidR="000F25C4">
              <w:rPr>
                <w:spacing w:val="-2"/>
                <w:sz w:val="18"/>
                <w:lang w:val="es-ES_tradnl"/>
              </w:rPr>
              <w:t xml:space="preserve"> </w:t>
            </w:r>
            <w:r w:rsidRPr="0008396F">
              <w:rPr>
                <w:spacing w:val="-2"/>
                <w:sz w:val="18"/>
                <w:lang w:val="es-ES_tradnl"/>
              </w:rPr>
              <w:t>%</w:t>
            </w:r>
          </w:p>
        </w:tc>
      </w:tr>
      <w:tr w:rsidR="00EF438C" w:rsidRPr="00996982" w14:paraId="794B4433" w14:textId="77777777" w:rsidTr="00EF438C">
        <w:trPr>
          <w:trHeight w:val="240"/>
        </w:trPr>
        <w:tc>
          <w:tcPr>
            <w:tcW w:w="1148" w:type="pct"/>
            <w:shd w:val="clear" w:color="auto" w:fill="auto"/>
            <w:noWrap/>
            <w:hideMark/>
          </w:tcPr>
          <w:p w14:paraId="54AEFB7D" w14:textId="77777777" w:rsidR="0008396F" w:rsidRPr="0008396F" w:rsidRDefault="0008396F" w:rsidP="00ED1E49">
            <w:pPr>
              <w:spacing w:before="40" w:after="40" w:line="220" w:lineRule="exact"/>
              <w:rPr>
                <w:spacing w:val="-2"/>
                <w:sz w:val="18"/>
                <w:lang w:val="es-ES_tradnl"/>
              </w:rPr>
            </w:pPr>
            <w:r w:rsidRPr="0008396F">
              <w:rPr>
                <w:spacing w:val="-2"/>
                <w:sz w:val="18"/>
                <w:lang w:val="es-ES_tradnl"/>
              </w:rPr>
              <w:t>Tasa bruta de matriculación</w:t>
            </w:r>
          </w:p>
        </w:tc>
        <w:tc>
          <w:tcPr>
            <w:tcW w:w="517" w:type="pct"/>
            <w:shd w:val="clear" w:color="auto" w:fill="auto"/>
            <w:noWrap/>
            <w:vAlign w:val="bottom"/>
            <w:hideMark/>
          </w:tcPr>
          <w:p w14:paraId="57F2DA21" w14:textId="6F347172"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89,90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1AA6F729" w14:textId="49F10C5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89,10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1264AB33" w14:textId="3F741FA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91,30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3B088C0F" w14:textId="64EE4724"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91,20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51F1EEB2" w14:textId="242C203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91,50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95EF4EF" w14:textId="7BACF686"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0,33</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5AE75F99" w14:textId="357A67C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0,35</w:t>
            </w:r>
            <w:r w:rsidR="000F25C4">
              <w:rPr>
                <w:spacing w:val="-2"/>
                <w:sz w:val="18"/>
                <w:lang w:val="es-ES_tradnl"/>
              </w:rPr>
              <w:t xml:space="preserve"> </w:t>
            </w:r>
            <w:r w:rsidRPr="0008396F">
              <w:rPr>
                <w:spacing w:val="-2"/>
                <w:sz w:val="18"/>
                <w:lang w:val="es-ES_tradnl"/>
              </w:rPr>
              <w:t>%</w:t>
            </w:r>
          </w:p>
        </w:tc>
      </w:tr>
      <w:tr w:rsidR="00EF438C" w:rsidRPr="00996982" w14:paraId="44C896EA" w14:textId="77777777" w:rsidTr="00EF438C">
        <w:trPr>
          <w:trHeight w:val="240"/>
        </w:trPr>
        <w:tc>
          <w:tcPr>
            <w:tcW w:w="1148" w:type="pct"/>
            <w:shd w:val="clear" w:color="auto" w:fill="auto"/>
            <w:noWrap/>
            <w:hideMark/>
          </w:tcPr>
          <w:p w14:paraId="57844DA4"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Niños</w:t>
            </w:r>
          </w:p>
        </w:tc>
        <w:tc>
          <w:tcPr>
            <w:tcW w:w="517" w:type="pct"/>
            <w:shd w:val="clear" w:color="auto" w:fill="auto"/>
            <w:noWrap/>
            <w:vAlign w:val="bottom"/>
            <w:hideMark/>
          </w:tcPr>
          <w:p w14:paraId="09A362D3" w14:textId="4BDDE78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101,00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5C12EEC0" w14:textId="1B0718CE"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100,10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5D5E1B22" w14:textId="7A4F619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102,10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7E43C9F4" w14:textId="5260A88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101,10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09A79758" w14:textId="612D99C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100,90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7D65CEA0" w14:textId="33ECACF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-0,20</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45B4D127" w14:textId="19B54260"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-0,02</w:t>
            </w:r>
            <w:r w:rsidR="000F25C4">
              <w:rPr>
                <w:spacing w:val="-2"/>
                <w:sz w:val="18"/>
                <w:lang w:val="es-ES_tradnl"/>
              </w:rPr>
              <w:t xml:space="preserve"> </w:t>
            </w:r>
            <w:r w:rsidRPr="0008396F">
              <w:rPr>
                <w:spacing w:val="-2"/>
                <w:sz w:val="18"/>
                <w:lang w:val="es-ES_tradnl"/>
              </w:rPr>
              <w:t>%</w:t>
            </w:r>
          </w:p>
        </w:tc>
      </w:tr>
      <w:tr w:rsidR="00EF438C" w:rsidRPr="00996982" w14:paraId="4A58E54F" w14:textId="77777777" w:rsidTr="00EF438C">
        <w:trPr>
          <w:trHeight w:val="240"/>
        </w:trPr>
        <w:tc>
          <w:tcPr>
            <w:tcW w:w="1148" w:type="pct"/>
            <w:shd w:val="clear" w:color="auto" w:fill="auto"/>
            <w:noWrap/>
            <w:hideMark/>
          </w:tcPr>
          <w:p w14:paraId="5E526F5D"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Niñas</w:t>
            </w:r>
          </w:p>
        </w:tc>
        <w:tc>
          <w:tcPr>
            <w:tcW w:w="517" w:type="pct"/>
            <w:shd w:val="clear" w:color="auto" w:fill="auto"/>
            <w:noWrap/>
            <w:vAlign w:val="bottom"/>
            <w:hideMark/>
          </w:tcPr>
          <w:p w14:paraId="1B873341" w14:textId="2D707E1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78,70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2CC610BE" w14:textId="4FA237A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78,10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57D117B" w14:textId="1D3E192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80,40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6A1467F5" w14:textId="72589176"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81,20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2BE51EC3" w14:textId="4AD14BF6"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82,10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0FD9E2E1" w14:textId="59C015E5"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1,11</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34E18285" w14:textId="3914D4C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0,85</w:t>
            </w:r>
            <w:r w:rsidR="000F25C4">
              <w:rPr>
                <w:spacing w:val="-2"/>
                <w:sz w:val="18"/>
                <w:lang w:val="es-ES_tradnl"/>
              </w:rPr>
              <w:t xml:space="preserve"> </w:t>
            </w:r>
            <w:r w:rsidRPr="0008396F">
              <w:rPr>
                <w:spacing w:val="-2"/>
                <w:sz w:val="18"/>
                <w:lang w:val="es-ES_tradnl"/>
              </w:rPr>
              <w:t>%</w:t>
            </w:r>
          </w:p>
        </w:tc>
      </w:tr>
      <w:tr w:rsidR="00EF438C" w:rsidRPr="00996982" w14:paraId="4D6BE214" w14:textId="77777777" w:rsidTr="00EF438C">
        <w:trPr>
          <w:trHeight w:val="240"/>
        </w:trPr>
        <w:tc>
          <w:tcPr>
            <w:tcW w:w="1148" w:type="pct"/>
            <w:shd w:val="clear" w:color="auto" w:fill="auto"/>
            <w:noWrap/>
            <w:hideMark/>
          </w:tcPr>
          <w:p w14:paraId="4F61DBFE" w14:textId="77777777" w:rsidR="0008396F" w:rsidRPr="0008396F" w:rsidRDefault="0008396F" w:rsidP="00ED1E49">
            <w:pPr>
              <w:spacing w:before="40" w:after="40" w:line="220" w:lineRule="exact"/>
              <w:rPr>
                <w:spacing w:val="-2"/>
                <w:sz w:val="18"/>
                <w:lang w:val="es-ES_tradnl"/>
              </w:rPr>
            </w:pPr>
            <w:r w:rsidRPr="0008396F">
              <w:rPr>
                <w:spacing w:val="-2"/>
                <w:sz w:val="18"/>
                <w:lang w:val="es-ES_tradnl"/>
              </w:rPr>
              <w:t>Tasa de finalización de la enseñanza primaria</w:t>
            </w:r>
          </w:p>
        </w:tc>
        <w:tc>
          <w:tcPr>
            <w:tcW w:w="517" w:type="pct"/>
            <w:shd w:val="clear" w:color="auto" w:fill="auto"/>
            <w:noWrap/>
            <w:vAlign w:val="bottom"/>
            <w:hideMark/>
          </w:tcPr>
          <w:p w14:paraId="7841865F" w14:textId="5A5BEC04"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44,20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04CCE852" w14:textId="137A3284"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44,24</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3F9445E" w14:textId="51F0BC5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44,70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CC094ED" w14:textId="1B76D710"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47,75</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131E2C94" w14:textId="392538C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47,85</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07A0F380" w14:textId="640044C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0,21</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44AA1EC9" w14:textId="795C0E6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1,60</w:t>
            </w:r>
            <w:r w:rsidR="000F25C4">
              <w:rPr>
                <w:spacing w:val="-2"/>
                <w:sz w:val="18"/>
                <w:lang w:val="es-ES_tradnl"/>
              </w:rPr>
              <w:t xml:space="preserve"> </w:t>
            </w:r>
            <w:r w:rsidRPr="0008396F">
              <w:rPr>
                <w:spacing w:val="-2"/>
                <w:sz w:val="18"/>
                <w:lang w:val="es-ES_tradnl"/>
              </w:rPr>
              <w:t>%</w:t>
            </w:r>
          </w:p>
        </w:tc>
      </w:tr>
      <w:tr w:rsidR="00EF438C" w:rsidRPr="00996982" w14:paraId="427C1E8A" w14:textId="77777777" w:rsidTr="00EF438C">
        <w:trPr>
          <w:trHeight w:val="240"/>
        </w:trPr>
        <w:tc>
          <w:tcPr>
            <w:tcW w:w="1148" w:type="pct"/>
            <w:shd w:val="clear" w:color="auto" w:fill="auto"/>
            <w:noWrap/>
            <w:hideMark/>
          </w:tcPr>
          <w:p w14:paraId="3ECD0A08"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Niños</w:t>
            </w:r>
          </w:p>
        </w:tc>
        <w:tc>
          <w:tcPr>
            <w:tcW w:w="517" w:type="pct"/>
            <w:shd w:val="clear" w:color="auto" w:fill="auto"/>
            <w:noWrap/>
            <w:vAlign w:val="bottom"/>
            <w:hideMark/>
          </w:tcPr>
          <w:p w14:paraId="5B06BCE8" w14:textId="5BA1DD36"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53,10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2C89EE9E" w14:textId="6BB03F40"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52,40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293F12D" w14:textId="637763E6"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52,80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09813A7" w14:textId="76404CE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55,50</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2536D260" w14:textId="1BD2949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55,50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3316525" w14:textId="789BC6C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0,00</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59022617" w14:textId="0B25197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0,89</w:t>
            </w:r>
            <w:r w:rsidR="000F25C4">
              <w:rPr>
                <w:spacing w:val="-2"/>
                <w:sz w:val="18"/>
                <w:lang w:val="es-ES_tradnl"/>
              </w:rPr>
              <w:t xml:space="preserve"> </w:t>
            </w:r>
            <w:r w:rsidRPr="0008396F">
              <w:rPr>
                <w:spacing w:val="-2"/>
                <w:sz w:val="18"/>
                <w:lang w:val="es-ES_tradnl"/>
              </w:rPr>
              <w:t>%</w:t>
            </w:r>
          </w:p>
        </w:tc>
      </w:tr>
      <w:tr w:rsidR="00EF438C" w:rsidRPr="00996982" w14:paraId="49FD8C8E" w14:textId="77777777" w:rsidTr="00EF438C">
        <w:trPr>
          <w:trHeight w:val="240"/>
        </w:trPr>
        <w:tc>
          <w:tcPr>
            <w:tcW w:w="1148" w:type="pct"/>
            <w:shd w:val="clear" w:color="auto" w:fill="auto"/>
            <w:noWrap/>
            <w:hideMark/>
          </w:tcPr>
          <w:p w14:paraId="2EAC7A56"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Niñas</w:t>
            </w:r>
          </w:p>
        </w:tc>
        <w:tc>
          <w:tcPr>
            <w:tcW w:w="517" w:type="pct"/>
            <w:shd w:val="clear" w:color="auto" w:fill="auto"/>
            <w:noWrap/>
            <w:vAlign w:val="bottom"/>
            <w:hideMark/>
          </w:tcPr>
          <w:p w14:paraId="29DE05CB" w14:textId="294F5A3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35,50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590FA56" w14:textId="6445350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36,30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65E09AEB" w14:textId="4E10B5E5"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36,80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74A415DD" w14:textId="721EF64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40,20</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55E7C016" w14:textId="28DB8ED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40,20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36C0EF20" w14:textId="0A04724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0,00</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22A25E04" w14:textId="679FE36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2,52</w:t>
            </w:r>
            <w:r w:rsidR="000F25C4">
              <w:rPr>
                <w:spacing w:val="-2"/>
                <w:sz w:val="18"/>
                <w:lang w:val="es-ES_tradnl"/>
              </w:rPr>
              <w:t xml:space="preserve"> </w:t>
            </w:r>
            <w:r w:rsidRPr="0008396F">
              <w:rPr>
                <w:spacing w:val="-2"/>
                <w:sz w:val="18"/>
                <w:lang w:val="es-ES_tradnl"/>
              </w:rPr>
              <w:t>%</w:t>
            </w:r>
          </w:p>
        </w:tc>
      </w:tr>
      <w:tr w:rsidR="00EF438C" w:rsidRPr="00996982" w14:paraId="3B8F36E6" w14:textId="77777777" w:rsidTr="00EF438C">
        <w:trPr>
          <w:trHeight w:val="240"/>
        </w:trPr>
        <w:tc>
          <w:tcPr>
            <w:tcW w:w="1148" w:type="pct"/>
            <w:shd w:val="clear" w:color="auto" w:fill="auto"/>
            <w:noWrap/>
            <w:hideMark/>
          </w:tcPr>
          <w:p w14:paraId="1F05F9E8" w14:textId="77777777" w:rsidR="0008396F" w:rsidRPr="0008396F" w:rsidRDefault="0008396F" w:rsidP="00ED1E49">
            <w:pPr>
              <w:spacing w:before="40" w:after="40" w:line="220" w:lineRule="exact"/>
              <w:rPr>
                <w:spacing w:val="-2"/>
                <w:sz w:val="18"/>
                <w:lang w:val="es-ES_tradnl"/>
              </w:rPr>
            </w:pPr>
            <w:r w:rsidRPr="0008396F">
              <w:rPr>
                <w:spacing w:val="-2"/>
                <w:sz w:val="18"/>
                <w:lang w:val="es-ES_tradnl"/>
              </w:rPr>
              <w:t>Tasa de aprobados</w:t>
            </w:r>
          </w:p>
        </w:tc>
        <w:tc>
          <w:tcPr>
            <w:tcW w:w="517" w:type="pct"/>
            <w:shd w:val="clear" w:color="auto" w:fill="auto"/>
            <w:noWrap/>
            <w:vAlign w:val="bottom"/>
            <w:hideMark/>
          </w:tcPr>
          <w:p w14:paraId="4350F659" w14:textId="7BE3E4A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72,80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14078F99" w14:textId="70C876C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65,80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011C9D34" w14:textId="5582418E"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67,40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1C78558" w14:textId="0119CF8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69,00</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1E535651" w14:textId="563A8FC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68,90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7E231C17" w14:textId="1FAAD88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-0,14</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23F9A72D" w14:textId="7841956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-1,10</w:t>
            </w:r>
            <w:r w:rsidR="000F25C4">
              <w:rPr>
                <w:spacing w:val="-2"/>
                <w:sz w:val="18"/>
                <w:lang w:val="es-ES_tradnl"/>
              </w:rPr>
              <w:t xml:space="preserve"> </w:t>
            </w:r>
            <w:r w:rsidRPr="0008396F">
              <w:rPr>
                <w:spacing w:val="-2"/>
                <w:sz w:val="18"/>
                <w:lang w:val="es-ES_tradnl"/>
              </w:rPr>
              <w:t>%</w:t>
            </w:r>
          </w:p>
        </w:tc>
      </w:tr>
      <w:tr w:rsidR="00EF438C" w:rsidRPr="00996982" w14:paraId="248AAA8E" w14:textId="77777777" w:rsidTr="00EF438C">
        <w:trPr>
          <w:trHeight w:val="240"/>
        </w:trPr>
        <w:tc>
          <w:tcPr>
            <w:tcW w:w="1148" w:type="pct"/>
            <w:shd w:val="clear" w:color="auto" w:fill="auto"/>
            <w:noWrap/>
            <w:hideMark/>
          </w:tcPr>
          <w:p w14:paraId="0039EF53"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Niños</w:t>
            </w:r>
          </w:p>
        </w:tc>
        <w:tc>
          <w:tcPr>
            <w:tcW w:w="517" w:type="pct"/>
            <w:shd w:val="clear" w:color="auto" w:fill="auto"/>
            <w:noWrap/>
            <w:vAlign w:val="bottom"/>
            <w:hideMark/>
          </w:tcPr>
          <w:p w14:paraId="499EE77E" w14:textId="070E3D0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73,30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7023AA48" w14:textId="48482BD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66,60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23488EC2" w14:textId="13C74322"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68,30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31997308" w14:textId="5E672945"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69,30</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66DEC97A" w14:textId="36A7259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w:t>
            </w:r>
          </w:p>
        </w:tc>
        <w:tc>
          <w:tcPr>
            <w:tcW w:w="517" w:type="pct"/>
            <w:shd w:val="clear" w:color="auto" w:fill="auto"/>
            <w:noWrap/>
            <w:vAlign w:val="bottom"/>
            <w:hideMark/>
          </w:tcPr>
          <w:p w14:paraId="0BE449C8" w14:textId="4558FBE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0,00</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4FEF25D1" w14:textId="01C57B2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-1,12</w:t>
            </w:r>
            <w:r w:rsidR="000F25C4">
              <w:rPr>
                <w:spacing w:val="-2"/>
                <w:sz w:val="18"/>
                <w:lang w:val="es-ES_tradnl"/>
              </w:rPr>
              <w:t xml:space="preserve"> </w:t>
            </w:r>
            <w:r w:rsidRPr="0008396F">
              <w:rPr>
                <w:spacing w:val="-2"/>
                <w:sz w:val="18"/>
                <w:lang w:val="es-ES_tradnl"/>
              </w:rPr>
              <w:t>%</w:t>
            </w:r>
          </w:p>
        </w:tc>
      </w:tr>
      <w:tr w:rsidR="00EF438C" w:rsidRPr="00996982" w14:paraId="075FD7E2" w14:textId="77777777" w:rsidTr="00EF438C">
        <w:trPr>
          <w:trHeight w:val="240"/>
        </w:trPr>
        <w:tc>
          <w:tcPr>
            <w:tcW w:w="1148" w:type="pct"/>
            <w:shd w:val="clear" w:color="auto" w:fill="auto"/>
            <w:noWrap/>
            <w:hideMark/>
          </w:tcPr>
          <w:p w14:paraId="76BDC513"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Niñas</w:t>
            </w:r>
          </w:p>
        </w:tc>
        <w:tc>
          <w:tcPr>
            <w:tcW w:w="517" w:type="pct"/>
            <w:shd w:val="clear" w:color="auto" w:fill="auto"/>
            <w:noWrap/>
            <w:vAlign w:val="bottom"/>
            <w:hideMark/>
          </w:tcPr>
          <w:p w14:paraId="693E72A5" w14:textId="1013638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72,10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1BC110D1" w14:textId="52DD5D3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64,70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58AED27A" w14:textId="114E533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66,30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5CD8722" w14:textId="04DC047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68,50</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78C60402" w14:textId="07A4BACE"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68,50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5F94A6B4" w14:textId="559F155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0,00</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64CC2978" w14:textId="5301FC9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-1,02</w:t>
            </w:r>
            <w:r w:rsidR="000F25C4">
              <w:rPr>
                <w:spacing w:val="-2"/>
                <w:sz w:val="18"/>
                <w:lang w:val="es-ES_tradnl"/>
              </w:rPr>
              <w:t xml:space="preserve"> </w:t>
            </w:r>
            <w:r w:rsidRPr="0008396F">
              <w:rPr>
                <w:spacing w:val="-2"/>
                <w:sz w:val="18"/>
                <w:lang w:val="es-ES_tradnl"/>
              </w:rPr>
              <w:t>%</w:t>
            </w:r>
          </w:p>
        </w:tc>
      </w:tr>
      <w:tr w:rsidR="00EF438C" w:rsidRPr="00996982" w14:paraId="0AA267FE" w14:textId="77777777" w:rsidTr="00EF438C">
        <w:trPr>
          <w:trHeight w:val="240"/>
        </w:trPr>
        <w:tc>
          <w:tcPr>
            <w:tcW w:w="1148" w:type="pct"/>
            <w:shd w:val="clear" w:color="auto" w:fill="auto"/>
            <w:noWrap/>
            <w:hideMark/>
          </w:tcPr>
          <w:p w14:paraId="02E9B32D" w14:textId="77777777" w:rsidR="0008396F" w:rsidRPr="0008396F" w:rsidRDefault="0008396F" w:rsidP="00ED1E49">
            <w:pPr>
              <w:spacing w:before="40" w:after="40" w:line="220" w:lineRule="exact"/>
              <w:rPr>
                <w:spacing w:val="-2"/>
                <w:sz w:val="18"/>
                <w:lang w:val="es-ES_tradnl"/>
              </w:rPr>
            </w:pPr>
            <w:r w:rsidRPr="0008396F">
              <w:rPr>
                <w:spacing w:val="-2"/>
                <w:sz w:val="18"/>
                <w:lang w:val="es-ES_tradnl"/>
              </w:rPr>
              <w:t>Tasa de repetición de curso</w:t>
            </w:r>
          </w:p>
        </w:tc>
        <w:tc>
          <w:tcPr>
            <w:tcW w:w="517" w:type="pct"/>
            <w:shd w:val="clear" w:color="auto" w:fill="auto"/>
            <w:noWrap/>
            <w:vAlign w:val="bottom"/>
            <w:hideMark/>
          </w:tcPr>
          <w:p w14:paraId="5A8B700E" w14:textId="0E44658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19,90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3256B775" w14:textId="70F8C89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16,30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3C8E356" w14:textId="1334E23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17,00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0CC6404C" w14:textId="6ED70DD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14,00</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2C9D6639" w14:textId="4B3B550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14,00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2D675E8B" w14:textId="3E3A2963"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0,00</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71A2B90F" w14:textId="5852A31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-6,79</w:t>
            </w:r>
            <w:r w:rsidR="000F25C4">
              <w:rPr>
                <w:spacing w:val="-2"/>
                <w:sz w:val="18"/>
                <w:lang w:val="es-ES_tradnl"/>
              </w:rPr>
              <w:t xml:space="preserve"> </w:t>
            </w:r>
            <w:r w:rsidRPr="0008396F">
              <w:rPr>
                <w:spacing w:val="-2"/>
                <w:sz w:val="18"/>
                <w:lang w:val="es-ES_tradnl"/>
              </w:rPr>
              <w:t>%</w:t>
            </w:r>
          </w:p>
        </w:tc>
      </w:tr>
      <w:tr w:rsidR="00EF438C" w:rsidRPr="00996982" w14:paraId="654E1540" w14:textId="77777777" w:rsidTr="00EF438C">
        <w:trPr>
          <w:trHeight w:val="240"/>
        </w:trPr>
        <w:tc>
          <w:tcPr>
            <w:tcW w:w="1148" w:type="pct"/>
            <w:shd w:val="clear" w:color="auto" w:fill="auto"/>
            <w:noWrap/>
            <w:hideMark/>
          </w:tcPr>
          <w:p w14:paraId="137C3259"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Niños</w:t>
            </w:r>
          </w:p>
        </w:tc>
        <w:tc>
          <w:tcPr>
            <w:tcW w:w="517" w:type="pct"/>
            <w:shd w:val="clear" w:color="auto" w:fill="auto"/>
            <w:noWrap/>
            <w:vAlign w:val="bottom"/>
            <w:hideMark/>
          </w:tcPr>
          <w:p w14:paraId="1EA44737" w14:textId="75487BCE"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19,30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1F4CDC61" w14:textId="78C279BB"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16,10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62AF2F15" w14:textId="57C4EA5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16,70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75AE1B28" w14:textId="385F5C6E"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13,60</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3354C844" w14:textId="3D69CAB8"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13,60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5693A08F" w14:textId="1E92B7C2"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0,00</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78836F34" w14:textId="7DA048D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-6,76</w:t>
            </w:r>
            <w:r w:rsidR="000F25C4">
              <w:rPr>
                <w:spacing w:val="-2"/>
                <w:sz w:val="18"/>
                <w:lang w:val="es-ES_tradnl"/>
              </w:rPr>
              <w:t xml:space="preserve"> </w:t>
            </w:r>
            <w:r w:rsidRPr="0008396F">
              <w:rPr>
                <w:spacing w:val="-2"/>
                <w:sz w:val="18"/>
                <w:lang w:val="es-ES_tradnl"/>
              </w:rPr>
              <w:t>%</w:t>
            </w:r>
          </w:p>
        </w:tc>
      </w:tr>
      <w:tr w:rsidR="00EF438C" w:rsidRPr="00996982" w14:paraId="4D35EC18" w14:textId="77777777" w:rsidTr="00EF438C">
        <w:trPr>
          <w:trHeight w:val="240"/>
        </w:trPr>
        <w:tc>
          <w:tcPr>
            <w:tcW w:w="1148" w:type="pct"/>
            <w:shd w:val="clear" w:color="auto" w:fill="auto"/>
            <w:noWrap/>
            <w:hideMark/>
          </w:tcPr>
          <w:p w14:paraId="7F921FB9"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Niñas</w:t>
            </w:r>
          </w:p>
        </w:tc>
        <w:tc>
          <w:tcPr>
            <w:tcW w:w="517" w:type="pct"/>
            <w:shd w:val="clear" w:color="auto" w:fill="auto"/>
            <w:noWrap/>
            <w:vAlign w:val="bottom"/>
            <w:hideMark/>
          </w:tcPr>
          <w:p w14:paraId="23D7F67E" w14:textId="091674B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20,80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2F180409" w14:textId="3D891F0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16,60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475F92F4" w14:textId="5078E58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17,40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389571A2" w14:textId="490A418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14,40</w:t>
            </w:r>
            <w:r w:rsidR="000F25C4">
              <w:rPr>
                <w:spacing w:val="-2"/>
                <w:sz w:val="18"/>
                <w:lang w:val="es-ES_tradnl"/>
              </w:rPr>
              <w:t xml:space="preserve"> </w:t>
            </w:r>
            <w:r w:rsidRPr="0008396F">
              <w:rPr>
                <w:spacing w:val="-2"/>
                <w:sz w:val="18"/>
                <w:lang w:val="es-ES_tradnl"/>
              </w:rPr>
              <w:t>%</w:t>
            </w:r>
          </w:p>
        </w:tc>
        <w:tc>
          <w:tcPr>
            <w:tcW w:w="517" w:type="pct"/>
            <w:shd w:val="clear" w:color="auto" w:fill="auto"/>
            <w:vAlign w:val="bottom"/>
            <w:hideMark/>
          </w:tcPr>
          <w:p w14:paraId="58352945" w14:textId="2981084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14,40</w:t>
            </w:r>
            <w:r w:rsidR="000F25C4">
              <w:rPr>
                <w:spacing w:val="-2"/>
                <w:sz w:val="18"/>
                <w:lang w:val="es-ES_tradnl"/>
              </w:rPr>
              <w:t xml:space="preserve"> </w:t>
            </w:r>
            <w:r w:rsidRPr="0008396F">
              <w:rPr>
                <w:spacing w:val="-2"/>
                <w:sz w:val="18"/>
                <w:lang w:val="es-ES_tradnl"/>
              </w:rPr>
              <w:t>%</w:t>
            </w:r>
          </w:p>
        </w:tc>
        <w:tc>
          <w:tcPr>
            <w:tcW w:w="517" w:type="pct"/>
            <w:shd w:val="clear" w:color="auto" w:fill="auto"/>
            <w:noWrap/>
            <w:vAlign w:val="bottom"/>
            <w:hideMark/>
          </w:tcPr>
          <w:p w14:paraId="0A7D189B" w14:textId="562747A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0,00</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7C25B24B" w14:textId="3BF4FD4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-7,09</w:t>
            </w:r>
            <w:r w:rsidR="000F25C4">
              <w:rPr>
                <w:spacing w:val="-2"/>
                <w:sz w:val="18"/>
                <w:lang w:val="es-ES_tradnl"/>
              </w:rPr>
              <w:t xml:space="preserve"> </w:t>
            </w:r>
            <w:r w:rsidRPr="0008396F">
              <w:rPr>
                <w:spacing w:val="-2"/>
                <w:sz w:val="18"/>
                <w:lang w:val="es-ES_tradnl"/>
              </w:rPr>
              <w:t>%</w:t>
            </w:r>
          </w:p>
        </w:tc>
      </w:tr>
      <w:tr w:rsidR="00EF438C" w:rsidRPr="00996982" w14:paraId="4F63970E" w14:textId="77777777" w:rsidTr="00EF438C">
        <w:trPr>
          <w:trHeight w:val="240"/>
        </w:trPr>
        <w:tc>
          <w:tcPr>
            <w:tcW w:w="1148" w:type="pct"/>
            <w:shd w:val="clear" w:color="auto" w:fill="auto"/>
            <w:noWrap/>
            <w:hideMark/>
          </w:tcPr>
          <w:p w14:paraId="28AF3082" w14:textId="77777777" w:rsidR="0008396F" w:rsidRPr="0008396F" w:rsidRDefault="0008396F" w:rsidP="00ED1E49">
            <w:pPr>
              <w:spacing w:before="40" w:after="40" w:line="220" w:lineRule="exact"/>
              <w:rPr>
                <w:spacing w:val="-2"/>
                <w:sz w:val="18"/>
                <w:lang w:val="es-ES_tradnl"/>
              </w:rPr>
            </w:pPr>
            <w:r w:rsidRPr="0008396F">
              <w:rPr>
                <w:spacing w:val="-2"/>
                <w:sz w:val="18"/>
                <w:lang w:val="es-ES_tradnl"/>
              </w:rPr>
              <w:t>Docentes</w:t>
            </w:r>
          </w:p>
        </w:tc>
        <w:tc>
          <w:tcPr>
            <w:tcW w:w="517" w:type="pct"/>
            <w:shd w:val="clear" w:color="auto" w:fill="auto"/>
            <w:noWrap/>
            <w:vAlign w:val="bottom"/>
            <w:hideMark/>
          </w:tcPr>
          <w:p w14:paraId="63E4B242" w14:textId="04D01AF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43</w:t>
            </w:r>
            <w:r w:rsidR="00EF438C">
              <w:rPr>
                <w:spacing w:val="-2"/>
                <w:sz w:val="18"/>
                <w:lang w:val="es-ES_tradnl"/>
              </w:rPr>
              <w:t xml:space="preserve"> </w:t>
            </w:r>
            <w:r w:rsidRPr="0008396F">
              <w:rPr>
                <w:spacing w:val="-2"/>
                <w:sz w:val="18"/>
                <w:lang w:val="es-ES_tradnl"/>
              </w:rPr>
              <w:t>805</w:t>
            </w:r>
          </w:p>
        </w:tc>
        <w:tc>
          <w:tcPr>
            <w:tcW w:w="517" w:type="pct"/>
            <w:shd w:val="clear" w:color="auto" w:fill="auto"/>
            <w:noWrap/>
            <w:vAlign w:val="bottom"/>
            <w:hideMark/>
          </w:tcPr>
          <w:p w14:paraId="57976F4F" w14:textId="3D8E9384"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44</w:t>
            </w:r>
            <w:r w:rsidR="00EF438C">
              <w:rPr>
                <w:spacing w:val="-2"/>
                <w:sz w:val="18"/>
                <w:lang w:val="es-ES_tradnl"/>
              </w:rPr>
              <w:t xml:space="preserve"> </w:t>
            </w:r>
            <w:r w:rsidRPr="0008396F">
              <w:rPr>
                <w:spacing w:val="-2"/>
                <w:sz w:val="18"/>
                <w:lang w:val="es-ES_tradnl"/>
              </w:rPr>
              <w:t>691</w:t>
            </w:r>
          </w:p>
        </w:tc>
        <w:tc>
          <w:tcPr>
            <w:tcW w:w="517" w:type="pct"/>
            <w:shd w:val="clear" w:color="auto" w:fill="auto"/>
            <w:noWrap/>
            <w:vAlign w:val="bottom"/>
            <w:hideMark/>
          </w:tcPr>
          <w:p w14:paraId="679601AA" w14:textId="132A7C7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46</w:t>
            </w:r>
            <w:r w:rsidR="00EF438C">
              <w:rPr>
                <w:spacing w:val="-2"/>
                <w:sz w:val="18"/>
                <w:lang w:val="es-ES_tradnl"/>
              </w:rPr>
              <w:t xml:space="preserve"> </w:t>
            </w:r>
            <w:r w:rsidRPr="0008396F">
              <w:rPr>
                <w:spacing w:val="-2"/>
                <w:sz w:val="18"/>
                <w:lang w:val="es-ES_tradnl"/>
              </w:rPr>
              <w:t>126</w:t>
            </w:r>
          </w:p>
        </w:tc>
        <w:tc>
          <w:tcPr>
            <w:tcW w:w="517" w:type="pct"/>
            <w:shd w:val="clear" w:color="auto" w:fill="auto"/>
            <w:noWrap/>
            <w:vAlign w:val="bottom"/>
            <w:hideMark/>
          </w:tcPr>
          <w:p w14:paraId="00CABA0B" w14:textId="1CA49D8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48</w:t>
            </w:r>
            <w:r w:rsidR="00EF438C">
              <w:rPr>
                <w:spacing w:val="-2"/>
                <w:sz w:val="18"/>
                <w:lang w:val="es-ES_tradnl"/>
              </w:rPr>
              <w:t xml:space="preserve"> </w:t>
            </w:r>
            <w:r w:rsidRPr="0008396F">
              <w:rPr>
                <w:spacing w:val="-2"/>
                <w:sz w:val="18"/>
                <w:lang w:val="es-ES_tradnl"/>
              </w:rPr>
              <w:t>394</w:t>
            </w:r>
          </w:p>
        </w:tc>
        <w:tc>
          <w:tcPr>
            <w:tcW w:w="517" w:type="pct"/>
            <w:shd w:val="clear" w:color="auto" w:fill="auto"/>
            <w:vAlign w:val="bottom"/>
            <w:hideMark/>
          </w:tcPr>
          <w:p w14:paraId="7C4FDEF5" w14:textId="3149357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49</w:t>
            </w:r>
            <w:r w:rsidR="00EF438C">
              <w:rPr>
                <w:spacing w:val="-2"/>
                <w:sz w:val="18"/>
                <w:lang w:val="es-ES_tradnl"/>
              </w:rPr>
              <w:t xml:space="preserve"> </w:t>
            </w:r>
            <w:r w:rsidRPr="0008396F">
              <w:rPr>
                <w:spacing w:val="-2"/>
                <w:sz w:val="18"/>
                <w:lang w:val="es-ES_tradnl"/>
              </w:rPr>
              <w:t>875</w:t>
            </w:r>
          </w:p>
        </w:tc>
        <w:tc>
          <w:tcPr>
            <w:tcW w:w="517" w:type="pct"/>
            <w:shd w:val="clear" w:color="auto" w:fill="auto"/>
            <w:noWrap/>
            <w:vAlign w:val="bottom"/>
            <w:hideMark/>
          </w:tcPr>
          <w:p w14:paraId="1F29483B" w14:textId="40A47ECE"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3,06</w:t>
            </w:r>
            <w:r w:rsidR="000F25C4">
              <w:rPr>
                <w:spacing w:val="-2"/>
                <w:sz w:val="18"/>
                <w:lang w:val="es-ES_tradnl"/>
              </w:rPr>
              <w:t xml:space="preserve"> </w:t>
            </w:r>
            <w:r w:rsidRPr="0008396F">
              <w:rPr>
                <w:spacing w:val="-2"/>
                <w:sz w:val="18"/>
                <w:lang w:val="es-ES_tradnl"/>
              </w:rPr>
              <w:t>%</w:t>
            </w:r>
          </w:p>
        </w:tc>
        <w:tc>
          <w:tcPr>
            <w:tcW w:w="751" w:type="pct"/>
            <w:shd w:val="clear" w:color="auto" w:fill="auto"/>
            <w:noWrap/>
            <w:vAlign w:val="bottom"/>
            <w:hideMark/>
          </w:tcPr>
          <w:p w14:paraId="0DC4BBC1" w14:textId="01A176A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2,63</w:t>
            </w:r>
            <w:r w:rsidR="000F25C4">
              <w:rPr>
                <w:spacing w:val="-2"/>
                <w:sz w:val="18"/>
                <w:lang w:val="es-ES_tradnl"/>
              </w:rPr>
              <w:t xml:space="preserve"> </w:t>
            </w:r>
            <w:r w:rsidRPr="0008396F">
              <w:rPr>
                <w:spacing w:val="-2"/>
                <w:sz w:val="18"/>
                <w:lang w:val="es-ES_tradnl"/>
              </w:rPr>
              <w:t>%</w:t>
            </w:r>
          </w:p>
        </w:tc>
      </w:tr>
      <w:tr w:rsidR="00EF438C" w:rsidRPr="00996982" w14:paraId="1326DE21" w14:textId="77777777" w:rsidTr="00EF438C">
        <w:trPr>
          <w:trHeight w:val="240"/>
        </w:trPr>
        <w:tc>
          <w:tcPr>
            <w:tcW w:w="1148" w:type="pct"/>
            <w:shd w:val="clear" w:color="auto" w:fill="auto"/>
            <w:noWrap/>
            <w:hideMark/>
          </w:tcPr>
          <w:p w14:paraId="3AA6D9EA"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Hombres</w:t>
            </w:r>
          </w:p>
        </w:tc>
        <w:tc>
          <w:tcPr>
            <w:tcW w:w="517" w:type="pct"/>
            <w:shd w:val="clear" w:color="auto" w:fill="auto"/>
            <w:noWrap/>
            <w:vAlign w:val="bottom"/>
            <w:hideMark/>
          </w:tcPr>
          <w:p w14:paraId="2E02BA14" w14:textId="66FA069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35</w:t>
            </w:r>
            <w:r w:rsidR="00EF438C">
              <w:rPr>
                <w:spacing w:val="-2"/>
                <w:sz w:val="18"/>
                <w:lang w:val="es-ES_tradnl"/>
              </w:rPr>
              <w:t xml:space="preserve"> </w:t>
            </w:r>
            <w:r w:rsidRPr="0008396F">
              <w:rPr>
                <w:spacing w:val="-2"/>
                <w:sz w:val="18"/>
                <w:lang w:val="es-ES_tradnl"/>
              </w:rPr>
              <w:t>610</w:t>
            </w:r>
          </w:p>
        </w:tc>
        <w:tc>
          <w:tcPr>
            <w:tcW w:w="517" w:type="pct"/>
            <w:shd w:val="clear" w:color="auto" w:fill="auto"/>
            <w:noWrap/>
            <w:vAlign w:val="bottom"/>
            <w:hideMark/>
          </w:tcPr>
          <w:p w14:paraId="39A96376" w14:textId="56A494CD"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36</w:t>
            </w:r>
            <w:r w:rsidR="00EF438C">
              <w:rPr>
                <w:spacing w:val="-2"/>
                <w:sz w:val="18"/>
                <w:lang w:val="es-ES_tradnl"/>
              </w:rPr>
              <w:t xml:space="preserve"> </w:t>
            </w:r>
            <w:r w:rsidRPr="0008396F">
              <w:rPr>
                <w:spacing w:val="-2"/>
                <w:sz w:val="18"/>
                <w:lang w:val="es-ES_tradnl"/>
              </w:rPr>
              <w:t>264</w:t>
            </w:r>
          </w:p>
        </w:tc>
        <w:tc>
          <w:tcPr>
            <w:tcW w:w="517" w:type="pct"/>
            <w:shd w:val="clear" w:color="auto" w:fill="auto"/>
            <w:noWrap/>
            <w:vAlign w:val="bottom"/>
            <w:hideMark/>
          </w:tcPr>
          <w:p w14:paraId="325989AC" w14:textId="6950E77C"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37</w:t>
            </w:r>
            <w:r w:rsidR="00EF438C">
              <w:rPr>
                <w:spacing w:val="-2"/>
                <w:sz w:val="18"/>
                <w:lang w:val="es-ES_tradnl"/>
              </w:rPr>
              <w:t xml:space="preserve"> </w:t>
            </w:r>
            <w:r w:rsidRPr="0008396F">
              <w:rPr>
                <w:spacing w:val="-2"/>
                <w:sz w:val="18"/>
                <w:lang w:val="es-ES_tradnl"/>
              </w:rPr>
              <w:t>070</w:t>
            </w:r>
          </w:p>
        </w:tc>
        <w:tc>
          <w:tcPr>
            <w:tcW w:w="517" w:type="pct"/>
            <w:shd w:val="clear" w:color="auto" w:fill="auto"/>
            <w:noWrap/>
            <w:vAlign w:val="bottom"/>
            <w:hideMark/>
          </w:tcPr>
          <w:p w14:paraId="3003633A" w14:textId="6A08BC8F"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38</w:t>
            </w:r>
            <w:r w:rsidR="00EF438C">
              <w:rPr>
                <w:spacing w:val="-2"/>
                <w:sz w:val="18"/>
                <w:lang w:val="es-ES_tradnl"/>
              </w:rPr>
              <w:t xml:space="preserve"> </w:t>
            </w:r>
            <w:r w:rsidRPr="0008396F">
              <w:rPr>
                <w:spacing w:val="-2"/>
                <w:sz w:val="18"/>
                <w:lang w:val="es-ES_tradnl"/>
              </w:rPr>
              <w:t>659</w:t>
            </w:r>
          </w:p>
        </w:tc>
        <w:tc>
          <w:tcPr>
            <w:tcW w:w="517" w:type="pct"/>
            <w:shd w:val="clear" w:color="auto" w:fill="auto"/>
            <w:vAlign w:val="bottom"/>
            <w:hideMark/>
          </w:tcPr>
          <w:p w14:paraId="0D027673" w14:textId="0A53DE8F" w:rsidR="0008396F" w:rsidRPr="0008396F" w:rsidRDefault="0008396F" w:rsidP="00EF438C">
            <w:pPr>
              <w:spacing w:before="40" w:after="40" w:line="220" w:lineRule="exact"/>
              <w:ind w:left="113" w:right="57"/>
              <w:jc w:val="right"/>
              <w:rPr>
                <w:bCs/>
                <w:spacing w:val="-2"/>
                <w:sz w:val="18"/>
                <w:lang w:val="es-ES_tradnl"/>
              </w:rPr>
            </w:pPr>
            <w:r w:rsidRPr="0008396F">
              <w:rPr>
                <w:spacing w:val="-2"/>
                <w:sz w:val="18"/>
                <w:lang w:val="es-ES_tradnl"/>
              </w:rPr>
              <w:t>39</w:t>
            </w:r>
            <w:r w:rsidR="00EF438C">
              <w:rPr>
                <w:spacing w:val="-2"/>
                <w:sz w:val="18"/>
                <w:lang w:val="es-ES_tradnl"/>
              </w:rPr>
              <w:t xml:space="preserve"> </w:t>
            </w:r>
            <w:r w:rsidRPr="0008396F">
              <w:rPr>
                <w:spacing w:val="-2"/>
                <w:sz w:val="18"/>
                <w:lang w:val="es-ES_tradnl"/>
              </w:rPr>
              <w:t>861</w:t>
            </w:r>
          </w:p>
        </w:tc>
        <w:tc>
          <w:tcPr>
            <w:tcW w:w="517" w:type="pct"/>
            <w:shd w:val="clear" w:color="auto" w:fill="auto"/>
            <w:noWrap/>
            <w:vAlign w:val="bottom"/>
            <w:hideMark/>
          </w:tcPr>
          <w:p w14:paraId="3286CD1B" w14:textId="2A51F25C" w:rsidR="0008396F" w:rsidRPr="0008396F" w:rsidRDefault="0008396F" w:rsidP="00EF438C">
            <w:pPr>
              <w:spacing w:before="40" w:after="40" w:line="220" w:lineRule="exact"/>
              <w:ind w:left="113" w:right="57"/>
              <w:jc w:val="right"/>
              <w:rPr>
                <w:bCs/>
                <w:spacing w:val="-2"/>
                <w:sz w:val="18"/>
                <w:lang w:val="es-ES_tradnl"/>
              </w:rPr>
            </w:pPr>
            <w:r w:rsidRPr="0008396F">
              <w:rPr>
                <w:bCs/>
                <w:spacing w:val="-2"/>
                <w:sz w:val="18"/>
                <w:lang w:val="es-ES_tradnl"/>
              </w:rPr>
              <w:t>3,11</w:t>
            </w:r>
            <w:r w:rsidR="000F25C4">
              <w:rPr>
                <w:bCs/>
                <w:spacing w:val="-2"/>
                <w:sz w:val="18"/>
                <w:lang w:val="es-ES_tradnl"/>
              </w:rPr>
              <w:t xml:space="preserve"> </w:t>
            </w:r>
            <w:r w:rsidRPr="0008396F">
              <w:rPr>
                <w:bCs/>
                <w:spacing w:val="-2"/>
                <w:sz w:val="18"/>
                <w:lang w:val="es-ES_tradnl"/>
              </w:rPr>
              <w:t>%</w:t>
            </w:r>
          </w:p>
        </w:tc>
        <w:tc>
          <w:tcPr>
            <w:tcW w:w="751" w:type="pct"/>
            <w:shd w:val="clear" w:color="auto" w:fill="auto"/>
            <w:noWrap/>
            <w:vAlign w:val="bottom"/>
            <w:hideMark/>
          </w:tcPr>
          <w:p w14:paraId="7877488A" w14:textId="24CB7968" w:rsidR="0008396F" w:rsidRPr="0008396F" w:rsidRDefault="0008396F" w:rsidP="00EF438C">
            <w:pPr>
              <w:spacing w:before="40" w:after="40" w:line="220" w:lineRule="exact"/>
              <w:ind w:left="113" w:right="57"/>
              <w:jc w:val="right"/>
              <w:rPr>
                <w:bCs/>
                <w:spacing w:val="-2"/>
                <w:sz w:val="18"/>
                <w:lang w:val="es-ES_tradnl"/>
              </w:rPr>
            </w:pPr>
            <w:r w:rsidRPr="0008396F">
              <w:rPr>
                <w:bCs/>
                <w:spacing w:val="-2"/>
                <w:sz w:val="18"/>
                <w:lang w:val="es-ES_tradnl"/>
              </w:rPr>
              <w:t>2,28</w:t>
            </w:r>
            <w:r w:rsidR="000F25C4">
              <w:rPr>
                <w:bCs/>
                <w:spacing w:val="-2"/>
                <w:sz w:val="18"/>
                <w:lang w:val="es-ES_tradnl"/>
              </w:rPr>
              <w:t xml:space="preserve"> </w:t>
            </w:r>
            <w:r w:rsidRPr="0008396F">
              <w:rPr>
                <w:bCs/>
                <w:spacing w:val="-2"/>
                <w:sz w:val="18"/>
                <w:lang w:val="es-ES_tradnl"/>
              </w:rPr>
              <w:t>%</w:t>
            </w:r>
          </w:p>
        </w:tc>
      </w:tr>
      <w:tr w:rsidR="00EF438C" w:rsidRPr="00996982" w14:paraId="259846D1" w14:textId="77777777" w:rsidTr="00EF438C">
        <w:trPr>
          <w:trHeight w:val="240"/>
        </w:trPr>
        <w:tc>
          <w:tcPr>
            <w:tcW w:w="1148" w:type="pct"/>
            <w:tcBorders>
              <w:bottom w:val="single" w:sz="12" w:space="0" w:color="auto"/>
            </w:tcBorders>
            <w:shd w:val="clear" w:color="auto" w:fill="auto"/>
            <w:noWrap/>
            <w:hideMark/>
          </w:tcPr>
          <w:p w14:paraId="5524658A" w14:textId="77777777" w:rsidR="0008396F" w:rsidRPr="0008396F" w:rsidRDefault="0008396F" w:rsidP="00996982">
            <w:pPr>
              <w:spacing w:before="40" w:after="40" w:line="220" w:lineRule="exact"/>
              <w:ind w:left="170"/>
              <w:rPr>
                <w:spacing w:val="-2"/>
                <w:sz w:val="18"/>
                <w:lang w:val="es-ES_tradnl"/>
              </w:rPr>
            </w:pPr>
            <w:r w:rsidRPr="0008396F">
              <w:rPr>
                <w:spacing w:val="-2"/>
                <w:sz w:val="18"/>
                <w:lang w:val="es-ES_tradnl"/>
              </w:rPr>
              <w:t>Mujeres</w:t>
            </w:r>
          </w:p>
        </w:tc>
        <w:tc>
          <w:tcPr>
            <w:tcW w:w="517" w:type="pct"/>
            <w:tcBorders>
              <w:bottom w:val="single" w:sz="12" w:space="0" w:color="auto"/>
            </w:tcBorders>
            <w:shd w:val="clear" w:color="auto" w:fill="auto"/>
            <w:noWrap/>
            <w:vAlign w:val="bottom"/>
            <w:hideMark/>
          </w:tcPr>
          <w:p w14:paraId="705838E5" w14:textId="3192A1FA"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8</w:t>
            </w:r>
            <w:r w:rsidR="00EF438C">
              <w:rPr>
                <w:spacing w:val="-2"/>
                <w:sz w:val="18"/>
                <w:lang w:val="es-ES_tradnl"/>
              </w:rPr>
              <w:t xml:space="preserve"> </w:t>
            </w:r>
            <w:r w:rsidRPr="0008396F">
              <w:rPr>
                <w:spacing w:val="-2"/>
                <w:sz w:val="18"/>
                <w:lang w:val="es-ES_tradnl"/>
              </w:rPr>
              <w:t>195</w:t>
            </w:r>
          </w:p>
        </w:tc>
        <w:tc>
          <w:tcPr>
            <w:tcW w:w="517" w:type="pct"/>
            <w:tcBorders>
              <w:bottom w:val="single" w:sz="12" w:space="0" w:color="auto"/>
            </w:tcBorders>
            <w:shd w:val="clear" w:color="auto" w:fill="auto"/>
            <w:noWrap/>
            <w:vAlign w:val="bottom"/>
            <w:hideMark/>
          </w:tcPr>
          <w:p w14:paraId="038B9A43" w14:textId="3D25C247"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8</w:t>
            </w:r>
            <w:r w:rsidR="00EF438C">
              <w:rPr>
                <w:spacing w:val="-2"/>
                <w:sz w:val="18"/>
                <w:lang w:val="es-ES_tradnl"/>
              </w:rPr>
              <w:t xml:space="preserve"> </w:t>
            </w:r>
            <w:r w:rsidRPr="0008396F">
              <w:rPr>
                <w:spacing w:val="-2"/>
                <w:sz w:val="18"/>
                <w:lang w:val="es-ES_tradnl"/>
              </w:rPr>
              <w:t>427</w:t>
            </w:r>
          </w:p>
        </w:tc>
        <w:tc>
          <w:tcPr>
            <w:tcW w:w="517" w:type="pct"/>
            <w:tcBorders>
              <w:bottom w:val="single" w:sz="12" w:space="0" w:color="auto"/>
            </w:tcBorders>
            <w:shd w:val="clear" w:color="auto" w:fill="auto"/>
            <w:noWrap/>
            <w:vAlign w:val="bottom"/>
            <w:hideMark/>
          </w:tcPr>
          <w:p w14:paraId="1DA9B390" w14:textId="107C8F21"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9</w:t>
            </w:r>
            <w:r w:rsidR="00EF438C">
              <w:rPr>
                <w:spacing w:val="-2"/>
                <w:sz w:val="18"/>
                <w:lang w:val="es-ES_tradnl"/>
              </w:rPr>
              <w:t xml:space="preserve"> </w:t>
            </w:r>
            <w:r w:rsidRPr="0008396F">
              <w:rPr>
                <w:spacing w:val="-2"/>
                <w:sz w:val="18"/>
                <w:lang w:val="es-ES_tradnl"/>
              </w:rPr>
              <w:t>056</w:t>
            </w:r>
          </w:p>
        </w:tc>
        <w:tc>
          <w:tcPr>
            <w:tcW w:w="517" w:type="pct"/>
            <w:tcBorders>
              <w:bottom w:val="single" w:sz="12" w:space="0" w:color="auto"/>
            </w:tcBorders>
            <w:shd w:val="clear" w:color="auto" w:fill="auto"/>
            <w:noWrap/>
            <w:vAlign w:val="bottom"/>
            <w:hideMark/>
          </w:tcPr>
          <w:p w14:paraId="125A7022" w14:textId="295348A9" w:rsidR="0008396F" w:rsidRPr="0008396F" w:rsidRDefault="0008396F" w:rsidP="00EF438C">
            <w:pPr>
              <w:spacing w:before="40" w:after="40" w:line="220" w:lineRule="exact"/>
              <w:ind w:left="113" w:right="57"/>
              <w:jc w:val="right"/>
              <w:rPr>
                <w:spacing w:val="-2"/>
                <w:sz w:val="18"/>
                <w:lang w:val="es-ES_tradnl"/>
              </w:rPr>
            </w:pPr>
            <w:r w:rsidRPr="0008396F">
              <w:rPr>
                <w:spacing w:val="-2"/>
                <w:sz w:val="18"/>
                <w:lang w:val="es-ES_tradnl"/>
              </w:rPr>
              <w:t>9</w:t>
            </w:r>
            <w:r w:rsidR="00EF438C">
              <w:rPr>
                <w:spacing w:val="-2"/>
                <w:sz w:val="18"/>
                <w:lang w:val="es-ES_tradnl"/>
              </w:rPr>
              <w:t xml:space="preserve"> </w:t>
            </w:r>
            <w:r w:rsidRPr="0008396F">
              <w:rPr>
                <w:spacing w:val="-2"/>
                <w:sz w:val="18"/>
                <w:lang w:val="es-ES_tradnl"/>
              </w:rPr>
              <w:t>735</w:t>
            </w:r>
          </w:p>
        </w:tc>
        <w:tc>
          <w:tcPr>
            <w:tcW w:w="517" w:type="pct"/>
            <w:tcBorders>
              <w:bottom w:val="single" w:sz="12" w:space="0" w:color="auto"/>
            </w:tcBorders>
            <w:shd w:val="clear" w:color="auto" w:fill="auto"/>
            <w:vAlign w:val="bottom"/>
            <w:hideMark/>
          </w:tcPr>
          <w:p w14:paraId="328C9381" w14:textId="465F10CD" w:rsidR="0008396F" w:rsidRPr="0008396F" w:rsidRDefault="0008396F" w:rsidP="00EF438C">
            <w:pPr>
              <w:spacing w:before="40" w:after="40" w:line="220" w:lineRule="exact"/>
              <w:ind w:left="113" w:right="57"/>
              <w:jc w:val="right"/>
              <w:rPr>
                <w:bCs/>
                <w:spacing w:val="-2"/>
                <w:sz w:val="18"/>
                <w:lang w:val="es-ES_tradnl"/>
              </w:rPr>
            </w:pPr>
            <w:r w:rsidRPr="0008396F">
              <w:rPr>
                <w:spacing w:val="-2"/>
                <w:sz w:val="18"/>
                <w:lang w:val="es-ES_tradnl"/>
              </w:rPr>
              <w:t>10</w:t>
            </w:r>
            <w:r w:rsidR="00EF438C">
              <w:rPr>
                <w:spacing w:val="-2"/>
                <w:sz w:val="18"/>
                <w:lang w:val="es-ES_tradnl"/>
              </w:rPr>
              <w:t xml:space="preserve"> </w:t>
            </w:r>
            <w:r w:rsidRPr="0008396F">
              <w:rPr>
                <w:spacing w:val="-2"/>
                <w:sz w:val="18"/>
                <w:lang w:val="es-ES_tradnl"/>
              </w:rPr>
              <w:t>014</w:t>
            </w:r>
          </w:p>
        </w:tc>
        <w:tc>
          <w:tcPr>
            <w:tcW w:w="517" w:type="pct"/>
            <w:tcBorders>
              <w:bottom w:val="single" w:sz="12" w:space="0" w:color="auto"/>
            </w:tcBorders>
            <w:shd w:val="clear" w:color="auto" w:fill="auto"/>
            <w:noWrap/>
            <w:vAlign w:val="bottom"/>
            <w:hideMark/>
          </w:tcPr>
          <w:p w14:paraId="56039CD2" w14:textId="2CFD62C9" w:rsidR="0008396F" w:rsidRPr="0008396F" w:rsidRDefault="0008396F" w:rsidP="00EF438C">
            <w:pPr>
              <w:spacing w:before="40" w:after="40" w:line="220" w:lineRule="exact"/>
              <w:ind w:left="113" w:right="57"/>
              <w:jc w:val="right"/>
              <w:rPr>
                <w:bCs/>
                <w:spacing w:val="-2"/>
                <w:sz w:val="18"/>
                <w:lang w:val="es-ES_tradnl"/>
              </w:rPr>
            </w:pPr>
            <w:r w:rsidRPr="0008396F">
              <w:rPr>
                <w:bCs/>
                <w:spacing w:val="-2"/>
                <w:sz w:val="18"/>
                <w:lang w:val="es-ES_tradnl"/>
              </w:rPr>
              <w:t>2,87</w:t>
            </w:r>
            <w:r w:rsidR="000F25C4">
              <w:rPr>
                <w:bCs/>
                <w:spacing w:val="-2"/>
                <w:sz w:val="18"/>
                <w:lang w:val="es-ES_tradnl"/>
              </w:rPr>
              <w:t xml:space="preserve"> </w:t>
            </w:r>
            <w:r w:rsidRPr="0008396F">
              <w:rPr>
                <w:bCs/>
                <w:spacing w:val="-2"/>
                <w:sz w:val="18"/>
                <w:lang w:val="es-ES_tradnl"/>
              </w:rPr>
              <w:t>%</w:t>
            </w:r>
          </w:p>
        </w:tc>
        <w:tc>
          <w:tcPr>
            <w:tcW w:w="751" w:type="pct"/>
            <w:tcBorders>
              <w:bottom w:val="single" w:sz="12" w:space="0" w:color="auto"/>
            </w:tcBorders>
            <w:shd w:val="clear" w:color="auto" w:fill="auto"/>
            <w:noWrap/>
            <w:vAlign w:val="bottom"/>
            <w:hideMark/>
          </w:tcPr>
          <w:p w14:paraId="63A3FFC6" w14:textId="0FC38C9B" w:rsidR="0008396F" w:rsidRPr="0008396F" w:rsidRDefault="0008396F" w:rsidP="00EF438C">
            <w:pPr>
              <w:spacing w:before="40" w:after="40" w:line="220" w:lineRule="exact"/>
              <w:ind w:left="113" w:right="57"/>
              <w:jc w:val="right"/>
              <w:rPr>
                <w:bCs/>
                <w:spacing w:val="-2"/>
                <w:sz w:val="18"/>
                <w:lang w:val="es-ES_tradnl"/>
              </w:rPr>
            </w:pPr>
            <w:r w:rsidRPr="0008396F">
              <w:rPr>
                <w:bCs/>
                <w:spacing w:val="-2"/>
                <w:sz w:val="18"/>
                <w:lang w:val="es-ES_tradnl"/>
              </w:rPr>
              <w:t>4,09</w:t>
            </w:r>
            <w:r w:rsidR="000F25C4">
              <w:rPr>
                <w:bCs/>
                <w:spacing w:val="-2"/>
                <w:sz w:val="18"/>
                <w:lang w:val="es-ES_tradnl"/>
              </w:rPr>
              <w:t xml:space="preserve"> </w:t>
            </w:r>
            <w:r w:rsidRPr="0008396F">
              <w:rPr>
                <w:bCs/>
                <w:spacing w:val="-2"/>
                <w:sz w:val="18"/>
                <w:lang w:val="es-ES_tradnl"/>
              </w:rPr>
              <w:t>%</w:t>
            </w:r>
          </w:p>
        </w:tc>
      </w:tr>
    </w:tbl>
    <w:p w14:paraId="5DE18B61" w14:textId="77777777" w:rsidR="0008396F" w:rsidRPr="0008396F" w:rsidRDefault="0008396F" w:rsidP="00EF438C">
      <w:pPr>
        <w:pStyle w:val="H4G"/>
        <w:rPr>
          <w:lang w:val="es-ES_tradnl"/>
        </w:rPr>
      </w:pPr>
      <w:r w:rsidRPr="0008396F">
        <w:rPr>
          <w:lang w:val="es-ES_tradnl"/>
        </w:rPr>
        <w:tab/>
        <w:t>b)</w:t>
      </w:r>
      <w:r w:rsidRPr="0008396F">
        <w:rPr>
          <w:lang w:val="es-ES_tradnl"/>
        </w:rPr>
        <w:tab/>
        <w:t>Enseñanza media</w:t>
      </w:r>
    </w:p>
    <w:p w14:paraId="72E890C1" w14:textId="5BB32285" w:rsidR="0008396F" w:rsidRPr="0008396F" w:rsidRDefault="0008396F" w:rsidP="00EF438C">
      <w:pPr>
        <w:pStyle w:val="SingleTxtG"/>
        <w:rPr>
          <w:lang w:val="es-ES_tradnl"/>
        </w:rPr>
      </w:pPr>
      <w:r w:rsidRPr="0008396F">
        <w:rPr>
          <w:lang w:val="es-ES_tradnl"/>
        </w:rPr>
        <w:t>267.</w:t>
      </w:r>
      <w:r w:rsidRPr="0008396F">
        <w:rPr>
          <w:lang w:val="es-ES_tradnl"/>
        </w:rPr>
        <w:tab/>
        <w:t xml:space="preserve">Según las estadísticas del curso escolar 2021/2022, hay 1.929 escuelas de enseñanza media en todo el país </w:t>
      </w:r>
      <w:r w:rsidR="00EF438C">
        <w:rPr>
          <w:lang w:val="es-ES_tradnl"/>
        </w:rPr>
        <w:t>—</w:t>
      </w:r>
      <w:r w:rsidRPr="0008396F">
        <w:rPr>
          <w:lang w:val="es-ES_tradnl"/>
        </w:rPr>
        <w:t>el 50,6</w:t>
      </w:r>
      <w:r w:rsidR="00EF438C">
        <w:rPr>
          <w:lang w:val="es-ES_tradnl"/>
        </w:rPr>
        <w:t xml:space="preserve"> </w:t>
      </w:r>
      <w:r w:rsidRPr="0008396F">
        <w:rPr>
          <w:lang w:val="es-ES_tradnl"/>
        </w:rPr>
        <w:t>% de las cuales son escuelas públicas, el 43,4</w:t>
      </w:r>
      <w:r w:rsidR="00EF438C">
        <w:rPr>
          <w:lang w:val="es-ES_tradnl"/>
        </w:rPr>
        <w:t xml:space="preserve"> </w:t>
      </w:r>
      <w:r w:rsidRPr="0008396F">
        <w:rPr>
          <w:lang w:val="es-ES_tradnl"/>
        </w:rPr>
        <w:t>% privadas y el 6,0</w:t>
      </w:r>
      <w:r w:rsidR="00EF438C">
        <w:rPr>
          <w:lang w:val="es-ES_tradnl"/>
        </w:rPr>
        <w:t xml:space="preserve"> </w:t>
      </w:r>
      <w:r w:rsidRPr="0008396F">
        <w:rPr>
          <w:lang w:val="es-ES_tradnl"/>
        </w:rPr>
        <w:t>% comunitarias, con 9.324 divisiones pedagógicas</w:t>
      </w:r>
      <w:r w:rsidR="00EF438C">
        <w:rPr>
          <w:lang w:val="es-ES_tradnl"/>
        </w:rPr>
        <w:t>—</w:t>
      </w:r>
      <w:r w:rsidRPr="0008396F">
        <w:rPr>
          <w:lang w:val="es-ES_tradnl"/>
        </w:rPr>
        <w:t xml:space="preserve"> frente a las 1.849 contabilizadas un año antes, lo que supone un incremento del 4,33</w:t>
      </w:r>
      <w:r w:rsidR="00EF438C">
        <w:rPr>
          <w:lang w:val="es-ES_tradnl"/>
        </w:rPr>
        <w:t xml:space="preserve"> </w:t>
      </w:r>
      <w:r w:rsidRPr="0008396F">
        <w:rPr>
          <w:lang w:val="es-ES_tradnl"/>
        </w:rPr>
        <w:t>%.</w:t>
      </w:r>
    </w:p>
    <w:p w14:paraId="5F06357F" w14:textId="7630D33D" w:rsidR="0008396F" w:rsidRPr="0008396F" w:rsidRDefault="0008396F" w:rsidP="00EF438C">
      <w:pPr>
        <w:pStyle w:val="SingleTxtG"/>
        <w:rPr>
          <w:lang w:val="es-ES_tradnl"/>
        </w:rPr>
      </w:pPr>
      <w:r w:rsidRPr="0008396F">
        <w:rPr>
          <w:lang w:val="es-ES_tradnl"/>
        </w:rPr>
        <w:lastRenderedPageBreak/>
        <w:t>268.</w:t>
      </w:r>
      <w:r w:rsidRPr="0008396F">
        <w:rPr>
          <w:lang w:val="es-ES_tradnl"/>
        </w:rPr>
        <w:tab/>
        <w:t>Según las estadísticas, la ciudad de Yamena cuenta con 420 escuelas privadas, mientras que Tibesti y Ennedi Occidental, por ejemplo, no cuentan con ninguna. El desglose por ubicaciones revela un 57,1</w:t>
      </w:r>
      <w:r w:rsidR="00EF438C">
        <w:rPr>
          <w:lang w:val="es-ES_tradnl"/>
        </w:rPr>
        <w:t xml:space="preserve"> </w:t>
      </w:r>
      <w:r w:rsidRPr="0008396F">
        <w:rPr>
          <w:lang w:val="es-ES_tradnl"/>
        </w:rPr>
        <w:t>% de centros en zonas urbanas y un 42,9</w:t>
      </w:r>
      <w:r w:rsidR="00EF438C">
        <w:rPr>
          <w:lang w:val="es-ES_tradnl"/>
        </w:rPr>
        <w:t xml:space="preserve"> </w:t>
      </w:r>
      <w:r w:rsidRPr="0008396F">
        <w:rPr>
          <w:lang w:val="es-ES_tradnl"/>
        </w:rPr>
        <w:t>% en zonas rurales.</w:t>
      </w:r>
    </w:p>
    <w:p w14:paraId="0C3F2CDF" w14:textId="7A307739" w:rsidR="0008396F" w:rsidRPr="0008396F" w:rsidRDefault="0008396F" w:rsidP="007E28F9">
      <w:pPr>
        <w:pStyle w:val="H23G"/>
        <w:ind w:left="0" w:firstLine="0"/>
        <w:rPr>
          <w:lang w:val="es-ES_tradnl"/>
        </w:rPr>
      </w:pPr>
      <w:bookmarkStart w:id="119" w:name="_Toc123639881"/>
      <w:bookmarkStart w:id="120" w:name="_Toc129866346"/>
      <w:r w:rsidRPr="0008396F">
        <w:rPr>
          <w:lang w:val="es-ES_tradnl"/>
        </w:rPr>
        <w:t>Evolución de los datos de la enseñanza media durante el per</w:t>
      </w:r>
      <w:r w:rsidR="00532F2F">
        <w:rPr>
          <w:lang w:val="es-ES_tradnl"/>
        </w:rPr>
        <w:t>í</w:t>
      </w:r>
      <w:r w:rsidRPr="0008396F">
        <w:rPr>
          <w:lang w:val="es-ES_tradnl"/>
        </w:rPr>
        <w:t>odo comprendido entre</w:t>
      </w:r>
      <w:r w:rsidR="00532F2F">
        <w:rPr>
          <w:lang w:val="es-ES_tradnl"/>
        </w:rPr>
        <w:t xml:space="preserve"> </w:t>
      </w:r>
      <w:r w:rsidRPr="0008396F">
        <w:rPr>
          <w:lang w:val="es-ES_tradnl"/>
        </w:rPr>
        <w:t>2017/2018</w:t>
      </w:r>
      <w:r w:rsidR="00532F2F">
        <w:rPr>
          <w:lang w:val="es-ES_tradnl"/>
        </w:rPr>
        <w:br/>
      </w:r>
      <w:r w:rsidRPr="0008396F">
        <w:rPr>
          <w:lang w:val="es-ES_tradnl"/>
        </w:rPr>
        <w:t>y</w:t>
      </w:r>
      <w:r w:rsidR="00532F2F">
        <w:rPr>
          <w:lang w:val="es-ES_tradnl"/>
        </w:rPr>
        <w:t xml:space="preserve"> </w:t>
      </w:r>
      <w:r w:rsidRPr="0008396F">
        <w:rPr>
          <w:lang w:val="es-ES_tradnl"/>
        </w:rPr>
        <w:t>2021/2022</w:t>
      </w:r>
      <w:bookmarkEnd w:id="119"/>
      <w:bookmarkEnd w:id="120"/>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347"/>
        <w:gridCol w:w="1858"/>
        <w:gridCol w:w="840"/>
        <w:gridCol w:w="883"/>
        <w:gridCol w:w="825"/>
        <w:gridCol w:w="840"/>
        <w:gridCol w:w="827"/>
        <w:gridCol w:w="798"/>
        <w:gridCol w:w="1419"/>
      </w:tblGrid>
      <w:tr w:rsidR="00EF438C" w:rsidRPr="00EF438C" w14:paraId="045F07A9" w14:textId="77777777" w:rsidTr="00E42048">
        <w:trPr>
          <w:trHeight w:val="240"/>
          <w:tblHeader/>
        </w:trPr>
        <w:tc>
          <w:tcPr>
            <w:tcW w:w="1663" w:type="pct"/>
            <w:gridSpan w:val="2"/>
            <w:tcBorders>
              <w:top w:val="single" w:sz="4" w:space="0" w:color="auto"/>
              <w:bottom w:val="single" w:sz="12" w:space="0" w:color="auto"/>
            </w:tcBorders>
            <w:shd w:val="clear" w:color="auto" w:fill="auto"/>
            <w:noWrap/>
            <w:vAlign w:val="bottom"/>
            <w:hideMark/>
          </w:tcPr>
          <w:p w14:paraId="6EA9116B" w14:textId="77777777" w:rsidR="0008396F" w:rsidRPr="0008396F" w:rsidRDefault="0008396F" w:rsidP="00EF438C">
            <w:pPr>
              <w:spacing w:before="80" w:after="80" w:line="200" w:lineRule="exact"/>
              <w:rPr>
                <w:bCs/>
                <w:i/>
                <w:sz w:val="16"/>
                <w:lang w:val="es-ES_tradnl"/>
              </w:rPr>
            </w:pPr>
            <w:r w:rsidRPr="0008396F">
              <w:rPr>
                <w:i/>
                <w:iCs/>
                <w:sz w:val="16"/>
                <w:lang w:val="es-ES_tradnl"/>
              </w:rPr>
              <w:t>Enseñanza media</w:t>
            </w:r>
          </w:p>
        </w:tc>
        <w:tc>
          <w:tcPr>
            <w:tcW w:w="436" w:type="pct"/>
            <w:tcBorders>
              <w:top w:val="single" w:sz="4" w:space="0" w:color="auto"/>
              <w:bottom w:val="single" w:sz="12" w:space="0" w:color="auto"/>
            </w:tcBorders>
            <w:shd w:val="clear" w:color="auto" w:fill="auto"/>
            <w:noWrap/>
            <w:vAlign w:val="bottom"/>
            <w:hideMark/>
          </w:tcPr>
          <w:p w14:paraId="670E2EBA" w14:textId="77777777" w:rsidR="0008396F" w:rsidRPr="00E42048" w:rsidRDefault="0008396F" w:rsidP="00E42048">
            <w:pPr>
              <w:spacing w:before="80" w:after="80" w:line="200" w:lineRule="exact"/>
              <w:ind w:left="113" w:right="57"/>
              <w:jc w:val="right"/>
              <w:rPr>
                <w:bCs/>
                <w:i/>
                <w:spacing w:val="-4"/>
                <w:sz w:val="16"/>
                <w:lang w:val="es-ES_tradnl"/>
              </w:rPr>
            </w:pPr>
            <w:r w:rsidRPr="00E42048">
              <w:rPr>
                <w:i/>
                <w:iCs/>
                <w:spacing w:val="-4"/>
                <w:sz w:val="16"/>
                <w:lang w:val="es-ES_tradnl"/>
              </w:rPr>
              <w:t>2017/2018</w:t>
            </w:r>
          </w:p>
        </w:tc>
        <w:tc>
          <w:tcPr>
            <w:tcW w:w="458" w:type="pct"/>
            <w:tcBorders>
              <w:top w:val="single" w:sz="4" w:space="0" w:color="auto"/>
              <w:bottom w:val="single" w:sz="12" w:space="0" w:color="auto"/>
            </w:tcBorders>
            <w:shd w:val="clear" w:color="auto" w:fill="auto"/>
            <w:noWrap/>
            <w:vAlign w:val="bottom"/>
            <w:hideMark/>
          </w:tcPr>
          <w:p w14:paraId="26239553" w14:textId="77777777" w:rsidR="0008396F" w:rsidRPr="00E42048" w:rsidRDefault="0008396F" w:rsidP="00E42048">
            <w:pPr>
              <w:spacing w:before="80" w:after="80" w:line="200" w:lineRule="exact"/>
              <w:ind w:left="113" w:right="57"/>
              <w:jc w:val="right"/>
              <w:rPr>
                <w:bCs/>
                <w:i/>
                <w:spacing w:val="-4"/>
                <w:sz w:val="16"/>
                <w:lang w:val="es-ES_tradnl"/>
              </w:rPr>
            </w:pPr>
            <w:r w:rsidRPr="00E42048">
              <w:rPr>
                <w:i/>
                <w:iCs/>
                <w:spacing w:val="-4"/>
                <w:sz w:val="16"/>
                <w:lang w:val="es-ES_tradnl"/>
              </w:rPr>
              <w:t>2018/2019</w:t>
            </w:r>
          </w:p>
        </w:tc>
        <w:tc>
          <w:tcPr>
            <w:tcW w:w="428" w:type="pct"/>
            <w:tcBorders>
              <w:top w:val="single" w:sz="4" w:space="0" w:color="auto"/>
              <w:bottom w:val="single" w:sz="12" w:space="0" w:color="auto"/>
            </w:tcBorders>
            <w:shd w:val="clear" w:color="auto" w:fill="auto"/>
            <w:noWrap/>
            <w:vAlign w:val="bottom"/>
            <w:hideMark/>
          </w:tcPr>
          <w:p w14:paraId="3E245F61" w14:textId="77777777" w:rsidR="0008396F" w:rsidRPr="00E42048" w:rsidRDefault="0008396F" w:rsidP="00E42048">
            <w:pPr>
              <w:spacing w:before="80" w:after="80" w:line="200" w:lineRule="exact"/>
              <w:ind w:left="113" w:right="57"/>
              <w:jc w:val="right"/>
              <w:rPr>
                <w:bCs/>
                <w:i/>
                <w:spacing w:val="-4"/>
                <w:sz w:val="16"/>
                <w:lang w:val="es-ES_tradnl"/>
              </w:rPr>
            </w:pPr>
            <w:r w:rsidRPr="00E42048">
              <w:rPr>
                <w:i/>
                <w:iCs/>
                <w:spacing w:val="-4"/>
                <w:sz w:val="16"/>
                <w:lang w:val="es-ES_tradnl"/>
              </w:rPr>
              <w:t>2019/2020</w:t>
            </w:r>
          </w:p>
        </w:tc>
        <w:tc>
          <w:tcPr>
            <w:tcW w:w="436" w:type="pct"/>
            <w:tcBorders>
              <w:top w:val="single" w:sz="4" w:space="0" w:color="auto"/>
              <w:bottom w:val="single" w:sz="12" w:space="0" w:color="auto"/>
            </w:tcBorders>
            <w:shd w:val="clear" w:color="auto" w:fill="auto"/>
            <w:noWrap/>
            <w:vAlign w:val="bottom"/>
            <w:hideMark/>
          </w:tcPr>
          <w:p w14:paraId="146BD7FE" w14:textId="77777777" w:rsidR="0008396F" w:rsidRPr="00E42048" w:rsidRDefault="0008396F" w:rsidP="00E42048">
            <w:pPr>
              <w:spacing w:before="80" w:after="80" w:line="200" w:lineRule="exact"/>
              <w:ind w:left="113" w:right="57"/>
              <w:jc w:val="right"/>
              <w:rPr>
                <w:bCs/>
                <w:i/>
                <w:spacing w:val="-4"/>
                <w:sz w:val="16"/>
                <w:lang w:val="es-ES_tradnl"/>
              </w:rPr>
            </w:pPr>
            <w:r w:rsidRPr="00E42048">
              <w:rPr>
                <w:i/>
                <w:iCs/>
                <w:spacing w:val="-4"/>
                <w:sz w:val="16"/>
                <w:lang w:val="es-ES_tradnl"/>
              </w:rPr>
              <w:t>2020/2021</w:t>
            </w:r>
          </w:p>
        </w:tc>
        <w:tc>
          <w:tcPr>
            <w:tcW w:w="429" w:type="pct"/>
            <w:tcBorders>
              <w:top w:val="single" w:sz="4" w:space="0" w:color="auto"/>
              <w:bottom w:val="single" w:sz="12" w:space="0" w:color="auto"/>
            </w:tcBorders>
            <w:shd w:val="clear" w:color="auto" w:fill="auto"/>
            <w:vAlign w:val="bottom"/>
            <w:hideMark/>
          </w:tcPr>
          <w:p w14:paraId="0849F741" w14:textId="77777777" w:rsidR="0008396F" w:rsidRPr="00E42048" w:rsidRDefault="0008396F" w:rsidP="00E42048">
            <w:pPr>
              <w:spacing w:before="80" w:after="80" w:line="200" w:lineRule="exact"/>
              <w:ind w:left="113" w:right="57"/>
              <w:jc w:val="right"/>
              <w:rPr>
                <w:bCs/>
                <w:i/>
                <w:spacing w:val="-4"/>
                <w:sz w:val="16"/>
                <w:lang w:val="es-ES_tradnl"/>
              </w:rPr>
            </w:pPr>
            <w:r w:rsidRPr="00E42048">
              <w:rPr>
                <w:i/>
                <w:iCs/>
                <w:spacing w:val="-4"/>
                <w:sz w:val="16"/>
                <w:lang w:val="es-ES_tradnl"/>
              </w:rPr>
              <w:t>2021/2022</w:t>
            </w:r>
          </w:p>
        </w:tc>
        <w:tc>
          <w:tcPr>
            <w:tcW w:w="414" w:type="pct"/>
            <w:tcBorders>
              <w:top w:val="single" w:sz="4" w:space="0" w:color="auto"/>
              <w:bottom w:val="single" w:sz="12" w:space="0" w:color="auto"/>
            </w:tcBorders>
            <w:shd w:val="clear" w:color="auto" w:fill="auto"/>
            <w:vAlign w:val="bottom"/>
            <w:hideMark/>
          </w:tcPr>
          <w:p w14:paraId="189F3323" w14:textId="75BD0654" w:rsidR="0008396F" w:rsidRPr="00E42048" w:rsidRDefault="0008396F" w:rsidP="00E42048">
            <w:pPr>
              <w:spacing w:before="80" w:after="80" w:line="200" w:lineRule="exact"/>
              <w:ind w:left="113" w:right="57"/>
              <w:jc w:val="right"/>
              <w:rPr>
                <w:bCs/>
                <w:i/>
                <w:spacing w:val="-4"/>
                <w:sz w:val="16"/>
                <w:lang w:val="es-ES_tradnl"/>
              </w:rPr>
            </w:pPr>
            <w:r w:rsidRPr="00E42048">
              <w:rPr>
                <w:i/>
                <w:iCs/>
                <w:spacing w:val="-4"/>
                <w:sz w:val="16"/>
                <w:lang w:val="es-ES_tradnl"/>
              </w:rPr>
              <w:t>Evolución</w:t>
            </w:r>
          </w:p>
        </w:tc>
        <w:tc>
          <w:tcPr>
            <w:tcW w:w="736" w:type="pct"/>
            <w:tcBorders>
              <w:top w:val="single" w:sz="4" w:space="0" w:color="auto"/>
              <w:bottom w:val="single" w:sz="12" w:space="0" w:color="auto"/>
            </w:tcBorders>
            <w:shd w:val="clear" w:color="auto" w:fill="auto"/>
            <w:noWrap/>
            <w:vAlign w:val="bottom"/>
            <w:hideMark/>
          </w:tcPr>
          <w:p w14:paraId="2E7973DF" w14:textId="77777777" w:rsidR="0008396F" w:rsidRPr="00E42048" w:rsidRDefault="0008396F" w:rsidP="00E42048">
            <w:pPr>
              <w:spacing w:before="80" w:after="80" w:line="200" w:lineRule="exact"/>
              <w:ind w:left="113" w:right="57"/>
              <w:jc w:val="right"/>
              <w:rPr>
                <w:bCs/>
                <w:i/>
                <w:spacing w:val="-4"/>
                <w:sz w:val="16"/>
                <w:lang w:val="es-ES_tradnl"/>
              </w:rPr>
            </w:pPr>
            <w:r w:rsidRPr="00E42048">
              <w:rPr>
                <w:i/>
                <w:iCs/>
                <w:spacing w:val="-4"/>
                <w:sz w:val="16"/>
                <w:lang w:val="es-ES_tradnl"/>
              </w:rPr>
              <w:t>Tasa de crecimiento medio anual</w:t>
            </w:r>
          </w:p>
        </w:tc>
      </w:tr>
      <w:tr w:rsidR="00EF438C" w:rsidRPr="0008396F" w14:paraId="5DFAAADE" w14:textId="77777777" w:rsidTr="00E42048">
        <w:trPr>
          <w:trHeight w:val="240"/>
        </w:trPr>
        <w:tc>
          <w:tcPr>
            <w:tcW w:w="1663" w:type="pct"/>
            <w:gridSpan w:val="2"/>
            <w:tcBorders>
              <w:top w:val="single" w:sz="12" w:space="0" w:color="auto"/>
            </w:tcBorders>
            <w:shd w:val="clear" w:color="auto" w:fill="auto"/>
            <w:noWrap/>
            <w:hideMark/>
          </w:tcPr>
          <w:p w14:paraId="4CB5831C" w14:textId="77777777" w:rsidR="0008396F" w:rsidRPr="0008396F" w:rsidRDefault="0008396F" w:rsidP="00EF438C">
            <w:pPr>
              <w:spacing w:before="40" w:after="40" w:line="220" w:lineRule="exact"/>
              <w:rPr>
                <w:bCs/>
                <w:sz w:val="18"/>
                <w:lang w:val="es-ES_tradnl"/>
              </w:rPr>
            </w:pPr>
            <w:r w:rsidRPr="0008396F">
              <w:rPr>
                <w:sz w:val="18"/>
                <w:lang w:val="es-ES_tradnl"/>
              </w:rPr>
              <w:t>Número de escuelas</w:t>
            </w:r>
          </w:p>
        </w:tc>
        <w:tc>
          <w:tcPr>
            <w:tcW w:w="436" w:type="pct"/>
            <w:tcBorders>
              <w:top w:val="single" w:sz="12" w:space="0" w:color="auto"/>
            </w:tcBorders>
            <w:shd w:val="clear" w:color="auto" w:fill="auto"/>
            <w:noWrap/>
            <w:vAlign w:val="bottom"/>
            <w:hideMark/>
          </w:tcPr>
          <w:p w14:paraId="6A73A329" w14:textId="4F82D5BE"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w:t>
            </w:r>
            <w:r w:rsidR="007E28F9">
              <w:rPr>
                <w:sz w:val="18"/>
                <w:lang w:val="es-ES_tradnl"/>
              </w:rPr>
              <w:t xml:space="preserve"> </w:t>
            </w:r>
            <w:r w:rsidRPr="0008396F">
              <w:rPr>
                <w:sz w:val="18"/>
                <w:lang w:val="es-ES_tradnl"/>
              </w:rPr>
              <w:t>316</w:t>
            </w:r>
          </w:p>
        </w:tc>
        <w:tc>
          <w:tcPr>
            <w:tcW w:w="458" w:type="pct"/>
            <w:tcBorders>
              <w:top w:val="single" w:sz="12" w:space="0" w:color="auto"/>
            </w:tcBorders>
            <w:shd w:val="clear" w:color="auto" w:fill="auto"/>
            <w:noWrap/>
            <w:vAlign w:val="bottom"/>
            <w:hideMark/>
          </w:tcPr>
          <w:p w14:paraId="71473B80" w14:textId="0BDE10E2"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w:t>
            </w:r>
            <w:r w:rsidR="007E28F9">
              <w:rPr>
                <w:sz w:val="18"/>
                <w:lang w:val="es-ES_tradnl"/>
              </w:rPr>
              <w:t xml:space="preserve"> </w:t>
            </w:r>
            <w:r w:rsidRPr="0008396F">
              <w:rPr>
                <w:sz w:val="18"/>
                <w:lang w:val="es-ES_tradnl"/>
              </w:rPr>
              <w:t>395</w:t>
            </w:r>
          </w:p>
        </w:tc>
        <w:tc>
          <w:tcPr>
            <w:tcW w:w="428" w:type="pct"/>
            <w:tcBorders>
              <w:top w:val="single" w:sz="12" w:space="0" w:color="auto"/>
            </w:tcBorders>
            <w:shd w:val="clear" w:color="auto" w:fill="auto"/>
            <w:noWrap/>
            <w:vAlign w:val="bottom"/>
            <w:hideMark/>
          </w:tcPr>
          <w:p w14:paraId="54C29502" w14:textId="17652073"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w:t>
            </w:r>
            <w:r w:rsidR="007E28F9">
              <w:rPr>
                <w:sz w:val="18"/>
                <w:lang w:val="es-ES_tradnl"/>
              </w:rPr>
              <w:t xml:space="preserve"> </w:t>
            </w:r>
            <w:r w:rsidRPr="0008396F">
              <w:rPr>
                <w:sz w:val="18"/>
                <w:lang w:val="es-ES_tradnl"/>
              </w:rPr>
              <w:t>705</w:t>
            </w:r>
          </w:p>
        </w:tc>
        <w:tc>
          <w:tcPr>
            <w:tcW w:w="436" w:type="pct"/>
            <w:tcBorders>
              <w:top w:val="single" w:sz="12" w:space="0" w:color="auto"/>
            </w:tcBorders>
            <w:shd w:val="clear" w:color="auto" w:fill="auto"/>
            <w:noWrap/>
            <w:vAlign w:val="bottom"/>
            <w:hideMark/>
          </w:tcPr>
          <w:p w14:paraId="47DB6324" w14:textId="4F4B0D34"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w:t>
            </w:r>
            <w:r w:rsidR="007E28F9">
              <w:rPr>
                <w:sz w:val="18"/>
                <w:lang w:val="es-ES_tradnl"/>
              </w:rPr>
              <w:t xml:space="preserve"> </w:t>
            </w:r>
            <w:r w:rsidRPr="0008396F">
              <w:rPr>
                <w:sz w:val="18"/>
                <w:lang w:val="es-ES_tradnl"/>
              </w:rPr>
              <w:t>849</w:t>
            </w:r>
          </w:p>
        </w:tc>
        <w:tc>
          <w:tcPr>
            <w:tcW w:w="429" w:type="pct"/>
            <w:tcBorders>
              <w:top w:val="single" w:sz="12" w:space="0" w:color="auto"/>
            </w:tcBorders>
            <w:shd w:val="clear" w:color="auto" w:fill="auto"/>
            <w:noWrap/>
            <w:vAlign w:val="bottom"/>
            <w:hideMark/>
          </w:tcPr>
          <w:p w14:paraId="467727C1" w14:textId="6246E0EB"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w:t>
            </w:r>
            <w:r w:rsidR="007E28F9">
              <w:rPr>
                <w:sz w:val="18"/>
                <w:lang w:val="es-ES_tradnl"/>
              </w:rPr>
              <w:t xml:space="preserve"> </w:t>
            </w:r>
            <w:r w:rsidRPr="0008396F">
              <w:rPr>
                <w:sz w:val="18"/>
                <w:lang w:val="es-ES_tradnl"/>
              </w:rPr>
              <w:t>929</w:t>
            </w:r>
          </w:p>
        </w:tc>
        <w:tc>
          <w:tcPr>
            <w:tcW w:w="414" w:type="pct"/>
            <w:tcBorders>
              <w:top w:val="single" w:sz="12" w:space="0" w:color="auto"/>
            </w:tcBorders>
            <w:shd w:val="clear" w:color="auto" w:fill="auto"/>
            <w:noWrap/>
            <w:vAlign w:val="bottom"/>
            <w:hideMark/>
          </w:tcPr>
          <w:p w14:paraId="643D027C" w14:textId="6FA8B967"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4,30</w:t>
            </w:r>
            <w:r w:rsidR="00E42048">
              <w:rPr>
                <w:bCs/>
                <w:sz w:val="18"/>
                <w:lang w:val="es-ES_tradnl"/>
              </w:rPr>
              <w:t xml:space="preserve"> </w:t>
            </w:r>
            <w:r w:rsidRPr="0008396F">
              <w:rPr>
                <w:bCs/>
                <w:sz w:val="18"/>
                <w:lang w:val="es-ES_tradnl"/>
              </w:rPr>
              <w:t>%</w:t>
            </w:r>
          </w:p>
        </w:tc>
        <w:tc>
          <w:tcPr>
            <w:tcW w:w="736" w:type="pct"/>
            <w:tcBorders>
              <w:top w:val="single" w:sz="12" w:space="0" w:color="auto"/>
            </w:tcBorders>
            <w:shd w:val="clear" w:color="auto" w:fill="auto"/>
            <w:noWrap/>
            <w:vAlign w:val="bottom"/>
            <w:hideMark/>
          </w:tcPr>
          <w:p w14:paraId="1395340E" w14:textId="36DD8C0B"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7,95</w:t>
            </w:r>
            <w:r w:rsidR="00E42048">
              <w:rPr>
                <w:bCs/>
                <w:sz w:val="18"/>
                <w:lang w:val="es-ES_tradnl"/>
              </w:rPr>
              <w:t xml:space="preserve"> </w:t>
            </w:r>
            <w:r w:rsidRPr="0008396F">
              <w:rPr>
                <w:bCs/>
                <w:sz w:val="18"/>
                <w:lang w:val="es-ES_tradnl"/>
              </w:rPr>
              <w:t>%</w:t>
            </w:r>
          </w:p>
        </w:tc>
      </w:tr>
      <w:tr w:rsidR="00EF438C" w:rsidRPr="0008396F" w14:paraId="23761A02" w14:textId="77777777" w:rsidTr="00E42048">
        <w:trPr>
          <w:trHeight w:val="240"/>
        </w:trPr>
        <w:tc>
          <w:tcPr>
            <w:tcW w:w="699" w:type="pct"/>
            <w:vMerge w:val="restart"/>
            <w:shd w:val="clear" w:color="auto" w:fill="auto"/>
            <w:noWrap/>
            <w:hideMark/>
          </w:tcPr>
          <w:p w14:paraId="7479DFCF" w14:textId="77777777" w:rsidR="0008396F" w:rsidRPr="0008396F" w:rsidRDefault="0008396F" w:rsidP="00EF438C">
            <w:pPr>
              <w:spacing w:before="40" w:after="40" w:line="220" w:lineRule="exact"/>
              <w:rPr>
                <w:sz w:val="18"/>
                <w:lang w:val="es-ES_tradnl"/>
              </w:rPr>
            </w:pPr>
            <w:r w:rsidRPr="0008396F">
              <w:rPr>
                <w:sz w:val="18"/>
                <w:lang w:val="es-ES_tradnl"/>
              </w:rPr>
              <w:t> </w:t>
            </w:r>
          </w:p>
        </w:tc>
        <w:tc>
          <w:tcPr>
            <w:tcW w:w="964" w:type="pct"/>
            <w:shd w:val="clear" w:color="auto" w:fill="auto"/>
            <w:noWrap/>
            <w:hideMark/>
          </w:tcPr>
          <w:p w14:paraId="028C0E40" w14:textId="77777777" w:rsidR="0008396F" w:rsidRPr="0008396F" w:rsidRDefault="0008396F" w:rsidP="00EF438C">
            <w:pPr>
              <w:spacing w:before="40" w:after="40" w:line="220" w:lineRule="exact"/>
              <w:rPr>
                <w:sz w:val="18"/>
                <w:lang w:val="es-ES_tradnl"/>
              </w:rPr>
            </w:pPr>
            <w:r w:rsidRPr="0008396F">
              <w:rPr>
                <w:sz w:val="18"/>
                <w:lang w:val="es-ES_tradnl"/>
              </w:rPr>
              <w:t>Escuelas públicas</w:t>
            </w:r>
          </w:p>
        </w:tc>
        <w:tc>
          <w:tcPr>
            <w:tcW w:w="436" w:type="pct"/>
            <w:shd w:val="clear" w:color="auto" w:fill="auto"/>
            <w:noWrap/>
            <w:vAlign w:val="bottom"/>
            <w:hideMark/>
          </w:tcPr>
          <w:p w14:paraId="520B5F14"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838</w:t>
            </w:r>
          </w:p>
        </w:tc>
        <w:tc>
          <w:tcPr>
            <w:tcW w:w="458" w:type="pct"/>
            <w:shd w:val="clear" w:color="auto" w:fill="auto"/>
            <w:noWrap/>
            <w:vAlign w:val="bottom"/>
            <w:hideMark/>
          </w:tcPr>
          <w:p w14:paraId="194B5418"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856</w:t>
            </w:r>
          </w:p>
        </w:tc>
        <w:tc>
          <w:tcPr>
            <w:tcW w:w="428" w:type="pct"/>
            <w:shd w:val="clear" w:color="auto" w:fill="auto"/>
            <w:noWrap/>
            <w:vAlign w:val="bottom"/>
            <w:hideMark/>
          </w:tcPr>
          <w:p w14:paraId="79E5CE51"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928</w:t>
            </w:r>
          </w:p>
        </w:tc>
        <w:tc>
          <w:tcPr>
            <w:tcW w:w="436" w:type="pct"/>
            <w:shd w:val="clear" w:color="auto" w:fill="auto"/>
            <w:noWrap/>
            <w:vAlign w:val="bottom"/>
            <w:hideMark/>
          </w:tcPr>
          <w:p w14:paraId="00290313" w14:textId="3EF0E9EE" w:rsidR="0008396F" w:rsidRPr="0008396F" w:rsidRDefault="0008396F" w:rsidP="00E42048">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015</w:t>
            </w:r>
          </w:p>
        </w:tc>
        <w:tc>
          <w:tcPr>
            <w:tcW w:w="429" w:type="pct"/>
            <w:shd w:val="clear" w:color="auto" w:fill="auto"/>
            <w:noWrap/>
            <w:vAlign w:val="bottom"/>
            <w:hideMark/>
          </w:tcPr>
          <w:p w14:paraId="406796F1"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977</w:t>
            </w:r>
          </w:p>
        </w:tc>
        <w:tc>
          <w:tcPr>
            <w:tcW w:w="414" w:type="pct"/>
            <w:shd w:val="clear" w:color="auto" w:fill="auto"/>
            <w:noWrap/>
            <w:vAlign w:val="bottom"/>
            <w:hideMark/>
          </w:tcPr>
          <w:p w14:paraId="61166761" w14:textId="6C5263ED" w:rsidR="0008396F" w:rsidRPr="0008396F" w:rsidRDefault="0008396F" w:rsidP="00E42048">
            <w:pPr>
              <w:spacing w:before="40" w:after="40" w:line="220" w:lineRule="exact"/>
              <w:ind w:left="113" w:right="57"/>
              <w:jc w:val="right"/>
              <w:rPr>
                <w:sz w:val="18"/>
                <w:lang w:val="es-ES_tradnl"/>
              </w:rPr>
            </w:pPr>
            <w:r w:rsidRPr="0008396F">
              <w:rPr>
                <w:sz w:val="18"/>
                <w:lang w:val="es-ES_tradnl"/>
              </w:rPr>
              <w:t>-3,70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3388D592" w14:textId="2FD06473" w:rsidR="0008396F" w:rsidRPr="0008396F" w:rsidRDefault="0008396F" w:rsidP="00E42048">
            <w:pPr>
              <w:spacing w:before="40" w:after="40" w:line="220" w:lineRule="exact"/>
              <w:ind w:left="113" w:right="57"/>
              <w:jc w:val="right"/>
              <w:rPr>
                <w:sz w:val="18"/>
                <w:lang w:val="es-ES_tradnl"/>
              </w:rPr>
            </w:pPr>
            <w:r w:rsidRPr="0008396F">
              <w:rPr>
                <w:sz w:val="18"/>
                <w:lang w:val="es-ES_tradnl"/>
              </w:rPr>
              <w:t>3,12</w:t>
            </w:r>
            <w:r w:rsidR="00E42048">
              <w:rPr>
                <w:sz w:val="18"/>
                <w:lang w:val="es-ES_tradnl"/>
              </w:rPr>
              <w:t xml:space="preserve"> </w:t>
            </w:r>
            <w:r w:rsidRPr="0008396F">
              <w:rPr>
                <w:sz w:val="18"/>
                <w:lang w:val="es-ES_tradnl"/>
              </w:rPr>
              <w:t>%</w:t>
            </w:r>
          </w:p>
        </w:tc>
      </w:tr>
      <w:tr w:rsidR="00EF438C" w:rsidRPr="0008396F" w14:paraId="1BCE525E" w14:textId="77777777" w:rsidTr="00E42048">
        <w:trPr>
          <w:trHeight w:val="240"/>
        </w:trPr>
        <w:tc>
          <w:tcPr>
            <w:tcW w:w="699" w:type="pct"/>
            <w:vMerge/>
            <w:shd w:val="clear" w:color="auto" w:fill="auto"/>
            <w:hideMark/>
          </w:tcPr>
          <w:p w14:paraId="04D07BA6" w14:textId="77777777" w:rsidR="0008396F" w:rsidRPr="0008396F" w:rsidRDefault="0008396F" w:rsidP="00EF438C">
            <w:pPr>
              <w:spacing w:before="40" w:after="40" w:line="220" w:lineRule="exact"/>
              <w:rPr>
                <w:sz w:val="18"/>
                <w:lang w:val="es-ES_tradnl"/>
              </w:rPr>
            </w:pPr>
          </w:p>
        </w:tc>
        <w:tc>
          <w:tcPr>
            <w:tcW w:w="964" w:type="pct"/>
            <w:shd w:val="clear" w:color="auto" w:fill="auto"/>
            <w:noWrap/>
            <w:hideMark/>
          </w:tcPr>
          <w:p w14:paraId="4D243644" w14:textId="77777777" w:rsidR="0008396F" w:rsidRPr="0008396F" w:rsidRDefault="0008396F" w:rsidP="00EF438C">
            <w:pPr>
              <w:spacing w:before="40" w:after="40" w:line="220" w:lineRule="exact"/>
              <w:rPr>
                <w:sz w:val="18"/>
                <w:lang w:val="es-ES_tradnl"/>
              </w:rPr>
            </w:pPr>
            <w:r w:rsidRPr="0008396F">
              <w:rPr>
                <w:sz w:val="18"/>
                <w:lang w:val="es-ES_tradnl"/>
              </w:rPr>
              <w:t>Escuelas comunitarias</w:t>
            </w:r>
          </w:p>
        </w:tc>
        <w:tc>
          <w:tcPr>
            <w:tcW w:w="436" w:type="pct"/>
            <w:shd w:val="clear" w:color="auto" w:fill="auto"/>
            <w:noWrap/>
            <w:vAlign w:val="bottom"/>
            <w:hideMark/>
          </w:tcPr>
          <w:p w14:paraId="0142B9EE"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84</w:t>
            </w:r>
          </w:p>
        </w:tc>
        <w:tc>
          <w:tcPr>
            <w:tcW w:w="458" w:type="pct"/>
            <w:shd w:val="clear" w:color="auto" w:fill="auto"/>
            <w:noWrap/>
            <w:vAlign w:val="bottom"/>
            <w:hideMark/>
          </w:tcPr>
          <w:p w14:paraId="77E39029"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102</w:t>
            </w:r>
          </w:p>
        </w:tc>
        <w:tc>
          <w:tcPr>
            <w:tcW w:w="428" w:type="pct"/>
            <w:shd w:val="clear" w:color="auto" w:fill="auto"/>
            <w:noWrap/>
            <w:vAlign w:val="bottom"/>
            <w:hideMark/>
          </w:tcPr>
          <w:p w14:paraId="701E77A5"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324</w:t>
            </w:r>
          </w:p>
        </w:tc>
        <w:tc>
          <w:tcPr>
            <w:tcW w:w="436" w:type="pct"/>
            <w:shd w:val="clear" w:color="auto" w:fill="auto"/>
            <w:noWrap/>
            <w:vAlign w:val="bottom"/>
            <w:hideMark/>
          </w:tcPr>
          <w:p w14:paraId="5BE0D8F8"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115</w:t>
            </w:r>
          </w:p>
        </w:tc>
        <w:tc>
          <w:tcPr>
            <w:tcW w:w="429" w:type="pct"/>
            <w:shd w:val="clear" w:color="auto" w:fill="auto"/>
            <w:noWrap/>
            <w:vAlign w:val="bottom"/>
            <w:hideMark/>
          </w:tcPr>
          <w:p w14:paraId="5BF08ED0"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115</w:t>
            </w:r>
          </w:p>
        </w:tc>
        <w:tc>
          <w:tcPr>
            <w:tcW w:w="414" w:type="pct"/>
            <w:shd w:val="clear" w:color="auto" w:fill="auto"/>
            <w:noWrap/>
            <w:vAlign w:val="bottom"/>
            <w:hideMark/>
          </w:tcPr>
          <w:p w14:paraId="36A3B0E8" w14:textId="68AA523D" w:rsidR="0008396F" w:rsidRPr="0008396F" w:rsidRDefault="0008396F" w:rsidP="00E42048">
            <w:pPr>
              <w:spacing w:before="40" w:after="40" w:line="220" w:lineRule="exact"/>
              <w:ind w:left="113" w:right="57"/>
              <w:jc w:val="right"/>
              <w:rPr>
                <w:sz w:val="18"/>
                <w:lang w:val="es-ES_tradnl"/>
              </w:rPr>
            </w:pPr>
            <w:r w:rsidRPr="0008396F">
              <w:rPr>
                <w:sz w:val="18"/>
                <w:lang w:val="es-ES_tradnl"/>
              </w:rPr>
              <w:t>0,00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40C68AF9" w14:textId="6921CC6B" w:rsidR="0008396F" w:rsidRPr="0008396F" w:rsidRDefault="0008396F" w:rsidP="00E42048">
            <w:pPr>
              <w:spacing w:before="40" w:after="40" w:line="220" w:lineRule="exact"/>
              <w:ind w:left="113" w:right="57"/>
              <w:jc w:val="right"/>
              <w:rPr>
                <w:sz w:val="18"/>
                <w:lang w:val="es-ES_tradnl"/>
              </w:rPr>
            </w:pPr>
            <w:r w:rsidRPr="0008396F">
              <w:rPr>
                <w:sz w:val="18"/>
                <w:lang w:val="es-ES_tradnl"/>
              </w:rPr>
              <w:t>6,48</w:t>
            </w:r>
            <w:r w:rsidR="00E42048">
              <w:rPr>
                <w:sz w:val="18"/>
                <w:lang w:val="es-ES_tradnl"/>
              </w:rPr>
              <w:t xml:space="preserve"> </w:t>
            </w:r>
            <w:r w:rsidRPr="0008396F">
              <w:rPr>
                <w:sz w:val="18"/>
                <w:lang w:val="es-ES_tradnl"/>
              </w:rPr>
              <w:t>%</w:t>
            </w:r>
          </w:p>
        </w:tc>
      </w:tr>
      <w:tr w:rsidR="00EF438C" w:rsidRPr="0008396F" w14:paraId="1F0BE395" w14:textId="77777777" w:rsidTr="00E42048">
        <w:trPr>
          <w:trHeight w:val="240"/>
        </w:trPr>
        <w:tc>
          <w:tcPr>
            <w:tcW w:w="699" w:type="pct"/>
            <w:vMerge/>
            <w:shd w:val="clear" w:color="auto" w:fill="auto"/>
            <w:hideMark/>
          </w:tcPr>
          <w:p w14:paraId="553AA6CE" w14:textId="77777777" w:rsidR="0008396F" w:rsidRPr="0008396F" w:rsidRDefault="0008396F" w:rsidP="00EF438C">
            <w:pPr>
              <w:spacing w:before="40" w:after="40" w:line="220" w:lineRule="exact"/>
              <w:rPr>
                <w:sz w:val="18"/>
                <w:lang w:val="es-ES_tradnl"/>
              </w:rPr>
            </w:pPr>
          </w:p>
        </w:tc>
        <w:tc>
          <w:tcPr>
            <w:tcW w:w="964" w:type="pct"/>
            <w:shd w:val="clear" w:color="auto" w:fill="auto"/>
            <w:noWrap/>
            <w:hideMark/>
          </w:tcPr>
          <w:p w14:paraId="461E11B0" w14:textId="77777777" w:rsidR="0008396F" w:rsidRPr="0008396F" w:rsidRDefault="0008396F" w:rsidP="00EF438C">
            <w:pPr>
              <w:spacing w:before="40" w:after="40" w:line="220" w:lineRule="exact"/>
              <w:rPr>
                <w:sz w:val="18"/>
                <w:lang w:val="es-ES_tradnl"/>
              </w:rPr>
            </w:pPr>
            <w:r w:rsidRPr="0008396F">
              <w:rPr>
                <w:sz w:val="18"/>
                <w:lang w:val="es-ES_tradnl"/>
              </w:rPr>
              <w:t>Escuelas privadas</w:t>
            </w:r>
          </w:p>
        </w:tc>
        <w:tc>
          <w:tcPr>
            <w:tcW w:w="436" w:type="pct"/>
            <w:shd w:val="clear" w:color="auto" w:fill="auto"/>
            <w:noWrap/>
            <w:vAlign w:val="bottom"/>
            <w:hideMark/>
          </w:tcPr>
          <w:p w14:paraId="0A997983"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394</w:t>
            </w:r>
          </w:p>
        </w:tc>
        <w:tc>
          <w:tcPr>
            <w:tcW w:w="458" w:type="pct"/>
            <w:shd w:val="clear" w:color="auto" w:fill="auto"/>
            <w:noWrap/>
            <w:vAlign w:val="bottom"/>
            <w:hideMark/>
          </w:tcPr>
          <w:p w14:paraId="3CD751A2"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437</w:t>
            </w:r>
          </w:p>
        </w:tc>
        <w:tc>
          <w:tcPr>
            <w:tcW w:w="428" w:type="pct"/>
            <w:shd w:val="clear" w:color="auto" w:fill="auto"/>
            <w:noWrap/>
            <w:vAlign w:val="bottom"/>
            <w:hideMark/>
          </w:tcPr>
          <w:p w14:paraId="2B6392CA"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453</w:t>
            </w:r>
          </w:p>
        </w:tc>
        <w:tc>
          <w:tcPr>
            <w:tcW w:w="436" w:type="pct"/>
            <w:shd w:val="clear" w:color="auto" w:fill="auto"/>
            <w:noWrap/>
            <w:vAlign w:val="bottom"/>
            <w:hideMark/>
          </w:tcPr>
          <w:p w14:paraId="2603082E"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719</w:t>
            </w:r>
          </w:p>
        </w:tc>
        <w:tc>
          <w:tcPr>
            <w:tcW w:w="429" w:type="pct"/>
            <w:shd w:val="clear" w:color="auto" w:fill="auto"/>
            <w:noWrap/>
            <w:vAlign w:val="bottom"/>
            <w:hideMark/>
          </w:tcPr>
          <w:p w14:paraId="5D5D9A69"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837</w:t>
            </w:r>
          </w:p>
        </w:tc>
        <w:tc>
          <w:tcPr>
            <w:tcW w:w="414" w:type="pct"/>
            <w:shd w:val="clear" w:color="auto" w:fill="auto"/>
            <w:noWrap/>
            <w:vAlign w:val="bottom"/>
            <w:hideMark/>
          </w:tcPr>
          <w:p w14:paraId="6AF995D8" w14:textId="50AC120A" w:rsidR="0008396F" w:rsidRPr="0008396F" w:rsidRDefault="0008396F" w:rsidP="00E42048">
            <w:pPr>
              <w:spacing w:before="40" w:after="40" w:line="220" w:lineRule="exact"/>
              <w:ind w:left="113" w:right="57"/>
              <w:jc w:val="right"/>
              <w:rPr>
                <w:sz w:val="18"/>
                <w:lang w:val="es-ES_tradnl"/>
              </w:rPr>
            </w:pPr>
            <w:r w:rsidRPr="0008396F">
              <w:rPr>
                <w:sz w:val="18"/>
                <w:lang w:val="es-ES_tradnl"/>
              </w:rPr>
              <w:t>16,40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03F6684C" w14:textId="743CFC6C"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16,26</w:t>
            </w:r>
            <w:r w:rsidR="00E42048">
              <w:rPr>
                <w:bCs/>
                <w:sz w:val="18"/>
                <w:lang w:val="es-ES_tradnl"/>
              </w:rPr>
              <w:t xml:space="preserve"> </w:t>
            </w:r>
            <w:r w:rsidRPr="0008396F">
              <w:rPr>
                <w:bCs/>
                <w:sz w:val="18"/>
                <w:lang w:val="es-ES_tradnl"/>
              </w:rPr>
              <w:t>%</w:t>
            </w:r>
          </w:p>
        </w:tc>
      </w:tr>
      <w:tr w:rsidR="00EF438C" w:rsidRPr="0008396F" w14:paraId="1AC7B73E" w14:textId="77777777" w:rsidTr="00E42048">
        <w:trPr>
          <w:trHeight w:val="240"/>
        </w:trPr>
        <w:tc>
          <w:tcPr>
            <w:tcW w:w="1663" w:type="pct"/>
            <w:gridSpan w:val="2"/>
            <w:shd w:val="clear" w:color="auto" w:fill="auto"/>
            <w:noWrap/>
            <w:hideMark/>
          </w:tcPr>
          <w:p w14:paraId="262698E8" w14:textId="77777777" w:rsidR="0008396F" w:rsidRPr="0008396F" w:rsidRDefault="0008396F" w:rsidP="00EF438C">
            <w:pPr>
              <w:spacing w:before="40" w:after="40" w:line="220" w:lineRule="exact"/>
              <w:rPr>
                <w:bCs/>
                <w:sz w:val="18"/>
                <w:lang w:val="es-ES_tradnl"/>
              </w:rPr>
            </w:pPr>
            <w:r w:rsidRPr="0008396F">
              <w:rPr>
                <w:sz w:val="18"/>
                <w:lang w:val="es-ES_tradnl"/>
              </w:rPr>
              <w:t>Total alumnado</w:t>
            </w:r>
          </w:p>
        </w:tc>
        <w:tc>
          <w:tcPr>
            <w:tcW w:w="436" w:type="pct"/>
            <w:shd w:val="clear" w:color="auto" w:fill="auto"/>
            <w:noWrap/>
            <w:vAlign w:val="bottom"/>
            <w:hideMark/>
          </w:tcPr>
          <w:p w14:paraId="31C4C497" w14:textId="4E4E1734"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359</w:t>
            </w:r>
            <w:r w:rsidR="007E28F9">
              <w:rPr>
                <w:sz w:val="18"/>
                <w:lang w:val="es-ES_tradnl"/>
              </w:rPr>
              <w:t xml:space="preserve"> </w:t>
            </w:r>
            <w:r w:rsidRPr="0008396F">
              <w:rPr>
                <w:sz w:val="18"/>
                <w:lang w:val="es-ES_tradnl"/>
              </w:rPr>
              <w:t>185</w:t>
            </w:r>
          </w:p>
        </w:tc>
        <w:tc>
          <w:tcPr>
            <w:tcW w:w="458" w:type="pct"/>
            <w:shd w:val="clear" w:color="auto" w:fill="auto"/>
            <w:noWrap/>
            <w:vAlign w:val="bottom"/>
            <w:hideMark/>
          </w:tcPr>
          <w:p w14:paraId="64B69332" w14:textId="4E2310E8"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361</w:t>
            </w:r>
            <w:r w:rsidR="007E28F9">
              <w:rPr>
                <w:sz w:val="18"/>
                <w:lang w:val="es-ES_tradnl"/>
              </w:rPr>
              <w:t xml:space="preserve"> </w:t>
            </w:r>
            <w:r w:rsidRPr="0008396F">
              <w:rPr>
                <w:sz w:val="18"/>
                <w:lang w:val="es-ES_tradnl"/>
              </w:rPr>
              <w:t>103</w:t>
            </w:r>
          </w:p>
        </w:tc>
        <w:tc>
          <w:tcPr>
            <w:tcW w:w="428" w:type="pct"/>
            <w:shd w:val="clear" w:color="auto" w:fill="auto"/>
            <w:noWrap/>
            <w:vAlign w:val="bottom"/>
            <w:hideMark/>
          </w:tcPr>
          <w:p w14:paraId="4B39C3CC" w14:textId="38C4D176"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442</w:t>
            </w:r>
            <w:r w:rsidR="007E28F9">
              <w:rPr>
                <w:sz w:val="18"/>
                <w:lang w:val="es-ES_tradnl"/>
              </w:rPr>
              <w:t xml:space="preserve"> </w:t>
            </w:r>
            <w:r w:rsidRPr="0008396F">
              <w:rPr>
                <w:sz w:val="18"/>
                <w:lang w:val="es-ES_tradnl"/>
              </w:rPr>
              <w:t>310</w:t>
            </w:r>
          </w:p>
        </w:tc>
        <w:tc>
          <w:tcPr>
            <w:tcW w:w="436" w:type="pct"/>
            <w:shd w:val="clear" w:color="auto" w:fill="auto"/>
            <w:noWrap/>
            <w:vAlign w:val="bottom"/>
            <w:hideMark/>
          </w:tcPr>
          <w:p w14:paraId="021952C3" w14:textId="4BD1A31C"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443</w:t>
            </w:r>
            <w:r w:rsidR="007E28F9">
              <w:rPr>
                <w:sz w:val="18"/>
                <w:lang w:val="es-ES_tradnl"/>
              </w:rPr>
              <w:t xml:space="preserve"> </w:t>
            </w:r>
            <w:r w:rsidRPr="0008396F">
              <w:rPr>
                <w:sz w:val="18"/>
                <w:lang w:val="es-ES_tradnl"/>
              </w:rPr>
              <w:t>131</w:t>
            </w:r>
          </w:p>
        </w:tc>
        <w:tc>
          <w:tcPr>
            <w:tcW w:w="429" w:type="pct"/>
            <w:shd w:val="clear" w:color="auto" w:fill="auto"/>
            <w:noWrap/>
            <w:vAlign w:val="bottom"/>
            <w:hideMark/>
          </w:tcPr>
          <w:p w14:paraId="2088BAAA" w14:textId="611665D9"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492</w:t>
            </w:r>
            <w:r w:rsidR="007E28F9">
              <w:rPr>
                <w:sz w:val="18"/>
                <w:lang w:val="es-ES_tradnl"/>
              </w:rPr>
              <w:t xml:space="preserve"> </w:t>
            </w:r>
            <w:r w:rsidRPr="0008396F">
              <w:rPr>
                <w:sz w:val="18"/>
                <w:lang w:val="es-ES_tradnl"/>
              </w:rPr>
              <w:t>331</w:t>
            </w:r>
          </w:p>
        </w:tc>
        <w:tc>
          <w:tcPr>
            <w:tcW w:w="414" w:type="pct"/>
            <w:shd w:val="clear" w:color="auto" w:fill="auto"/>
            <w:noWrap/>
            <w:vAlign w:val="bottom"/>
            <w:hideMark/>
          </w:tcPr>
          <w:p w14:paraId="386DCB9A" w14:textId="62AC9F90"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11,10</w:t>
            </w:r>
            <w:r w:rsidR="00E42048">
              <w:rPr>
                <w:bCs/>
                <w:sz w:val="18"/>
                <w:lang w:val="es-ES_tradnl"/>
              </w:rPr>
              <w:t xml:space="preserve"> </w:t>
            </w:r>
            <w:r w:rsidRPr="0008396F">
              <w:rPr>
                <w:bCs/>
                <w:sz w:val="18"/>
                <w:lang w:val="es-ES_tradnl"/>
              </w:rPr>
              <w:t>%</w:t>
            </w:r>
          </w:p>
        </w:tc>
        <w:tc>
          <w:tcPr>
            <w:tcW w:w="736" w:type="pct"/>
            <w:shd w:val="clear" w:color="auto" w:fill="auto"/>
            <w:noWrap/>
            <w:vAlign w:val="bottom"/>
            <w:hideMark/>
          </w:tcPr>
          <w:p w14:paraId="67289422" w14:textId="2016685C"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6,51</w:t>
            </w:r>
            <w:r w:rsidR="00E42048">
              <w:rPr>
                <w:bCs/>
                <w:sz w:val="18"/>
                <w:lang w:val="es-ES_tradnl"/>
              </w:rPr>
              <w:t xml:space="preserve"> </w:t>
            </w:r>
            <w:r w:rsidRPr="0008396F">
              <w:rPr>
                <w:bCs/>
                <w:sz w:val="18"/>
                <w:lang w:val="es-ES_tradnl"/>
              </w:rPr>
              <w:t>%</w:t>
            </w:r>
          </w:p>
        </w:tc>
      </w:tr>
      <w:tr w:rsidR="00EF438C" w:rsidRPr="0008396F" w14:paraId="7CBA7CD5" w14:textId="77777777" w:rsidTr="00E42048">
        <w:trPr>
          <w:trHeight w:val="240"/>
        </w:trPr>
        <w:tc>
          <w:tcPr>
            <w:tcW w:w="699" w:type="pct"/>
            <w:vMerge w:val="restart"/>
            <w:shd w:val="clear" w:color="auto" w:fill="auto"/>
            <w:noWrap/>
            <w:hideMark/>
          </w:tcPr>
          <w:p w14:paraId="7ACD85A9" w14:textId="77777777" w:rsidR="0008396F" w:rsidRPr="0008396F" w:rsidRDefault="0008396F" w:rsidP="00EF438C">
            <w:pPr>
              <w:spacing w:before="40" w:after="40" w:line="220" w:lineRule="exact"/>
              <w:rPr>
                <w:sz w:val="18"/>
                <w:lang w:val="es-ES_tradnl"/>
              </w:rPr>
            </w:pPr>
            <w:r w:rsidRPr="0008396F">
              <w:rPr>
                <w:sz w:val="18"/>
                <w:lang w:val="es-ES_tradnl"/>
              </w:rPr>
              <w:t> </w:t>
            </w:r>
          </w:p>
        </w:tc>
        <w:tc>
          <w:tcPr>
            <w:tcW w:w="964" w:type="pct"/>
            <w:shd w:val="clear" w:color="auto" w:fill="auto"/>
            <w:noWrap/>
            <w:hideMark/>
          </w:tcPr>
          <w:p w14:paraId="398D90D1" w14:textId="77777777" w:rsidR="0008396F" w:rsidRPr="0008396F" w:rsidRDefault="0008396F" w:rsidP="00EF438C">
            <w:pPr>
              <w:spacing w:before="40" w:after="40" w:line="220" w:lineRule="exact"/>
              <w:rPr>
                <w:sz w:val="18"/>
                <w:lang w:val="es-ES_tradnl"/>
              </w:rPr>
            </w:pPr>
            <w:r w:rsidRPr="0008396F">
              <w:rPr>
                <w:sz w:val="18"/>
                <w:lang w:val="es-ES_tradnl"/>
              </w:rPr>
              <w:t>Niños</w:t>
            </w:r>
          </w:p>
        </w:tc>
        <w:tc>
          <w:tcPr>
            <w:tcW w:w="436" w:type="pct"/>
            <w:shd w:val="clear" w:color="auto" w:fill="auto"/>
            <w:noWrap/>
            <w:vAlign w:val="bottom"/>
            <w:hideMark/>
          </w:tcPr>
          <w:p w14:paraId="06F9757A" w14:textId="56D872D8" w:rsidR="0008396F" w:rsidRPr="0008396F" w:rsidRDefault="0008396F" w:rsidP="00E42048">
            <w:pPr>
              <w:spacing w:before="40" w:after="40" w:line="220" w:lineRule="exact"/>
              <w:ind w:left="113" w:right="57"/>
              <w:jc w:val="right"/>
              <w:rPr>
                <w:sz w:val="18"/>
                <w:lang w:val="es-ES_tradnl"/>
              </w:rPr>
            </w:pPr>
            <w:r w:rsidRPr="0008396F">
              <w:rPr>
                <w:sz w:val="18"/>
                <w:lang w:val="es-ES_tradnl"/>
              </w:rPr>
              <w:t>229</w:t>
            </w:r>
            <w:r w:rsidR="007E28F9">
              <w:rPr>
                <w:sz w:val="18"/>
                <w:lang w:val="es-ES_tradnl"/>
              </w:rPr>
              <w:t xml:space="preserve"> </w:t>
            </w:r>
            <w:r w:rsidRPr="0008396F">
              <w:rPr>
                <w:sz w:val="18"/>
                <w:lang w:val="es-ES_tradnl"/>
              </w:rPr>
              <w:t>722</w:t>
            </w:r>
          </w:p>
        </w:tc>
        <w:tc>
          <w:tcPr>
            <w:tcW w:w="458" w:type="pct"/>
            <w:shd w:val="clear" w:color="auto" w:fill="auto"/>
            <w:noWrap/>
            <w:vAlign w:val="bottom"/>
            <w:hideMark/>
          </w:tcPr>
          <w:p w14:paraId="2B1C6ABD" w14:textId="39C0D015" w:rsidR="0008396F" w:rsidRPr="0008396F" w:rsidRDefault="0008396F" w:rsidP="00E42048">
            <w:pPr>
              <w:spacing w:before="40" w:after="40" w:line="220" w:lineRule="exact"/>
              <w:ind w:left="113" w:right="57"/>
              <w:jc w:val="right"/>
              <w:rPr>
                <w:sz w:val="18"/>
                <w:lang w:val="es-ES_tradnl"/>
              </w:rPr>
            </w:pPr>
            <w:r w:rsidRPr="0008396F">
              <w:rPr>
                <w:sz w:val="18"/>
                <w:lang w:val="es-ES_tradnl"/>
              </w:rPr>
              <w:t>228</w:t>
            </w:r>
            <w:r w:rsidR="007E28F9">
              <w:rPr>
                <w:sz w:val="18"/>
                <w:lang w:val="es-ES_tradnl"/>
              </w:rPr>
              <w:t xml:space="preserve"> </w:t>
            </w:r>
            <w:r w:rsidRPr="0008396F">
              <w:rPr>
                <w:sz w:val="18"/>
                <w:lang w:val="es-ES_tradnl"/>
              </w:rPr>
              <w:t>032</w:t>
            </w:r>
          </w:p>
        </w:tc>
        <w:tc>
          <w:tcPr>
            <w:tcW w:w="428" w:type="pct"/>
            <w:shd w:val="clear" w:color="auto" w:fill="auto"/>
            <w:noWrap/>
            <w:vAlign w:val="bottom"/>
            <w:hideMark/>
          </w:tcPr>
          <w:p w14:paraId="7C37AEF2" w14:textId="2E23E9A7" w:rsidR="0008396F" w:rsidRPr="0008396F" w:rsidRDefault="0008396F" w:rsidP="00E42048">
            <w:pPr>
              <w:spacing w:before="40" w:after="40" w:line="220" w:lineRule="exact"/>
              <w:ind w:left="113" w:right="57"/>
              <w:jc w:val="right"/>
              <w:rPr>
                <w:sz w:val="18"/>
                <w:lang w:val="es-ES_tradnl"/>
              </w:rPr>
            </w:pPr>
            <w:r w:rsidRPr="0008396F">
              <w:rPr>
                <w:sz w:val="18"/>
                <w:lang w:val="es-ES_tradnl"/>
              </w:rPr>
              <w:t>277</w:t>
            </w:r>
            <w:r w:rsidR="007E28F9">
              <w:rPr>
                <w:sz w:val="18"/>
                <w:lang w:val="es-ES_tradnl"/>
              </w:rPr>
              <w:t xml:space="preserve"> </w:t>
            </w:r>
            <w:r w:rsidRPr="0008396F">
              <w:rPr>
                <w:sz w:val="18"/>
                <w:lang w:val="es-ES_tradnl"/>
              </w:rPr>
              <w:t>084</w:t>
            </w:r>
          </w:p>
        </w:tc>
        <w:tc>
          <w:tcPr>
            <w:tcW w:w="436" w:type="pct"/>
            <w:shd w:val="clear" w:color="auto" w:fill="auto"/>
            <w:noWrap/>
            <w:vAlign w:val="bottom"/>
            <w:hideMark/>
          </w:tcPr>
          <w:p w14:paraId="7F3F7564" w14:textId="27B0880F" w:rsidR="0008396F" w:rsidRPr="0008396F" w:rsidRDefault="0008396F" w:rsidP="00E42048">
            <w:pPr>
              <w:spacing w:before="40" w:after="40" w:line="220" w:lineRule="exact"/>
              <w:ind w:left="113" w:right="57"/>
              <w:jc w:val="right"/>
              <w:rPr>
                <w:sz w:val="18"/>
                <w:lang w:val="es-ES_tradnl"/>
              </w:rPr>
            </w:pPr>
            <w:r w:rsidRPr="0008396F">
              <w:rPr>
                <w:sz w:val="18"/>
                <w:lang w:val="es-ES_tradnl"/>
              </w:rPr>
              <w:t>271</w:t>
            </w:r>
            <w:r w:rsidR="007E28F9">
              <w:rPr>
                <w:sz w:val="18"/>
                <w:lang w:val="es-ES_tradnl"/>
              </w:rPr>
              <w:t xml:space="preserve"> </w:t>
            </w:r>
            <w:r w:rsidRPr="0008396F">
              <w:rPr>
                <w:sz w:val="18"/>
                <w:lang w:val="es-ES_tradnl"/>
              </w:rPr>
              <w:t>504</w:t>
            </w:r>
          </w:p>
        </w:tc>
        <w:tc>
          <w:tcPr>
            <w:tcW w:w="429" w:type="pct"/>
            <w:shd w:val="clear" w:color="auto" w:fill="auto"/>
            <w:noWrap/>
            <w:vAlign w:val="bottom"/>
            <w:hideMark/>
          </w:tcPr>
          <w:p w14:paraId="40878AB8" w14:textId="2358450A" w:rsidR="0008396F" w:rsidRPr="0008396F" w:rsidRDefault="0008396F" w:rsidP="00E42048">
            <w:pPr>
              <w:spacing w:before="40" w:after="40" w:line="220" w:lineRule="exact"/>
              <w:ind w:left="113" w:right="57"/>
              <w:jc w:val="right"/>
              <w:rPr>
                <w:sz w:val="18"/>
                <w:lang w:val="es-ES_tradnl"/>
              </w:rPr>
            </w:pPr>
            <w:r w:rsidRPr="0008396F">
              <w:rPr>
                <w:sz w:val="18"/>
                <w:lang w:val="es-ES_tradnl"/>
              </w:rPr>
              <w:t>296</w:t>
            </w:r>
            <w:r w:rsidR="007E28F9">
              <w:rPr>
                <w:sz w:val="18"/>
                <w:lang w:val="es-ES_tradnl"/>
              </w:rPr>
              <w:t xml:space="preserve"> </w:t>
            </w:r>
            <w:r w:rsidRPr="0008396F">
              <w:rPr>
                <w:sz w:val="18"/>
                <w:lang w:val="es-ES_tradnl"/>
              </w:rPr>
              <w:t>321</w:t>
            </w:r>
          </w:p>
        </w:tc>
        <w:tc>
          <w:tcPr>
            <w:tcW w:w="414" w:type="pct"/>
            <w:shd w:val="clear" w:color="auto" w:fill="auto"/>
            <w:noWrap/>
            <w:vAlign w:val="bottom"/>
            <w:hideMark/>
          </w:tcPr>
          <w:p w14:paraId="2AE18565" w14:textId="1372398C" w:rsidR="0008396F" w:rsidRPr="0008396F" w:rsidRDefault="0008396F" w:rsidP="00E42048">
            <w:pPr>
              <w:spacing w:before="40" w:after="40" w:line="220" w:lineRule="exact"/>
              <w:ind w:left="113" w:right="57"/>
              <w:jc w:val="right"/>
              <w:rPr>
                <w:sz w:val="18"/>
                <w:lang w:val="es-ES_tradnl"/>
              </w:rPr>
            </w:pPr>
            <w:r w:rsidRPr="0008396F">
              <w:rPr>
                <w:sz w:val="18"/>
                <w:lang w:val="es-ES_tradnl"/>
              </w:rPr>
              <w:t>9,10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28C73149" w14:textId="16AE4341" w:rsidR="0008396F" w:rsidRPr="0008396F" w:rsidRDefault="0008396F" w:rsidP="00E42048">
            <w:pPr>
              <w:spacing w:before="40" w:after="40" w:line="220" w:lineRule="exact"/>
              <w:ind w:left="113" w:right="57"/>
              <w:jc w:val="right"/>
              <w:rPr>
                <w:sz w:val="18"/>
                <w:lang w:val="es-ES_tradnl"/>
              </w:rPr>
            </w:pPr>
            <w:r w:rsidRPr="0008396F">
              <w:rPr>
                <w:sz w:val="18"/>
                <w:lang w:val="es-ES_tradnl"/>
              </w:rPr>
              <w:t>5,22</w:t>
            </w:r>
            <w:r w:rsidR="00E42048">
              <w:rPr>
                <w:sz w:val="18"/>
                <w:lang w:val="es-ES_tradnl"/>
              </w:rPr>
              <w:t xml:space="preserve"> </w:t>
            </w:r>
            <w:r w:rsidRPr="0008396F">
              <w:rPr>
                <w:sz w:val="18"/>
                <w:lang w:val="es-ES_tradnl"/>
              </w:rPr>
              <w:t>%</w:t>
            </w:r>
          </w:p>
        </w:tc>
      </w:tr>
      <w:tr w:rsidR="00EF438C" w:rsidRPr="0008396F" w14:paraId="13C2EF9A" w14:textId="77777777" w:rsidTr="00E42048">
        <w:trPr>
          <w:trHeight w:val="240"/>
        </w:trPr>
        <w:tc>
          <w:tcPr>
            <w:tcW w:w="699" w:type="pct"/>
            <w:vMerge/>
            <w:shd w:val="clear" w:color="auto" w:fill="auto"/>
            <w:hideMark/>
          </w:tcPr>
          <w:p w14:paraId="1953E3E1" w14:textId="77777777" w:rsidR="0008396F" w:rsidRPr="0008396F" w:rsidRDefault="0008396F" w:rsidP="00EF438C">
            <w:pPr>
              <w:spacing w:before="40" w:after="40" w:line="220" w:lineRule="exact"/>
              <w:rPr>
                <w:sz w:val="18"/>
                <w:lang w:val="es-ES_tradnl"/>
              </w:rPr>
            </w:pPr>
          </w:p>
        </w:tc>
        <w:tc>
          <w:tcPr>
            <w:tcW w:w="964" w:type="pct"/>
            <w:shd w:val="clear" w:color="auto" w:fill="auto"/>
            <w:noWrap/>
            <w:hideMark/>
          </w:tcPr>
          <w:p w14:paraId="4259E2D0" w14:textId="77777777" w:rsidR="0008396F" w:rsidRPr="0008396F" w:rsidRDefault="0008396F" w:rsidP="00EF438C">
            <w:pPr>
              <w:spacing w:before="40" w:after="40" w:line="220" w:lineRule="exact"/>
              <w:rPr>
                <w:sz w:val="18"/>
                <w:lang w:val="es-ES_tradnl"/>
              </w:rPr>
            </w:pPr>
            <w:r w:rsidRPr="0008396F">
              <w:rPr>
                <w:sz w:val="18"/>
                <w:lang w:val="es-ES_tradnl"/>
              </w:rPr>
              <w:t>Niñas</w:t>
            </w:r>
          </w:p>
        </w:tc>
        <w:tc>
          <w:tcPr>
            <w:tcW w:w="436" w:type="pct"/>
            <w:shd w:val="clear" w:color="auto" w:fill="auto"/>
            <w:noWrap/>
            <w:vAlign w:val="bottom"/>
            <w:hideMark/>
          </w:tcPr>
          <w:p w14:paraId="0D5F289F" w14:textId="7440D2DB" w:rsidR="0008396F" w:rsidRPr="0008396F" w:rsidRDefault="0008396F" w:rsidP="00E42048">
            <w:pPr>
              <w:spacing w:before="40" w:after="40" w:line="220" w:lineRule="exact"/>
              <w:ind w:left="113" w:right="57"/>
              <w:jc w:val="right"/>
              <w:rPr>
                <w:sz w:val="18"/>
                <w:lang w:val="es-ES_tradnl"/>
              </w:rPr>
            </w:pPr>
            <w:r w:rsidRPr="0008396F">
              <w:rPr>
                <w:sz w:val="18"/>
                <w:lang w:val="es-ES_tradnl"/>
              </w:rPr>
              <w:t>129</w:t>
            </w:r>
            <w:r w:rsidR="007E28F9">
              <w:rPr>
                <w:sz w:val="18"/>
                <w:lang w:val="es-ES_tradnl"/>
              </w:rPr>
              <w:t xml:space="preserve"> </w:t>
            </w:r>
            <w:r w:rsidRPr="0008396F">
              <w:rPr>
                <w:sz w:val="18"/>
                <w:lang w:val="es-ES_tradnl"/>
              </w:rPr>
              <w:t>463</w:t>
            </w:r>
          </w:p>
        </w:tc>
        <w:tc>
          <w:tcPr>
            <w:tcW w:w="458" w:type="pct"/>
            <w:shd w:val="clear" w:color="auto" w:fill="auto"/>
            <w:noWrap/>
            <w:vAlign w:val="bottom"/>
            <w:hideMark/>
          </w:tcPr>
          <w:p w14:paraId="16A61430" w14:textId="138B0A37" w:rsidR="0008396F" w:rsidRPr="0008396F" w:rsidRDefault="0008396F" w:rsidP="00E42048">
            <w:pPr>
              <w:spacing w:before="40" w:after="40" w:line="220" w:lineRule="exact"/>
              <w:ind w:left="113" w:right="57"/>
              <w:jc w:val="right"/>
              <w:rPr>
                <w:sz w:val="18"/>
                <w:lang w:val="es-ES_tradnl"/>
              </w:rPr>
            </w:pPr>
            <w:r w:rsidRPr="0008396F">
              <w:rPr>
                <w:sz w:val="18"/>
                <w:lang w:val="es-ES_tradnl"/>
              </w:rPr>
              <w:t>133</w:t>
            </w:r>
            <w:r w:rsidR="007E28F9">
              <w:rPr>
                <w:sz w:val="18"/>
                <w:lang w:val="es-ES_tradnl"/>
              </w:rPr>
              <w:t xml:space="preserve"> </w:t>
            </w:r>
            <w:r w:rsidRPr="0008396F">
              <w:rPr>
                <w:sz w:val="18"/>
                <w:lang w:val="es-ES_tradnl"/>
              </w:rPr>
              <w:t>071</w:t>
            </w:r>
          </w:p>
        </w:tc>
        <w:tc>
          <w:tcPr>
            <w:tcW w:w="428" w:type="pct"/>
            <w:shd w:val="clear" w:color="auto" w:fill="auto"/>
            <w:noWrap/>
            <w:vAlign w:val="bottom"/>
            <w:hideMark/>
          </w:tcPr>
          <w:p w14:paraId="7C61204B" w14:textId="05489BEF" w:rsidR="0008396F" w:rsidRPr="0008396F" w:rsidRDefault="0008396F" w:rsidP="00E42048">
            <w:pPr>
              <w:spacing w:before="40" w:after="40" w:line="220" w:lineRule="exact"/>
              <w:ind w:left="113" w:right="57"/>
              <w:jc w:val="right"/>
              <w:rPr>
                <w:sz w:val="18"/>
                <w:lang w:val="es-ES_tradnl"/>
              </w:rPr>
            </w:pPr>
            <w:r w:rsidRPr="0008396F">
              <w:rPr>
                <w:sz w:val="18"/>
                <w:lang w:val="es-ES_tradnl"/>
              </w:rPr>
              <w:t>165</w:t>
            </w:r>
            <w:r w:rsidR="007E28F9">
              <w:rPr>
                <w:sz w:val="18"/>
                <w:lang w:val="es-ES_tradnl"/>
              </w:rPr>
              <w:t xml:space="preserve"> </w:t>
            </w:r>
            <w:r w:rsidRPr="0008396F">
              <w:rPr>
                <w:sz w:val="18"/>
                <w:lang w:val="es-ES_tradnl"/>
              </w:rPr>
              <w:t>226</w:t>
            </w:r>
          </w:p>
        </w:tc>
        <w:tc>
          <w:tcPr>
            <w:tcW w:w="436" w:type="pct"/>
            <w:shd w:val="clear" w:color="auto" w:fill="auto"/>
            <w:noWrap/>
            <w:vAlign w:val="bottom"/>
            <w:hideMark/>
          </w:tcPr>
          <w:p w14:paraId="3520D98E" w14:textId="150BBF49" w:rsidR="0008396F" w:rsidRPr="0008396F" w:rsidRDefault="0008396F" w:rsidP="00E42048">
            <w:pPr>
              <w:spacing w:before="40" w:after="40" w:line="220" w:lineRule="exact"/>
              <w:ind w:left="113" w:right="57"/>
              <w:jc w:val="right"/>
              <w:rPr>
                <w:sz w:val="18"/>
                <w:lang w:val="es-ES_tradnl"/>
              </w:rPr>
            </w:pPr>
            <w:r w:rsidRPr="0008396F">
              <w:rPr>
                <w:sz w:val="18"/>
                <w:lang w:val="es-ES_tradnl"/>
              </w:rPr>
              <w:t>171</w:t>
            </w:r>
            <w:r w:rsidR="007E28F9">
              <w:rPr>
                <w:sz w:val="18"/>
                <w:lang w:val="es-ES_tradnl"/>
              </w:rPr>
              <w:t xml:space="preserve"> </w:t>
            </w:r>
            <w:r w:rsidRPr="0008396F">
              <w:rPr>
                <w:sz w:val="18"/>
                <w:lang w:val="es-ES_tradnl"/>
              </w:rPr>
              <w:t>627</w:t>
            </w:r>
          </w:p>
        </w:tc>
        <w:tc>
          <w:tcPr>
            <w:tcW w:w="429" w:type="pct"/>
            <w:shd w:val="clear" w:color="auto" w:fill="auto"/>
            <w:noWrap/>
            <w:vAlign w:val="bottom"/>
            <w:hideMark/>
          </w:tcPr>
          <w:p w14:paraId="4846DD40" w14:textId="2956A961" w:rsidR="0008396F" w:rsidRPr="0008396F" w:rsidRDefault="0008396F" w:rsidP="00E42048">
            <w:pPr>
              <w:spacing w:before="40" w:after="40" w:line="220" w:lineRule="exact"/>
              <w:ind w:left="113" w:right="57"/>
              <w:jc w:val="right"/>
              <w:rPr>
                <w:sz w:val="18"/>
                <w:lang w:val="es-ES_tradnl"/>
              </w:rPr>
            </w:pPr>
            <w:r w:rsidRPr="0008396F">
              <w:rPr>
                <w:sz w:val="18"/>
                <w:lang w:val="es-ES_tradnl"/>
              </w:rPr>
              <w:t>196</w:t>
            </w:r>
            <w:r w:rsidR="007E28F9">
              <w:rPr>
                <w:sz w:val="18"/>
                <w:lang w:val="es-ES_tradnl"/>
              </w:rPr>
              <w:t xml:space="preserve"> </w:t>
            </w:r>
            <w:r w:rsidRPr="0008396F">
              <w:rPr>
                <w:sz w:val="18"/>
                <w:lang w:val="es-ES_tradnl"/>
              </w:rPr>
              <w:t>010</w:t>
            </w:r>
          </w:p>
        </w:tc>
        <w:tc>
          <w:tcPr>
            <w:tcW w:w="414" w:type="pct"/>
            <w:shd w:val="clear" w:color="auto" w:fill="auto"/>
            <w:noWrap/>
            <w:vAlign w:val="bottom"/>
            <w:hideMark/>
          </w:tcPr>
          <w:p w14:paraId="61A2B0B9" w14:textId="4B81C2DE" w:rsidR="0008396F" w:rsidRPr="0008396F" w:rsidRDefault="0008396F" w:rsidP="00E42048">
            <w:pPr>
              <w:spacing w:before="40" w:after="40" w:line="220" w:lineRule="exact"/>
              <w:ind w:left="113" w:right="57"/>
              <w:jc w:val="right"/>
              <w:rPr>
                <w:sz w:val="18"/>
                <w:lang w:val="es-ES_tradnl"/>
              </w:rPr>
            </w:pPr>
            <w:r w:rsidRPr="0008396F">
              <w:rPr>
                <w:sz w:val="18"/>
                <w:lang w:val="es-ES_tradnl"/>
              </w:rPr>
              <w:t>14,20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39628632" w14:textId="46D89E51" w:rsidR="0008396F" w:rsidRPr="0008396F" w:rsidRDefault="0008396F" w:rsidP="00E42048">
            <w:pPr>
              <w:spacing w:before="40" w:after="40" w:line="220" w:lineRule="exact"/>
              <w:ind w:left="113" w:right="57"/>
              <w:jc w:val="right"/>
              <w:rPr>
                <w:sz w:val="18"/>
                <w:lang w:val="es-ES_tradnl"/>
              </w:rPr>
            </w:pPr>
            <w:r w:rsidRPr="0008396F">
              <w:rPr>
                <w:sz w:val="18"/>
                <w:lang w:val="es-ES_tradnl"/>
              </w:rPr>
              <w:t>8,65</w:t>
            </w:r>
            <w:r w:rsidR="00E42048">
              <w:rPr>
                <w:sz w:val="18"/>
                <w:lang w:val="es-ES_tradnl"/>
              </w:rPr>
              <w:t xml:space="preserve"> </w:t>
            </w:r>
            <w:r w:rsidRPr="0008396F">
              <w:rPr>
                <w:sz w:val="18"/>
                <w:lang w:val="es-ES_tradnl"/>
              </w:rPr>
              <w:t>%</w:t>
            </w:r>
          </w:p>
        </w:tc>
      </w:tr>
      <w:tr w:rsidR="00EF438C" w:rsidRPr="0008396F" w14:paraId="39FC0904" w14:textId="77777777" w:rsidTr="00E42048">
        <w:trPr>
          <w:trHeight w:val="240"/>
        </w:trPr>
        <w:tc>
          <w:tcPr>
            <w:tcW w:w="1663" w:type="pct"/>
            <w:gridSpan w:val="2"/>
            <w:shd w:val="clear" w:color="auto" w:fill="auto"/>
            <w:noWrap/>
            <w:hideMark/>
          </w:tcPr>
          <w:p w14:paraId="386EACB4" w14:textId="77777777" w:rsidR="0008396F" w:rsidRPr="0008396F" w:rsidRDefault="0008396F" w:rsidP="00EF438C">
            <w:pPr>
              <w:spacing w:before="40" w:after="40" w:line="220" w:lineRule="exact"/>
              <w:rPr>
                <w:bCs/>
                <w:sz w:val="18"/>
                <w:lang w:val="es-ES_tradnl"/>
              </w:rPr>
            </w:pPr>
            <w:r w:rsidRPr="0008396F">
              <w:rPr>
                <w:bCs/>
                <w:sz w:val="18"/>
                <w:lang w:val="es-ES_tradnl"/>
              </w:rPr>
              <w:t>Tasa bruta de matriculación</w:t>
            </w:r>
          </w:p>
        </w:tc>
        <w:tc>
          <w:tcPr>
            <w:tcW w:w="436" w:type="pct"/>
            <w:shd w:val="clear" w:color="auto" w:fill="auto"/>
            <w:noWrap/>
            <w:vAlign w:val="bottom"/>
            <w:hideMark/>
          </w:tcPr>
          <w:p w14:paraId="08E4535B" w14:textId="3656C013"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26,20</w:t>
            </w:r>
            <w:r w:rsidR="00E42048">
              <w:rPr>
                <w:bCs/>
                <w:sz w:val="18"/>
                <w:lang w:val="es-ES_tradnl"/>
              </w:rPr>
              <w:t xml:space="preserve"> </w:t>
            </w:r>
            <w:r w:rsidRPr="0008396F">
              <w:rPr>
                <w:bCs/>
                <w:sz w:val="18"/>
                <w:lang w:val="es-ES_tradnl"/>
              </w:rPr>
              <w:t>%</w:t>
            </w:r>
          </w:p>
        </w:tc>
        <w:tc>
          <w:tcPr>
            <w:tcW w:w="458" w:type="pct"/>
            <w:shd w:val="clear" w:color="auto" w:fill="auto"/>
            <w:noWrap/>
            <w:vAlign w:val="bottom"/>
            <w:hideMark/>
          </w:tcPr>
          <w:p w14:paraId="3A5E74FE" w14:textId="5325F1F7"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25,40</w:t>
            </w:r>
            <w:r w:rsidR="00E42048">
              <w:rPr>
                <w:bCs/>
                <w:sz w:val="18"/>
                <w:lang w:val="es-ES_tradnl"/>
              </w:rPr>
              <w:t xml:space="preserve"> </w:t>
            </w:r>
            <w:r w:rsidRPr="0008396F">
              <w:rPr>
                <w:bCs/>
                <w:sz w:val="18"/>
                <w:lang w:val="es-ES_tradnl"/>
              </w:rPr>
              <w:t>%</w:t>
            </w:r>
          </w:p>
        </w:tc>
        <w:tc>
          <w:tcPr>
            <w:tcW w:w="428" w:type="pct"/>
            <w:shd w:val="clear" w:color="auto" w:fill="auto"/>
            <w:noWrap/>
            <w:vAlign w:val="bottom"/>
            <w:hideMark/>
          </w:tcPr>
          <w:p w14:paraId="54BB112F" w14:textId="0C11BD97"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30,10</w:t>
            </w:r>
            <w:r w:rsidR="00E42048">
              <w:rPr>
                <w:bCs/>
                <w:sz w:val="18"/>
                <w:lang w:val="es-ES_tradnl"/>
              </w:rPr>
              <w:t xml:space="preserve"> </w:t>
            </w:r>
            <w:r w:rsidRPr="0008396F">
              <w:rPr>
                <w:bCs/>
                <w:sz w:val="18"/>
                <w:lang w:val="es-ES_tradnl"/>
              </w:rPr>
              <w:t>%</w:t>
            </w:r>
          </w:p>
        </w:tc>
        <w:tc>
          <w:tcPr>
            <w:tcW w:w="436" w:type="pct"/>
            <w:shd w:val="clear" w:color="auto" w:fill="auto"/>
            <w:noWrap/>
            <w:vAlign w:val="bottom"/>
            <w:hideMark/>
          </w:tcPr>
          <w:p w14:paraId="278F1AE8" w14:textId="7CBF9F64"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29,20</w:t>
            </w:r>
            <w:r w:rsidR="00E42048">
              <w:rPr>
                <w:bCs/>
                <w:sz w:val="18"/>
                <w:lang w:val="es-ES_tradnl"/>
              </w:rPr>
              <w:t xml:space="preserve"> </w:t>
            </w:r>
            <w:r w:rsidRPr="0008396F">
              <w:rPr>
                <w:bCs/>
                <w:sz w:val="18"/>
                <w:lang w:val="es-ES_tradnl"/>
              </w:rPr>
              <w:t>%</w:t>
            </w:r>
          </w:p>
        </w:tc>
        <w:tc>
          <w:tcPr>
            <w:tcW w:w="429" w:type="pct"/>
            <w:shd w:val="clear" w:color="auto" w:fill="auto"/>
            <w:noWrap/>
            <w:vAlign w:val="bottom"/>
            <w:hideMark/>
          </w:tcPr>
          <w:p w14:paraId="38080029" w14:textId="04F2B7C3"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29,40</w:t>
            </w:r>
            <w:r w:rsidR="00E42048">
              <w:rPr>
                <w:bCs/>
                <w:sz w:val="18"/>
                <w:lang w:val="es-ES_tradnl"/>
              </w:rPr>
              <w:t xml:space="preserve"> </w:t>
            </w:r>
            <w:r w:rsidRPr="0008396F">
              <w:rPr>
                <w:bCs/>
                <w:sz w:val="18"/>
                <w:lang w:val="es-ES_tradnl"/>
              </w:rPr>
              <w:t>%</w:t>
            </w:r>
          </w:p>
        </w:tc>
        <w:tc>
          <w:tcPr>
            <w:tcW w:w="414" w:type="pct"/>
            <w:shd w:val="clear" w:color="auto" w:fill="auto"/>
            <w:noWrap/>
            <w:vAlign w:val="bottom"/>
            <w:hideMark/>
          </w:tcPr>
          <w:p w14:paraId="25FB027B" w14:textId="4C1D8BF9"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0,70</w:t>
            </w:r>
            <w:r w:rsidR="00E42048">
              <w:rPr>
                <w:bCs/>
                <w:sz w:val="18"/>
                <w:lang w:val="es-ES_tradnl"/>
              </w:rPr>
              <w:t xml:space="preserve"> </w:t>
            </w:r>
            <w:r w:rsidRPr="0008396F">
              <w:rPr>
                <w:bCs/>
                <w:sz w:val="18"/>
                <w:lang w:val="es-ES_tradnl"/>
              </w:rPr>
              <w:t>%</w:t>
            </w:r>
          </w:p>
        </w:tc>
        <w:tc>
          <w:tcPr>
            <w:tcW w:w="736" w:type="pct"/>
            <w:shd w:val="clear" w:color="auto" w:fill="auto"/>
            <w:noWrap/>
            <w:vAlign w:val="bottom"/>
            <w:hideMark/>
          </w:tcPr>
          <w:p w14:paraId="299AFD81" w14:textId="7F3E6D14"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2,33</w:t>
            </w:r>
            <w:r w:rsidR="00E42048">
              <w:rPr>
                <w:bCs/>
                <w:sz w:val="18"/>
                <w:lang w:val="es-ES_tradnl"/>
              </w:rPr>
              <w:t xml:space="preserve"> </w:t>
            </w:r>
            <w:r w:rsidRPr="0008396F">
              <w:rPr>
                <w:bCs/>
                <w:sz w:val="18"/>
                <w:lang w:val="es-ES_tradnl"/>
              </w:rPr>
              <w:t>%</w:t>
            </w:r>
          </w:p>
        </w:tc>
      </w:tr>
      <w:tr w:rsidR="00EF438C" w:rsidRPr="0008396F" w14:paraId="1F9CE8CA" w14:textId="77777777" w:rsidTr="00E42048">
        <w:trPr>
          <w:trHeight w:val="240"/>
        </w:trPr>
        <w:tc>
          <w:tcPr>
            <w:tcW w:w="699" w:type="pct"/>
            <w:vMerge w:val="restart"/>
            <w:shd w:val="clear" w:color="auto" w:fill="auto"/>
            <w:noWrap/>
            <w:hideMark/>
          </w:tcPr>
          <w:p w14:paraId="14F2BF6A" w14:textId="77777777" w:rsidR="0008396F" w:rsidRPr="0008396F" w:rsidRDefault="0008396F" w:rsidP="00EF438C">
            <w:pPr>
              <w:spacing w:before="40" w:after="40" w:line="220" w:lineRule="exact"/>
              <w:rPr>
                <w:sz w:val="18"/>
                <w:lang w:val="es-ES_tradnl"/>
              </w:rPr>
            </w:pPr>
            <w:r w:rsidRPr="0008396F">
              <w:rPr>
                <w:sz w:val="18"/>
                <w:lang w:val="es-ES_tradnl"/>
              </w:rPr>
              <w:t> </w:t>
            </w:r>
          </w:p>
        </w:tc>
        <w:tc>
          <w:tcPr>
            <w:tcW w:w="964" w:type="pct"/>
            <w:shd w:val="clear" w:color="auto" w:fill="auto"/>
            <w:noWrap/>
            <w:hideMark/>
          </w:tcPr>
          <w:p w14:paraId="3FA5FAA2" w14:textId="77777777" w:rsidR="0008396F" w:rsidRPr="0008396F" w:rsidRDefault="0008396F" w:rsidP="00EF438C">
            <w:pPr>
              <w:spacing w:before="40" w:after="40" w:line="220" w:lineRule="exact"/>
              <w:rPr>
                <w:sz w:val="18"/>
                <w:lang w:val="es-ES_tradnl"/>
              </w:rPr>
            </w:pPr>
            <w:r w:rsidRPr="0008396F">
              <w:rPr>
                <w:sz w:val="18"/>
                <w:lang w:val="es-ES_tradnl"/>
              </w:rPr>
              <w:t>Niños</w:t>
            </w:r>
          </w:p>
        </w:tc>
        <w:tc>
          <w:tcPr>
            <w:tcW w:w="436" w:type="pct"/>
            <w:shd w:val="clear" w:color="auto" w:fill="auto"/>
            <w:noWrap/>
            <w:vAlign w:val="bottom"/>
            <w:hideMark/>
          </w:tcPr>
          <w:p w14:paraId="5D8CEA5F" w14:textId="391359DE" w:rsidR="0008396F" w:rsidRPr="0008396F" w:rsidRDefault="0008396F" w:rsidP="00E42048">
            <w:pPr>
              <w:spacing w:before="40" w:after="40" w:line="220" w:lineRule="exact"/>
              <w:ind w:left="113" w:right="57"/>
              <w:jc w:val="right"/>
              <w:rPr>
                <w:sz w:val="18"/>
                <w:lang w:val="es-ES_tradnl"/>
              </w:rPr>
            </w:pPr>
            <w:r w:rsidRPr="0008396F">
              <w:rPr>
                <w:sz w:val="18"/>
                <w:lang w:val="es-ES_tradnl"/>
              </w:rPr>
              <w:t>34,50</w:t>
            </w:r>
            <w:r w:rsidR="00E42048">
              <w:rPr>
                <w:sz w:val="18"/>
                <w:lang w:val="es-ES_tradnl"/>
              </w:rPr>
              <w:t xml:space="preserve"> </w:t>
            </w:r>
            <w:r w:rsidRPr="0008396F">
              <w:rPr>
                <w:sz w:val="18"/>
                <w:lang w:val="es-ES_tradnl"/>
              </w:rPr>
              <w:t>%</w:t>
            </w:r>
          </w:p>
        </w:tc>
        <w:tc>
          <w:tcPr>
            <w:tcW w:w="458" w:type="pct"/>
            <w:shd w:val="clear" w:color="auto" w:fill="auto"/>
            <w:noWrap/>
            <w:vAlign w:val="bottom"/>
            <w:hideMark/>
          </w:tcPr>
          <w:p w14:paraId="02083055" w14:textId="71C069AB" w:rsidR="0008396F" w:rsidRPr="0008396F" w:rsidRDefault="0008396F" w:rsidP="00E42048">
            <w:pPr>
              <w:spacing w:before="40" w:after="40" w:line="220" w:lineRule="exact"/>
              <w:ind w:left="113" w:right="57"/>
              <w:jc w:val="right"/>
              <w:rPr>
                <w:sz w:val="18"/>
                <w:lang w:val="es-ES_tradnl"/>
              </w:rPr>
            </w:pPr>
            <w:r w:rsidRPr="0008396F">
              <w:rPr>
                <w:sz w:val="18"/>
                <w:lang w:val="es-ES_tradnl"/>
              </w:rPr>
              <w:t>33,10</w:t>
            </w:r>
            <w:r w:rsidR="00E42048">
              <w:rPr>
                <w:sz w:val="18"/>
                <w:lang w:val="es-ES_tradnl"/>
              </w:rPr>
              <w:t xml:space="preserve"> </w:t>
            </w:r>
            <w:r w:rsidRPr="0008396F">
              <w:rPr>
                <w:sz w:val="18"/>
                <w:lang w:val="es-ES_tradnl"/>
              </w:rPr>
              <w:t>%</w:t>
            </w:r>
          </w:p>
        </w:tc>
        <w:tc>
          <w:tcPr>
            <w:tcW w:w="428" w:type="pct"/>
            <w:shd w:val="clear" w:color="auto" w:fill="auto"/>
            <w:noWrap/>
            <w:vAlign w:val="bottom"/>
            <w:hideMark/>
          </w:tcPr>
          <w:p w14:paraId="0F32DCFC" w14:textId="1FA30D98" w:rsidR="0008396F" w:rsidRPr="0008396F" w:rsidRDefault="0008396F" w:rsidP="00E42048">
            <w:pPr>
              <w:spacing w:before="40" w:after="40" w:line="220" w:lineRule="exact"/>
              <w:ind w:left="113" w:right="57"/>
              <w:jc w:val="right"/>
              <w:rPr>
                <w:sz w:val="18"/>
                <w:lang w:val="es-ES_tradnl"/>
              </w:rPr>
            </w:pPr>
            <w:r w:rsidRPr="0008396F">
              <w:rPr>
                <w:sz w:val="18"/>
                <w:lang w:val="es-ES_tradnl"/>
              </w:rPr>
              <w:t>38,90</w:t>
            </w:r>
            <w:r w:rsidR="00E42048">
              <w:rPr>
                <w:sz w:val="18"/>
                <w:lang w:val="es-ES_tradnl"/>
              </w:rPr>
              <w:t xml:space="preserve"> </w:t>
            </w:r>
            <w:r w:rsidRPr="0008396F">
              <w:rPr>
                <w:sz w:val="18"/>
                <w:lang w:val="es-ES_tradnl"/>
              </w:rPr>
              <w:t>%</w:t>
            </w:r>
          </w:p>
        </w:tc>
        <w:tc>
          <w:tcPr>
            <w:tcW w:w="436" w:type="pct"/>
            <w:shd w:val="clear" w:color="auto" w:fill="auto"/>
            <w:noWrap/>
            <w:vAlign w:val="bottom"/>
            <w:hideMark/>
          </w:tcPr>
          <w:p w14:paraId="2D547A8E" w14:textId="5E52B723" w:rsidR="0008396F" w:rsidRPr="0008396F" w:rsidRDefault="0008396F" w:rsidP="00E42048">
            <w:pPr>
              <w:spacing w:before="40" w:after="40" w:line="220" w:lineRule="exact"/>
              <w:ind w:left="113" w:right="57"/>
              <w:jc w:val="right"/>
              <w:rPr>
                <w:sz w:val="18"/>
                <w:lang w:val="es-ES_tradnl"/>
              </w:rPr>
            </w:pPr>
            <w:r w:rsidRPr="0008396F">
              <w:rPr>
                <w:sz w:val="18"/>
                <w:lang w:val="es-ES_tradnl"/>
              </w:rPr>
              <w:t>36,90</w:t>
            </w:r>
            <w:r w:rsidR="00E42048">
              <w:rPr>
                <w:sz w:val="18"/>
                <w:lang w:val="es-ES_tradnl"/>
              </w:rPr>
              <w:t xml:space="preserve"> </w:t>
            </w:r>
            <w:r w:rsidRPr="0008396F">
              <w:rPr>
                <w:sz w:val="18"/>
                <w:lang w:val="es-ES_tradnl"/>
              </w:rPr>
              <w:t>%</w:t>
            </w:r>
          </w:p>
        </w:tc>
        <w:tc>
          <w:tcPr>
            <w:tcW w:w="429" w:type="pct"/>
            <w:shd w:val="clear" w:color="auto" w:fill="auto"/>
            <w:noWrap/>
            <w:vAlign w:val="bottom"/>
            <w:hideMark/>
          </w:tcPr>
          <w:p w14:paraId="1CEE5D40" w14:textId="6E806E35" w:rsidR="0008396F" w:rsidRPr="0008396F" w:rsidRDefault="0008396F" w:rsidP="00E42048">
            <w:pPr>
              <w:spacing w:before="40" w:after="40" w:line="220" w:lineRule="exact"/>
              <w:ind w:left="113" w:right="57"/>
              <w:jc w:val="right"/>
              <w:rPr>
                <w:sz w:val="18"/>
                <w:lang w:val="es-ES_tradnl"/>
              </w:rPr>
            </w:pPr>
            <w:r w:rsidRPr="0008396F">
              <w:rPr>
                <w:sz w:val="18"/>
                <w:lang w:val="es-ES_tradnl"/>
              </w:rPr>
              <w:t>36,90</w:t>
            </w:r>
            <w:r w:rsidR="00E42048">
              <w:rPr>
                <w:sz w:val="18"/>
                <w:lang w:val="es-ES_tradnl"/>
              </w:rPr>
              <w:t xml:space="preserve"> </w:t>
            </w:r>
            <w:r w:rsidRPr="0008396F">
              <w:rPr>
                <w:sz w:val="18"/>
                <w:lang w:val="es-ES_tradnl"/>
              </w:rPr>
              <w:t>%</w:t>
            </w:r>
          </w:p>
        </w:tc>
        <w:tc>
          <w:tcPr>
            <w:tcW w:w="414" w:type="pct"/>
            <w:shd w:val="clear" w:color="auto" w:fill="auto"/>
            <w:noWrap/>
            <w:vAlign w:val="bottom"/>
            <w:hideMark/>
          </w:tcPr>
          <w:p w14:paraId="7F7C148C" w14:textId="248FBAAE" w:rsidR="0008396F" w:rsidRPr="0008396F" w:rsidRDefault="0008396F" w:rsidP="00E42048">
            <w:pPr>
              <w:spacing w:before="40" w:after="40" w:line="220" w:lineRule="exact"/>
              <w:ind w:left="113" w:right="57"/>
              <w:jc w:val="right"/>
              <w:rPr>
                <w:sz w:val="18"/>
                <w:lang w:val="es-ES_tradnl"/>
              </w:rPr>
            </w:pPr>
            <w:r w:rsidRPr="0008396F">
              <w:rPr>
                <w:sz w:val="18"/>
                <w:lang w:val="es-ES_tradnl"/>
              </w:rPr>
              <w:t>0,00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562D36D2" w14:textId="18EB8870" w:rsidR="0008396F" w:rsidRPr="0008396F" w:rsidRDefault="0008396F" w:rsidP="00E42048">
            <w:pPr>
              <w:spacing w:before="40" w:after="40" w:line="220" w:lineRule="exact"/>
              <w:ind w:left="113" w:right="57"/>
              <w:jc w:val="right"/>
              <w:rPr>
                <w:sz w:val="18"/>
                <w:lang w:val="es-ES_tradnl"/>
              </w:rPr>
            </w:pPr>
            <w:r w:rsidRPr="0008396F">
              <w:rPr>
                <w:sz w:val="18"/>
                <w:lang w:val="es-ES_tradnl"/>
              </w:rPr>
              <w:t>1,35</w:t>
            </w:r>
            <w:r w:rsidR="00E42048">
              <w:rPr>
                <w:sz w:val="18"/>
                <w:lang w:val="es-ES_tradnl"/>
              </w:rPr>
              <w:t xml:space="preserve"> </w:t>
            </w:r>
            <w:r w:rsidRPr="0008396F">
              <w:rPr>
                <w:sz w:val="18"/>
                <w:lang w:val="es-ES_tradnl"/>
              </w:rPr>
              <w:t>%</w:t>
            </w:r>
          </w:p>
        </w:tc>
      </w:tr>
      <w:tr w:rsidR="00EF438C" w:rsidRPr="0008396F" w14:paraId="74E3E8A3" w14:textId="77777777" w:rsidTr="00E42048">
        <w:trPr>
          <w:trHeight w:val="240"/>
        </w:trPr>
        <w:tc>
          <w:tcPr>
            <w:tcW w:w="699" w:type="pct"/>
            <w:vMerge/>
            <w:shd w:val="clear" w:color="auto" w:fill="auto"/>
            <w:hideMark/>
          </w:tcPr>
          <w:p w14:paraId="619B4055" w14:textId="77777777" w:rsidR="0008396F" w:rsidRPr="0008396F" w:rsidRDefault="0008396F" w:rsidP="00EF438C">
            <w:pPr>
              <w:spacing w:before="40" w:after="40" w:line="220" w:lineRule="exact"/>
              <w:rPr>
                <w:sz w:val="18"/>
                <w:lang w:val="es-ES_tradnl"/>
              </w:rPr>
            </w:pPr>
          </w:p>
        </w:tc>
        <w:tc>
          <w:tcPr>
            <w:tcW w:w="964" w:type="pct"/>
            <w:shd w:val="clear" w:color="auto" w:fill="auto"/>
            <w:noWrap/>
            <w:hideMark/>
          </w:tcPr>
          <w:p w14:paraId="1BFFEA80" w14:textId="77777777" w:rsidR="0008396F" w:rsidRPr="0008396F" w:rsidRDefault="0008396F" w:rsidP="00EF438C">
            <w:pPr>
              <w:spacing w:before="40" w:after="40" w:line="220" w:lineRule="exact"/>
              <w:rPr>
                <w:sz w:val="18"/>
                <w:lang w:val="es-ES_tradnl"/>
              </w:rPr>
            </w:pPr>
            <w:r w:rsidRPr="0008396F">
              <w:rPr>
                <w:sz w:val="18"/>
                <w:lang w:val="es-ES_tradnl"/>
              </w:rPr>
              <w:t>Niñas</w:t>
            </w:r>
          </w:p>
        </w:tc>
        <w:tc>
          <w:tcPr>
            <w:tcW w:w="436" w:type="pct"/>
            <w:shd w:val="clear" w:color="auto" w:fill="auto"/>
            <w:noWrap/>
            <w:vAlign w:val="bottom"/>
            <w:hideMark/>
          </w:tcPr>
          <w:p w14:paraId="43D40060" w14:textId="366B5FA2" w:rsidR="0008396F" w:rsidRPr="0008396F" w:rsidRDefault="0008396F" w:rsidP="00E42048">
            <w:pPr>
              <w:spacing w:before="40" w:after="40" w:line="220" w:lineRule="exact"/>
              <w:ind w:left="113" w:right="57"/>
              <w:jc w:val="right"/>
              <w:rPr>
                <w:sz w:val="18"/>
                <w:lang w:val="es-ES_tradnl"/>
              </w:rPr>
            </w:pPr>
            <w:r w:rsidRPr="0008396F">
              <w:rPr>
                <w:sz w:val="18"/>
                <w:lang w:val="es-ES_tradnl"/>
              </w:rPr>
              <w:t>18,50</w:t>
            </w:r>
            <w:r w:rsidR="00E42048">
              <w:rPr>
                <w:sz w:val="18"/>
                <w:lang w:val="es-ES_tradnl"/>
              </w:rPr>
              <w:t xml:space="preserve"> </w:t>
            </w:r>
            <w:r w:rsidRPr="0008396F">
              <w:rPr>
                <w:sz w:val="18"/>
                <w:lang w:val="es-ES_tradnl"/>
              </w:rPr>
              <w:t>%</w:t>
            </w:r>
          </w:p>
        </w:tc>
        <w:tc>
          <w:tcPr>
            <w:tcW w:w="458" w:type="pct"/>
            <w:shd w:val="clear" w:color="auto" w:fill="auto"/>
            <w:noWrap/>
            <w:vAlign w:val="bottom"/>
            <w:hideMark/>
          </w:tcPr>
          <w:p w14:paraId="371F2E7B" w14:textId="7DA2B642" w:rsidR="0008396F" w:rsidRPr="0008396F" w:rsidRDefault="0008396F" w:rsidP="00E42048">
            <w:pPr>
              <w:spacing w:before="40" w:after="40" w:line="220" w:lineRule="exact"/>
              <w:ind w:left="113" w:right="57"/>
              <w:jc w:val="right"/>
              <w:rPr>
                <w:sz w:val="18"/>
                <w:lang w:val="es-ES_tradnl"/>
              </w:rPr>
            </w:pPr>
            <w:r w:rsidRPr="0008396F">
              <w:rPr>
                <w:sz w:val="18"/>
                <w:lang w:val="es-ES_tradnl"/>
              </w:rPr>
              <w:t>18,20</w:t>
            </w:r>
            <w:r w:rsidR="00E42048">
              <w:rPr>
                <w:sz w:val="18"/>
                <w:lang w:val="es-ES_tradnl"/>
              </w:rPr>
              <w:t xml:space="preserve"> </w:t>
            </w:r>
            <w:r w:rsidRPr="0008396F">
              <w:rPr>
                <w:sz w:val="18"/>
                <w:lang w:val="es-ES_tradnl"/>
              </w:rPr>
              <w:t>%</w:t>
            </w:r>
          </w:p>
        </w:tc>
        <w:tc>
          <w:tcPr>
            <w:tcW w:w="428" w:type="pct"/>
            <w:shd w:val="clear" w:color="auto" w:fill="auto"/>
            <w:noWrap/>
            <w:vAlign w:val="bottom"/>
            <w:hideMark/>
          </w:tcPr>
          <w:p w14:paraId="4246E2B9" w14:textId="4D4D3B7D" w:rsidR="0008396F" w:rsidRPr="0008396F" w:rsidRDefault="0008396F" w:rsidP="00E42048">
            <w:pPr>
              <w:spacing w:before="40" w:after="40" w:line="220" w:lineRule="exact"/>
              <w:ind w:left="113" w:right="57"/>
              <w:jc w:val="right"/>
              <w:rPr>
                <w:sz w:val="18"/>
                <w:lang w:val="es-ES_tradnl"/>
              </w:rPr>
            </w:pPr>
            <w:r w:rsidRPr="0008396F">
              <w:rPr>
                <w:sz w:val="18"/>
                <w:lang w:val="es-ES_tradnl"/>
              </w:rPr>
              <w:t>21,80</w:t>
            </w:r>
            <w:r w:rsidR="00E42048">
              <w:rPr>
                <w:sz w:val="18"/>
                <w:lang w:val="es-ES_tradnl"/>
              </w:rPr>
              <w:t xml:space="preserve"> </w:t>
            </w:r>
            <w:r w:rsidRPr="0008396F">
              <w:rPr>
                <w:sz w:val="18"/>
                <w:lang w:val="es-ES_tradnl"/>
              </w:rPr>
              <w:t>%</w:t>
            </w:r>
          </w:p>
        </w:tc>
        <w:tc>
          <w:tcPr>
            <w:tcW w:w="436" w:type="pct"/>
            <w:shd w:val="clear" w:color="auto" w:fill="auto"/>
            <w:noWrap/>
            <w:vAlign w:val="bottom"/>
            <w:hideMark/>
          </w:tcPr>
          <w:p w14:paraId="3474BC55" w14:textId="2648A4A4" w:rsidR="0008396F" w:rsidRPr="0008396F" w:rsidRDefault="0008396F" w:rsidP="00E42048">
            <w:pPr>
              <w:spacing w:before="40" w:after="40" w:line="220" w:lineRule="exact"/>
              <w:ind w:left="113" w:right="57"/>
              <w:jc w:val="right"/>
              <w:rPr>
                <w:sz w:val="18"/>
                <w:lang w:val="es-ES_tradnl"/>
              </w:rPr>
            </w:pPr>
            <w:r w:rsidRPr="0008396F">
              <w:rPr>
                <w:sz w:val="18"/>
                <w:lang w:val="es-ES_tradnl"/>
              </w:rPr>
              <w:t>21,90</w:t>
            </w:r>
            <w:r w:rsidR="00E42048">
              <w:rPr>
                <w:sz w:val="18"/>
                <w:lang w:val="es-ES_tradnl"/>
              </w:rPr>
              <w:t xml:space="preserve"> </w:t>
            </w:r>
            <w:r w:rsidRPr="0008396F">
              <w:rPr>
                <w:sz w:val="18"/>
                <w:lang w:val="es-ES_tradnl"/>
              </w:rPr>
              <w:t>%</w:t>
            </w:r>
          </w:p>
        </w:tc>
        <w:tc>
          <w:tcPr>
            <w:tcW w:w="429" w:type="pct"/>
            <w:shd w:val="clear" w:color="auto" w:fill="auto"/>
            <w:noWrap/>
            <w:vAlign w:val="bottom"/>
            <w:hideMark/>
          </w:tcPr>
          <w:p w14:paraId="7D69DCA5" w14:textId="5010D433" w:rsidR="0008396F" w:rsidRPr="0008396F" w:rsidRDefault="0008396F" w:rsidP="00E42048">
            <w:pPr>
              <w:spacing w:before="40" w:after="40" w:line="220" w:lineRule="exact"/>
              <w:ind w:left="113" w:right="57"/>
              <w:jc w:val="right"/>
              <w:rPr>
                <w:sz w:val="18"/>
                <w:lang w:val="es-ES_tradnl"/>
              </w:rPr>
            </w:pPr>
            <w:r w:rsidRPr="0008396F">
              <w:rPr>
                <w:sz w:val="18"/>
                <w:lang w:val="es-ES_tradnl"/>
              </w:rPr>
              <w:t>21,90</w:t>
            </w:r>
            <w:r w:rsidR="00E42048">
              <w:rPr>
                <w:sz w:val="18"/>
                <w:lang w:val="es-ES_tradnl"/>
              </w:rPr>
              <w:t xml:space="preserve"> </w:t>
            </w:r>
            <w:r w:rsidRPr="0008396F">
              <w:rPr>
                <w:sz w:val="18"/>
                <w:lang w:val="es-ES_tradnl"/>
              </w:rPr>
              <w:t>%</w:t>
            </w:r>
          </w:p>
        </w:tc>
        <w:tc>
          <w:tcPr>
            <w:tcW w:w="414" w:type="pct"/>
            <w:shd w:val="clear" w:color="auto" w:fill="auto"/>
            <w:noWrap/>
            <w:vAlign w:val="bottom"/>
            <w:hideMark/>
          </w:tcPr>
          <w:p w14:paraId="6142A8FD" w14:textId="38F97C47" w:rsidR="0008396F" w:rsidRPr="0008396F" w:rsidRDefault="0008396F" w:rsidP="00E42048">
            <w:pPr>
              <w:spacing w:before="40" w:after="40" w:line="220" w:lineRule="exact"/>
              <w:ind w:left="113" w:right="57"/>
              <w:jc w:val="right"/>
              <w:rPr>
                <w:sz w:val="18"/>
                <w:lang w:val="es-ES_tradnl"/>
              </w:rPr>
            </w:pPr>
            <w:r w:rsidRPr="0008396F">
              <w:rPr>
                <w:sz w:val="18"/>
                <w:lang w:val="es-ES_tradnl"/>
              </w:rPr>
              <w:t>0,00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5559E646" w14:textId="1EDDE105" w:rsidR="0008396F" w:rsidRPr="0008396F" w:rsidRDefault="0008396F" w:rsidP="00E42048">
            <w:pPr>
              <w:spacing w:before="40" w:after="40" w:line="220" w:lineRule="exact"/>
              <w:ind w:left="113" w:right="57"/>
              <w:jc w:val="right"/>
              <w:rPr>
                <w:sz w:val="18"/>
                <w:lang w:val="es-ES_tradnl"/>
              </w:rPr>
            </w:pPr>
            <w:r w:rsidRPr="0008396F">
              <w:rPr>
                <w:sz w:val="18"/>
                <w:lang w:val="es-ES_tradnl"/>
              </w:rPr>
              <w:t>3,43</w:t>
            </w:r>
            <w:r w:rsidR="00E42048">
              <w:rPr>
                <w:sz w:val="18"/>
                <w:lang w:val="es-ES_tradnl"/>
              </w:rPr>
              <w:t xml:space="preserve"> </w:t>
            </w:r>
            <w:r w:rsidRPr="0008396F">
              <w:rPr>
                <w:sz w:val="18"/>
                <w:lang w:val="es-ES_tradnl"/>
              </w:rPr>
              <w:t>%</w:t>
            </w:r>
          </w:p>
        </w:tc>
      </w:tr>
      <w:tr w:rsidR="00EF438C" w:rsidRPr="0008396F" w14:paraId="5B90CC0E" w14:textId="77777777" w:rsidTr="00E42048">
        <w:trPr>
          <w:trHeight w:val="240"/>
        </w:trPr>
        <w:tc>
          <w:tcPr>
            <w:tcW w:w="1663" w:type="pct"/>
            <w:gridSpan w:val="2"/>
            <w:shd w:val="clear" w:color="auto" w:fill="auto"/>
            <w:noWrap/>
            <w:hideMark/>
          </w:tcPr>
          <w:p w14:paraId="6660B3EB" w14:textId="77777777" w:rsidR="0008396F" w:rsidRPr="00E42048" w:rsidRDefault="0008396F" w:rsidP="00EF438C">
            <w:pPr>
              <w:spacing w:before="40" w:after="40" w:line="220" w:lineRule="exact"/>
              <w:rPr>
                <w:bCs/>
                <w:spacing w:val="-4"/>
                <w:sz w:val="18"/>
                <w:lang w:val="es-ES_tradnl"/>
              </w:rPr>
            </w:pPr>
            <w:r w:rsidRPr="00E42048">
              <w:rPr>
                <w:spacing w:val="-4"/>
                <w:sz w:val="18"/>
                <w:lang w:val="es-ES_tradnl"/>
              </w:rPr>
              <w:t>Tasa de finalización de la enseñanza primaria</w:t>
            </w:r>
          </w:p>
        </w:tc>
        <w:tc>
          <w:tcPr>
            <w:tcW w:w="436" w:type="pct"/>
            <w:shd w:val="clear" w:color="auto" w:fill="auto"/>
            <w:noWrap/>
            <w:vAlign w:val="bottom"/>
            <w:hideMark/>
          </w:tcPr>
          <w:p w14:paraId="26E31E35" w14:textId="5040965A"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16,70</w:t>
            </w:r>
            <w:r w:rsidR="00E42048">
              <w:rPr>
                <w:bCs/>
                <w:sz w:val="18"/>
                <w:lang w:val="es-ES_tradnl"/>
              </w:rPr>
              <w:t xml:space="preserve"> </w:t>
            </w:r>
            <w:r w:rsidRPr="0008396F">
              <w:rPr>
                <w:bCs/>
                <w:sz w:val="18"/>
                <w:lang w:val="es-ES_tradnl"/>
              </w:rPr>
              <w:t>%</w:t>
            </w:r>
          </w:p>
        </w:tc>
        <w:tc>
          <w:tcPr>
            <w:tcW w:w="458" w:type="pct"/>
            <w:shd w:val="clear" w:color="auto" w:fill="auto"/>
            <w:noWrap/>
            <w:vAlign w:val="bottom"/>
            <w:hideMark/>
          </w:tcPr>
          <w:p w14:paraId="720A96F1" w14:textId="66370CF7"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17,50</w:t>
            </w:r>
            <w:r w:rsidR="00E42048">
              <w:rPr>
                <w:bCs/>
                <w:sz w:val="18"/>
                <w:lang w:val="es-ES_tradnl"/>
              </w:rPr>
              <w:t xml:space="preserve"> </w:t>
            </w:r>
            <w:r w:rsidRPr="0008396F">
              <w:rPr>
                <w:bCs/>
                <w:sz w:val="18"/>
                <w:lang w:val="es-ES_tradnl"/>
              </w:rPr>
              <w:t>%</w:t>
            </w:r>
          </w:p>
        </w:tc>
        <w:tc>
          <w:tcPr>
            <w:tcW w:w="428" w:type="pct"/>
            <w:shd w:val="clear" w:color="auto" w:fill="auto"/>
            <w:noWrap/>
            <w:vAlign w:val="bottom"/>
            <w:hideMark/>
          </w:tcPr>
          <w:p w14:paraId="1B4D8487" w14:textId="26EFF7E3"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20,40</w:t>
            </w:r>
            <w:r w:rsidR="00E42048">
              <w:rPr>
                <w:bCs/>
                <w:sz w:val="18"/>
                <w:lang w:val="es-ES_tradnl"/>
              </w:rPr>
              <w:t xml:space="preserve"> </w:t>
            </w:r>
            <w:r w:rsidRPr="0008396F">
              <w:rPr>
                <w:bCs/>
                <w:sz w:val="18"/>
                <w:lang w:val="es-ES_tradnl"/>
              </w:rPr>
              <w:t>%</w:t>
            </w:r>
          </w:p>
        </w:tc>
        <w:tc>
          <w:tcPr>
            <w:tcW w:w="436" w:type="pct"/>
            <w:shd w:val="clear" w:color="auto" w:fill="auto"/>
            <w:noWrap/>
            <w:vAlign w:val="bottom"/>
            <w:hideMark/>
          </w:tcPr>
          <w:p w14:paraId="07E1F4F4" w14:textId="4BE0E2C5"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21,40</w:t>
            </w:r>
            <w:r w:rsidR="00E42048">
              <w:rPr>
                <w:bCs/>
                <w:sz w:val="18"/>
                <w:lang w:val="es-ES_tradnl"/>
              </w:rPr>
              <w:t xml:space="preserve"> </w:t>
            </w:r>
            <w:r w:rsidRPr="0008396F">
              <w:rPr>
                <w:bCs/>
                <w:sz w:val="18"/>
                <w:lang w:val="es-ES_tradnl"/>
              </w:rPr>
              <w:t>%</w:t>
            </w:r>
          </w:p>
        </w:tc>
        <w:tc>
          <w:tcPr>
            <w:tcW w:w="429" w:type="pct"/>
            <w:shd w:val="clear" w:color="auto" w:fill="auto"/>
            <w:noWrap/>
            <w:vAlign w:val="bottom"/>
            <w:hideMark/>
          </w:tcPr>
          <w:p w14:paraId="027EFA2E" w14:textId="30A98690"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21,70</w:t>
            </w:r>
            <w:r w:rsidR="00E42048">
              <w:rPr>
                <w:bCs/>
                <w:sz w:val="18"/>
                <w:lang w:val="es-ES_tradnl"/>
              </w:rPr>
              <w:t xml:space="preserve"> </w:t>
            </w:r>
            <w:r w:rsidRPr="0008396F">
              <w:rPr>
                <w:bCs/>
                <w:sz w:val="18"/>
                <w:lang w:val="es-ES_tradnl"/>
              </w:rPr>
              <w:t>%</w:t>
            </w:r>
          </w:p>
        </w:tc>
        <w:tc>
          <w:tcPr>
            <w:tcW w:w="414" w:type="pct"/>
            <w:shd w:val="clear" w:color="auto" w:fill="auto"/>
            <w:noWrap/>
            <w:vAlign w:val="bottom"/>
            <w:hideMark/>
          </w:tcPr>
          <w:p w14:paraId="5C505967" w14:textId="56218C2E"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1,40</w:t>
            </w:r>
            <w:r w:rsidR="00E42048">
              <w:rPr>
                <w:bCs/>
                <w:sz w:val="18"/>
                <w:lang w:val="es-ES_tradnl"/>
              </w:rPr>
              <w:t xml:space="preserve"> </w:t>
            </w:r>
            <w:r w:rsidRPr="0008396F">
              <w:rPr>
                <w:bCs/>
                <w:sz w:val="18"/>
                <w:lang w:val="es-ES_tradnl"/>
              </w:rPr>
              <w:t>%</w:t>
            </w:r>
          </w:p>
        </w:tc>
        <w:tc>
          <w:tcPr>
            <w:tcW w:w="736" w:type="pct"/>
            <w:shd w:val="clear" w:color="auto" w:fill="auto"/>
            <w:noWrap/>
            <w:vAlign w:val="bottom"/>
            <w:hideMark/>
          </w:tcPr>
          <w:p w14:paraId="1182A215" w14:textId="410E365D"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5,38</w:t>
            </w:r>
            <w:r w:rsidR="00E42048">
              <w:rPr>
                <w:bCs/>
                <w:sz w:val="18"/>
                <w:lang w:val="es-ES_tradnl"/>
              </w:rPr>
              <w:t xml:space="preserve"> </w:t>
            </w:r>
            <w:r w:rsidRPr="0008396F">
              <w:rPr>
                <w:bCs/>
                <w:sz w:val="18"/>
                <w:lang w:val="es-ES_tradnl"/>
              </w:rPr>
              <w:t>%</w:t>
            </w:r>
          </w:p>
        </w:tc>
      </w:tr>
      <w:tr w:rsidR="00EF438C" w:rsidRPr="0008396F" w14:paraId="67D228F4" w14:textId="77777777" w:rsidTr="00E42048">
        <w:trPr>
          <w:trHeight w:val="240"/>
        </w:trPr>
        <w:tc>
          <w:tcPr>
            <w:tcW w:w="699" w:type="pct"/>
            <w:vMerge w:val="restart"/>
            <w:shd w:val="clear" w:color="auto" w:fill="auto"/>
            <w:noWrap/>
            <w:hideMark/>
          </w:tcPr>
          <w:p w14:paraId="5CF1196A" w14:textId="77777777" w:rsidR="0008396F" w:rsidRPr="0008396F" w:rsidRDefault="0008396F" w:rsidP="00EF438C">
            <w:pPr>
              <w:spacing w:before="40" w:after="40" w:line="220" w:lineRule="exact"/>
              <w:rPr>
                <w:sz w:val="18"/>
                <w:lang w:val="es-ES_tradnl"/>
              </w:rPr>
            </w:pPr>
            <w:r w:rsidRPr="0008396F">
              <w:rPr>
                <w:sz w:val="18"/>
                <w:lang w:val="es-ES_tradnl"/>
              </w:rPr>
              <w:t> </w:t>
            </w:r>
          </w:p>
        </w:tc>
        <w:tc>
          <w:tcPr>
            <w:tcW w:w="964" w:type="pct"/>
            <w:shd w:val="clear" w:color="auto" w:fill="auto"/>
            <w:noWrap/>
            <w:hideMark/>
          </w:tcPr>
          <w:p w14:paraId="2868D9AA" w14:textId="77777777" w:rsidR="0008396F" w:rsidRPr="0008396F" w:rsidRDefault="0008396F" w:rsidP="00EF438C">
            <w:pPr>
              <w:spacing w:before="40" w:after="40" w:line="220" w:lineRule="exact"/>
              <w:rPr>
                <w:sz w:val="18"/>
                <w:lang w:val="es-ES_tradnl"/>
              </w:rPr>
            </w:pPr>
            <w:r w:rsidRPr="0008396F">
              <w:rPr>
                <w:sz w:val="18"/>
                <w:lang w:val="es-ES_tradnl"/>
              </w:rPr>
              <w:t>Niños</w:t>
            </w:r>
          </w:p>
        </w:tc>
        <w:tc>
          <w:tcPr>
            <w:tcW w:w="436" w:type="pct"/>
            <w:shd w:val="clear" w:color="auto" w:fill="auto"/>
            <w:noWrap/>
            <w:vAlign w:val="bottom"/>
            <w:hideMark/>
          </w:tcPr>
          <w:p w14:paraId="597326A6" w14:textId="58D4E5FE" w:rsidR="0008396F" w:rsidRPr="0008396F" w:rsidRDefault="0008396F" w:rsidP="00E42048">
            <w:pPr>
              <w:spacing w:before="40" w:after="40" w:line="220" w:lineRule="exact"/>
              <w:ind w:left="113" w:right="57"/>
              <w:jc w:val="right"/>
              <w:rPr>
                <w:sz w:val="18"/>
                <w:lang w:val="es-ES_tradnl"/>
              </w:rPr>
            </w:pPr>
            <w:r w:rsidRPr="0008396F">
              <w:rPr>
                <w:sz w:val="18"/>
                <w:lang w:val="es-ES_tradnl"/>
              </w:rPr>
              <w:t>23,50</w:t>
            </w:r>
            <w:r w:rsidR="00E42048">
              <w:rPr>
                <w:sz w:val="18"/>
                <w:lang w:val="es-ES_tradnl"/>
              </w:rPr>
              <w:t xml:space="preserve"> </w:t>
            </w:r>
            <w:r w:rsidRPr="0008396F">
              <w:rPr>
                <w:sz w:val="18"/>
                <w:lang w:val="es-ES_tradnl"/>
              </w:rPr>
              <w:t>%</w:t>
            </w:r>
          </w:p>
        </w:tc>
        <w:tc>
          <w:tcPr>
            <w:tcW w:w="458" w:type="pct"/>
            <w:shd w:val="clear" w:color="auto" w:fill="auto"/>
            <w:noWrap/>
            <w:vAlign w:val="bottom"/>
            <w:hideMark/>
          </w:tcPr>
          <w:p w14:paraId="319E8A9E" w14:textId="68F95DD5" w:rsidR="0008396F" w:rsidRPr="0008396F" w:rsidRDefault="0008396F" w:rsidP="00E42048">
            <w:pPr>
              <w:spacing w:before="40" w:after="40" w:line="220" w:lineRule="exact"/>
              <w:ind w:left="113" w:right="57"/>
              <w:jc w:val="right"/>
              <w:rPr>
                <w:sz w:val="18"/>
                <w:lang w:val="es-ES_tradnl"/>
              </w:rPr>
            </w:pPr>
            <w:r w:rsidRPr="0008396F">
              <w:rPr>
                <w:sz w:val="18"/>
                <w:lang w:val="es-ES_tradnl"/>
              </w:rPr>
              <w:t>24,30</w:t>
            </w:r>
            <w:r w:rsidR="00E42048">
              <w:rPr>
                <w:sz w:val="18"/>
                <w:lang w:val="es-ES_tradnl"/>
              </w:rPr>
              <w:t xml:space="preserve"> </w:t>
            </w:r>
            <w:r w:rsidRPr="0008396F">
              <w:rPr>
                <w:sz w:val="18"/>
                <w:lang w:val="es-ES_tradnl"/>
              </w:rPr>
              <w:t>%</w:t>
            </w:r>
          </w:p>
        </w:tc>
        <w:tc>
          <w:tcPr>
            <w:tcW w:w="428" w:type="pct"/>
            <w:shd w:val="clear" w:color="auto" w:fill="auto"/>
            <w:noWrap/>
            <w:vAlign w:val="bottom"/>
            <w:hideMark/>
          </w:tcPr>
          <w:p w14:paraId="2A38A0D9" w14:textId="5F059242" w:rsidR="0008396F" w:rsidRPr="0008396F" w:rsidRDefault="0008396F" w:rsidP="00E42048">
            <w:pPr>
              <w:spacing w:before="40" w:after="40" w:line="220" w:lineRule="exact"/>
              <w:ind w:left="113" w:right="57"/>
              <w:jc w:val="right"/>
              <w:rPr>
                <w:sz w:val="18"/>
                <w:lang w:val="es-ES_tradnl"/>
              </w:rPr>
            </w:pPr>
            <w:r w:rsidRPr="0008396F">
              <w:rPr>
                <w:sz w:val="18"/>
                <w:lang w:val="es-ES_tradnl"/>
              </w:rPr>
              <w:t>28,20</w:t>
            </w:r>
            <w:r w:rsidR="00E42048">
              <w:rPr>
                <w:sz w:val="18"/>
                <w:lang w:val="es-ES_tradnl"/>
              </w:rPr>
              <w:t xml:space="preserve"> </w:t>
            </w:r>
            <w:r w:rsidRPr="0008396F">
              <w:rPr>
                <w:sz w:val="18"/>
                <w:lang w:val="es-ES_tradnl"/>
              </w:rPr>
              <w:t>%</w:t>
            </w:r>
          </w:p>
        </w:tc>
        <w:tc>
          <w:tcPr>
            <w:tcW w:w="436" w:type="pct"/>
            <w:shd w:val="clear" w:color="auto" w:fill="auto"/>
            <w:noWrap/>
            <w:vAlign w:val="bottom"/>
            <w:hideMark/>
          </w:tcPr>
          <w:p w14:paraId="597F6951" w14:textId="0D688C71" w:rsidR="0008396F" w:rsidRPr="0008396F" w:rsidRDefault="0008396F" w:rsidP="00E42048">
            <w:pPr>
              <w:spacing w:before="40" w:after="40" w:line="220" w:lineRule="exact"/>
              <w:ind w:left="113" w:right="57"/>
              <w:jc w:val="right"/>
              <w:rPr>
                <w:sz w:val="18"/>
                <w:lang w:val="es-ES_tradnl"/>
              </w:rPr>
            </w:pPr>
            <w:r w:rsidRPr="0008396F">
              <w:rPr>
                <w:sz w:val="18"/>
                <w:lang w:val="es-ES_tradnl"/>
              </w:rPr>
              <w:t>28,60</w:t>
            </w:r>
            <w:r w:rsidR="00E42048">
              <w:rPr>
                <w:sz w:val="18"/>
                <w:lang w:val="es-ES_tradnl"/>
              </w:rPr>
              <w:t xml:space="preserve"> </w:t>
            </w:r>
            <w:r w:rsidRPr="0008396F">
              <w:rPr>
                <w:sz w:val="18"/>
                <w:lang w:val="es-ES_tradnl"/>
              </w:rPr>
              <w:t>%</w:t>
            </w:r>
          </w:p>
        </w:tc>
        <w:tc>
          <w:tcPr>
            <w:tcW w:w="429" w:type="pct"/>
            <w:shd w:val="clear" w:color="auto" w:fill="auto"/>
            <w:noWrap/>
            <w:vAlign w:val="bottom"/>
            <w:hideMark/>
          </w:tcPr>
          <w:p w14:paraId="07F82305" w14:textId="729C1A93" w:rsidR="0008396F" w:rsidRPr="0008396F" w:rsidRDefault="0008396F" w:rsidP="00E42048">
            <w:pPr>
              <w:spacing w:before="40" w:after="40" w:line="220" w:lineRule="exact"/>
              <w:ind w:left="113" w:right="57"/>
              <w:jc w:val="right"/>
              <w:rPr>
                <w:sz w:val="18"/>
                <w:lang w:val="es-ES_tradnl"/>
              </w:rPr>
            </w:pPr>
            <w:r w:rsidRPr="0008396F">
              <w:rPr>
                <w:sz w:val="18"/>
                <w:lang w:val="es-ES_tradnl"/>
              </w:rPr>
              <w:t>28,60</w:t>
            </w:r>
            <w:r w:rsidR="00E42048">
              <w:rPr>
                <w:sz w:val="18"/>
                <w:lang w:val="es-ES_tradnl"/>
              </w:rPr>
              <w:t xml:space="preserve"> </w:t>
            </w:r>
            <w:r w:rsidRPr="0008396F">
              <w:rPr>
                <w:sz w:val="18"/>
                <w:lang w:val="es-ES_tradnl"/>
              </w:rPr>
              <w:t>%</w:t>
            </w:r>
          </w:p>
        </w:tc>
        <w:tc>
          <w:tcPr>
            <w:tcW w:w="414" w:type="pct"/>
            <w:shd w:val="clear" w:color="auto" w:fill="auto"/>
            <w:noWrap/>
            <w:vAlign w:val="bottom"/>
            <w:hideMark/>
          </w:tcPr>
          <w:p w14:paraId="55641B15" w14:textId="600B9920" w:rsidR="0008396F" w:rsidRPr="0008396F" w:rsidRDefault="0008396F" w:rsidP="00E42048">
            <w:pPr>
              <w:spacing w:before="40" w:after="40" w:line="220" w:lineRule="exact"/>
              <w:ind w:left="113" w:right="57"/>
              <w:jc w:val="right"/>
              <w:rPr>
                <w:sz w:val="18"/>
                <w:lang w:val="es-ES_tradnl"/>
              </w:rPr>
            </w:pPr>
            <w:r w:rsidRPr="0008396F">
              <w:rPr>
                <w:sz w:val="18"/>
                <w:lang w:val="es-ES_tradnl"/>
              </w:rPr>
              <w:t>0,00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7C6FCB2B" w14:textId="59485471" w:rsidR="0008396F" w:rsidRPr="0008396F" w:rsidRDefault="0008396F" w:rsidP="00E42048">
            <w:pPr>
              <w:spacing w:before="40" w:after="40" w:line="220" w:lineRule="exact"/>
              <w:ind w:left="113" w:right="57"/>
              <w:jc w:val="right"/>
              <w:rPr>
                <w:sz w:val="18"/>
                <w:lang w:val="es-ES_tradnl"/>
              </w:rPr>
            </w:pPr>
            <w:r w:rsidRPr="0008396F">
              <w:rPr>
                <w:sz w:val="18"/>
                <w:lang w:val="es-ES_tradnl"/>
              </w:rPr>
              <w:t>4,01</w:t>
            </w:r>
            <w:r w:rsidR="00E42048">
              <w:rPr>
                <w:sz w:val="18"/>
                <w:lang w:val="es-ES_tradnl"/>
              </w:rPr>
              <w:t xml:space="preserve"> </w:t>
            </w:r>
            <w:r w:rsidRPr="0008396F">
              <w:rPr>
                <w:sz w:val="18"/>
                <w:lang w:val="es-ES_tradnl"/>
              </w:rPr>
              <w:t>%</w:t>
            </w:r>
          </w:p>
        </w:tc>
      </w:tr>
      <w:tr w:rsidR="00EF438C" w:rsidRPr="0008396F" w14:paraId="02BA5218" w14:textId="77777777" w:rsidTr="00E42048">
        <w:trPr>
          <w:trHeight w:val="240"/>
        </w:trPr>
        <w:tc>
          <w:tcPr>
            <w:tcW w:w="699" w:type="pct"/>
            <w:vMerge/>
            <w:shd w:val="clear" w:color="auto" w:fill="auto"/>
            <w:hideMark/>
          </w:tcPr>
          <w:p w14:paraId="047A0E0F" w14:textId="77777777" w:rsidR="0008396F" w:rsidRPr="0008396F" w:rsidRDefault="0008396F" w:rsidP="00EF438C">
            <w:pPr>
              <w:spacing w:before="40" w:after="40" w:line="220" w:lineRule="exact"/>
              <w:rPr>
                <w:sz w:val="18"/>
                <w:lang w:val="es-ES_tradnl"/>
              </w:rPr>
            </w:pPr>
          </w:p>
        </w:tc>
        <w:tc>
          <w:tcPr>
            <w:tcW w:w="964" w:type="pct"/>
            <w:shd w:val="clear" w:color="auto" w:fill="auto"/>
            <w:noWrap/>
            <w:hideMark/>
          </w:tcPr>
          <w:p w14:paraId="5979FAC3" w14:textId="77777777" w:rsidR="0008396F" w:rsidRPr="0008396F" w:rsidRDefault="0008396F" w:rsidP="00EF438C">
            <w:pPr>
              <w:spacing w:before="40" w:after="40" w:line="220" w:lineRule="exact"/>
              <w:rPr>
                <w:sz w:val="18"/>
                <w:lang w:val="es-ES_tradnl"/>
              </w:rPr>
            </w:pPr>
            <w:r w:rsidRPr="0008396F">
              <w:rPr>
                <w:sz w:val="18"/>
                <w:lang w:val="es-ES_tradnl"/>
              </w:rPr>
              <w:t>Niñas</w:t>
            </w:r>
          </w:p>
        </w:tc>
        <w:tc>
          <w:tcPr>
            <w:tcW w:w="436" w:type="pct"/>
            <w:shd w:val="clear" w:color="auto" w:fill="auto"/>
            <w:noWrap/>
            <w:vAlign w:val="bottom"/>
            <w:hideMark/>
          </w:tcPr>
          <w:p w14:paraId="3795F637" w14:textId="7A881F4E" w:rsidR="0008396F" w:rsidRPr="0008396F" w:rsidRDefault="0008396F" w:rsidP="00E42048">
            <w:pPr>
              <w:spacing w:before="40" w:after="40" w:line="220" w:lineRule="exact"/>
              <w:ind w:left="113" w:right="57"/>
              <w:jc w:val="right"/>
              <w:rPr>
                <w:sz w:val="18"/>
                <w:lang w:val="es-ES_tradnl"/>
              </w:rPr>
            </w:pPr>
            <w:r w:rsidRPr="0008396F">
              <w:rPr>
                <w:sz w:val="18"/>
                <w:lang w:val="es-ES_tradnl"/>
              </w:rPr>
              <w:t>10,60</w:t>
            </w:r>
            <w:r w:rsidR="00E42048">
              <w:rPr>
                <w:sz w:val="18"/>
                <w:lang w:val="es-ES_tradnl"/>
              </w:rPr>
              <w:t xml:space="preserve"> </w:t>
            </w:r>
            <w:r w:rsidRPr="0008396F">
              <w:rPr>
                <w:sz w:val="18"/>
                <w:lang w:val="es-ES_tradnl"/>
              </w:rPr>
              <w:t>%</w:t>
            </w:r>
          </w:p>
        </w:tc>
        <w:tc>
          <w:tcPr>
            <w:tcW w:w="458" w:type="pct"/>
            <w:shd w:val="clear" w:color="auto" w:fill="auto"/>
            <w:noWrap/>
            <w:vAlign w:val="bottom"/>
            <w:hideMark/>
          </w:tcPr>
          <w:p w14:paraId="0F135AA0" w14:textId="4191A91E" w:rsidR="0008396F" w:rsidRPr="0008396F" w:rsidRDefault="0008396F" w:rsidP="00E42048">
            <w:pPr>
              <w:spacing w:before="40" w:after="40" w:line="220" w:lineRule="exact"/>
              <w:ind w:left="113" w:right="57"/>
              <w:jc w:val="right"/>
              <w:rPr>
                <w:sz w:val="18"/>
                <w:lang w:val="es-ES_tradnl"/>
              </w:rPr>
            </w:pPr>
            <w:r w:rsidRPr="0008396F">
              <w:rPr>
                <w:sz w:val="18"/>
                <w:lang w:val="es-ES_tradnl"/>
              </w:rPr>
              <w:t>11,20</w:t>
            </w:r>
            <w:r w:rsidR="00E42048">
              <w:rPr>
                <w:sz w:val="18"/>
                <w:lang w:val="es-ES_tradnl"/>
              </w:rPr>
              <w:t xml:space="preserve"> </w:t>
            </w:r>
            <w:r w:rsidRPr="0008396F">
              <w:rPr>
                <w:sz w:val="18"/>
                <w:lang w:val="es-ES_tradnl"/>
              </w:rPr>
              <w:t>%</w:t>
            </w:r>
          </w:p>
        </w:tc>
        <w:tc>
          <w:tcPr>
            <w:tcW w:w="428" w:type="pct"/>
            <w:shd w:val="clear" w:color="auto" w:fill="auto"/>
            <w:noWrap/>
            <w:vAlign w:val="bottom"/>
            <w:hideMark/>
          </w:tcPr>
          <w:p w14:paraId="748859E7" w14:textId="73C8E329" w:rsidR="0008396F" w:rsidRPr="0008396F" w:rsidRDefault="0008396F" w:rsidP="00E42048">
            <w:pPr>
              <w:spacing w:before="40" w:after="40" w:line="220" w:lineRule="exact"/>
              <w:ind w:left="113" w:right="57"/>
              <w:jc w:val="right"/>
              <w:rPr>
                <w:sz w:val="18"/>
                <w:lang w:val="es-ES_tradnl"/>
              </w:rPr>
            </w:pPr>
            <w:r w:rsidRPr="0008396F">
              <w:rPr>
                <w:sz w:val="18"/>
                <w:lang w:val="es-ES_tradnl"/>
              </w:rPr>
              <w:t>13,30</w:t>
            </w:r>
            <w:r w:rsidR="00E42048">
              <w:rPr>
                <w:sz w:val="18"/>
                <w:lang w:val="es-ES_tradnl"/>
              </w:rPr>
              <w:t xml:space="preserve"> </w:t>
            </w:r>
            <w:r w:rsidRPr="0008396F">
              <w:rPr>
                <w:sz w:val="18"/>
                <w:lang w:val="es-ES_tradnl"/>
              </w:rPr>
              <w:t>%</w:t>
            </w:r>
          </w:p>
        </w:tc>
        <w:tc>
          <w:tcPr>
            <w:tcW w:w="436" w:type="pct"/>
            <w:shd w:val="clear" w:color="auto" w:fill="auto"/>
            <w:noWrap/>
            <w:vAlign w:val="bottom"/>
            <w:hideMark/>
          </w:tcPr>
          <w:p w14:paraId="2DEDF273" w14:textId="7EE07B9A" w:rsidR="0008396F" w:rsidRPr="0008396F" w:rsidRDefault="0008396F" w:rsidP="00E42048">
            <w:pPr>
              <w:spacing w:before="40" w:after="40" w:line="220" w:lineRule="exact"/>
              <w:ind w:left="113" w:right="57"/>
              <w:jc w:val="right"/>
              <w:rPr>
                <w:sz w:val="18"/>
                <w:lang w:val="es-ES_tradnl"/>
              </w:rPr>
            </w:pPr>
            <w:r w:rsidRPr="0008396F">
              <w:rPr>
                <w:sz w:val="18"/>
                <w:lang w:val="es-ES_tradnl"/>
              </w:rPr>
              <w:t>14,80</w:t>
            </w:r>
            <w:r w:rsidR="00E42048">
              <w:rPr>
                <w:sz w:val="18"/>
                <w:lang w:val="es-ES_tradnl"/>
              </w:rPr>
              <w:t xml:space="preserve"> </w:t>
            </w:r>
            <w:r w:rsidRPr="0008396F">
              <w:rPr>
                <w:sz w:val="18"/>
                <w:lang w:val="es-ES_tradnl"/>
              </w:rPr>
              <w:t>%</w:t>
            </w:r>
          </w:p>
        </w:tc>
        <w:tc>
          <w:tcPr>
            <w:tcW w:w="429" w:type="pct"/>
            <w:shd w:val="clear" w:color="auto" w:fill="auto"/>
            <w:noWrap/>
            <w:vAlign w:val="bottom"/>
            <w:hideMark/>
          </w:tcPr>
          <w:p w14:paraId="1C7ADF40" w14:textId="69B4788E" w:rsidR="0008396F" w:rsidRPr="0008396F" w:rsidRDefault="0008396F" w:rsidP="00E42048">
            <w:pPr>
              <w:spacing w:before="40" w:after="40" w:line="220" w:lineRule="exact"/>
              <w:ind w:left="113" w:right="57"/>
              <w:jc w:val="right"/>
              <w:rPr>
                <w:sz w:val="18"/>
                <w:lang w:val="es-ES_tradnl"/>
              </w:rPr>
            </w:pPr>
            <w:r w:rsidRPr="0008396F">
              <w:rPr>
                <w:sz w:val="18"/>
                <w:lang w:val="es-ES_tradnl"/>
              </w:rPr>
              <w:t>14,80</w:t>
            </w:r>
            <w:r w:rsidR="00E42048">
              <w:rPr>
                <w:sz w:val="18"/>
                <w:lang w:val="es-ES_tradnl"/>
              </w:rPr>
              <w:t xml:space="preserve"> </w:t>
            </w:r>
            <w:r w:rsidRPr="0008396F">
              <w:rPr>
                <w:sz w:val="18"/>
                <w:lang w:val="es-ES_tradnl"/>
              </w:rPr>
              <w:t>%</w:t>
            </w:r>
          </w:p>
        </w:tc>
        <w:tc>
          <w:tcPr>
            <w:tcW w:w="414" w:type="pct"/>
            <w:shd w:val="clear" w:color="auto" w:fill="auto"/>
            <w:noWrap/>
            <w:vAlign w:val="bottom"/>
            <w:hideMark/>
          </w:tcPr>
          <w:p w14:paraId="30D359F1" w14:textId="37FE475A" w:rsidR="0008396F" w:rsidRPr="0008396F" w:rsidRDefault="0008396F" w:rsidP="00E42048">
            <w:pPr>
              <w:spacing w:before="40" w:after="40" w:line="220" w:lineRule="exact"/>
              <w:ind w:left="113" w:right="57"/>
              <w:jc w:val="right"/>
              <w:rPr>
                <w:sz w:val="18"/>
                <w:lang w:val="es-ES_tradnl"/>
              </w:rPr>
            </w:pPr>
            <w:r w:rsidRPr="0008396F">
              <w:rPr>
                <w:sz w:val="18"/>
                <w:lang w:val="es-ES_tradnl"/>
              </w:rPr>
              <w:t>0,00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372E352A" w14:textId="46DC57E7" w:rsidR="0008396F" w:rsidRPr="0008396F" w:rsidRDefault="0008396F" w:rsidP="00E42048">
            <w:pPr>
              <w:spacing w:before="40" w:after="40" w:line="220" w:lineRule="exact"/>
              <w:ind w:left="113" w:right="57"/>
              <w:jc w:val="right"/>
              <w:rPr>
                <w:sz w:val="18"/>
                <w:lang w:val="es-ES_tradnl"/>
              </w:rPr>
            </w:pPr>
            <w:r w:rsidRPr="0008396F">
              <w:rPr>
                <w:sz w:val="18"/>
                <w:lang w:val="es-ES_tradnl"/>
              </w:rPr>
              <w:t>6,90</w:t>
            </w:r>
            <w:r w:rsidR="00E42048">
              <w:rPr>
                <w:sz w:val="18"/>
                <w:lang w:val="es-ES_tradnl"/>
              </w:rPr>
              <w:t xml:space="preserve"> </w:t>
            </w:r>
            <w:r w:rsidRPr="0008396F">
              <w:rPr>
                <w:sz w:val="18"/>
                <w:lang w:val="es-ES_tradnl"/>
              </w:rPr>
              <w:t>%</w:t>
            </w:r>
          </w:p>
        </w:tc>
      </w:tr>
      <w:tr w:rsidR="00EF438C" w:rsidRPr="0008396F" w14:paraId="6A38335D" w14:textId="77777777" w:rsidTr="00E42048">
        <w:trPr>
          <w:trHeight w:val="240"/>
        </w:trPr>
        <w:tc>
          <w:tcPr>
            <w:tcW w:w="1663" w:type="pct"/>
            <w:gridSpan w:val="2"/>
            <w:shd w:val="clear" w:color="auto" w:fill="auto"/>
            <w:noWrap/>
            <w:hideMark/>
          </w:tcPr>
          <w:p w14:paraId="40EC2149" w14:textId="77777777" w:rsidR="0008396F" w:rsidRPr="0008396F" w:rsidRDefault="0008396F" w:rsidP="00EF438C">
            <w:pPr>
              <w:spacing w:before="40" w:after="40" w:line="220" w:lineRule="exact"/>
              <w:rPr>
                <w:bCs/>
                <w:sz w:val="18"/>
                <w:lang w:val="es-ES_tradnl"/>
              </w:rPr>
            </w:pPr>
            <w:r w:rsidRPr="0008396F">
              <w:rPr>
                <w:bCs/>
                <w:sz w:val="18"/>
                <w:lang w:val="es-ES_tradnl"/>
              </w:rPr>
              <w:t>Docentes</w:t>
            </w:r>
          </w:p>
        </w:tc>
        <w:tc>
          <w:tcPr>
            <w:tcW w:w="436" w:type="pct"/>
            <w:shd w:val="clear" w:color="auto" w:fill="auto"/>
            <w:noWrap/>
            <w:vAlign w:val="bottom"/>
            <w:hideMark/>
          </w:tcPr>
          <w:p w14:paraId="3DC5BAB3" w14:textId="0734AA9A"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10</w:t>
            </w:r>
            <w:r w:rsidR="007E28F9">
              <w:rPr>
                <w:sz w:val="18"/>
                <w:lang w:val="es-ES_tradnl"/>
              </w:rPr>
              <w:t xml:space="preserve"> </w:t>
            </w:r>
            <w:r w:rsidRPr="0008396F">
              <w:rPr>
                <w:sz w:val="18"/>
                <w:lang w:val="es-ES_tradnl"/>
              </w:rPr>
              <w:t>320</w:t>
            </w:r>
          </w:p>
        </w:tc>
        <w:tc>
          <w:tcPr>
            <w:tcW w:w="458" w:type="pct"/>
            <w:shd w:val="clear" w:color="auto" w:fill="auto"/>
            <w:noWrap/>
            <w:vAlign w:val="bottom"/>
            <w:hideMark/>
          </w:tcPr>
          <w:p w14:paraId="659832F3" w14:textId="27E635DF"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11</w:t>
            </w:r>
            <w:r w:rsidR="007E28F9">
              <w:rPr>
                <w:sz w:val="18"/>
                <w:lang w:val="es-ES_tradnl"/>
              </w:rPr>
              <w:t xml:space="preserve"> </w:t>
            </w:r>
            <w:r w:rsidRPr="0008396F">
              <w:rPr>
                <w:sz w:val="18"/>
                <w:lang w:val="es-ES_tradnl"/>
              </w:rPr>
              <w:t>210</w:t>
            </w:r>
          </w:p>
        </w:tc>
        <w:tc>
          <w:tcPr>
            <w:tcW w:w="428" w:type="pct"/>
            <w:shd w:val="clear" w:color="auto" w:fill="auto"/>
            <w:noWrap/>
            <w:vAlign w:val="bottom"/>
            <w:hideMark/>
          </w:tcPr>
          <w:p w14:paraId="1AE790E3" w14:textId="2B0C23DB"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13</w:t>
            </w:r>
            <w:r w:rsidR="007E28F9">
              <w:rPr>
                <w:sz w:val="18"/>
                <w:lang w:val="es-ES_tradnl"/>
              </w:rPr>
              <w:t xml:space="preserve"> </w:t>
            </w:r>
            <w:r w:rsidRPr="0008396F">
              <w:rPr>
                <w:sz w:val="18"/>
                <w:lang w:val="es-ES_tradnl"/>
              </w:rPr>
              <w:t>601</w:t>
            </w:r>
          </w:p>
        </w:tc>
        <w:tc>
          <w:tcPr>
            <w:tcW w:w="436" w:type="pct"/>
            <w:shd w:val="clear" w:color="auto" w:fill="auto"/>
            <w:noWrap/>
            <w:vAlign w:val="bottom"/>
            <w:hideMark/>
          </w:tcPr>
          <w:p w14:paraId="40AE0A90" w14:textId="1D23E664"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13</w:t>
            </w:r>
            <w:r w:rsidR="007E28F9">
              <w:rPr>
                <w:sz w:val="18"/>
                <w:lang w:val="es-ES_tradnl"/>
              </w:rPr>
              <w:t xml:space="preserve"> </w:t>
            </w:r>
            <w:r w:rsidRPr="0008396F">
              <w:rPr>
                <w:sz w:val="18"/>
                <w:lang w:val="es-ES_tradnl"/>
              </w:rPr>
              <w:t>747</w:t>
            </w:r>
          </w:p>
        </w:tc>
        <w:tc>
          <w:tcPr>
            <w:tcW w:w="429" w:type="pct"/>
            <w:shd w:val="clear" w:color="auto" w:fill="auto"/>
            <w:noWrap/>
            <w:vAlign w:val="bottom"/>
            <w:hideMark/>
          </w:tcPr>
          <w:p w14:paraId="6FD815B2" w14:textId="0D9089BC" w:rsidR="0008396F" w:rsidRPr="0008396F" w:rsidRDefault="0008396F" w:rsidP="00E42048">
            <w:pPr>
              <w:spacing w:before="40" w:after="40" w:line="220" w:lineRule="exact"/>
              <w:ind w:left="113" w:right="57"/>
              <w:jc w:val="right"/>
              <w:rPr>
                <w:bCs/>
                <w:sz w:val="18"/>
                <w:lang w:val="es-ES_tradnl"/>
              </w:rPr>
            </w:pPr>
            <w:r w:rsidRPr="0008396F">
              <w:rPr>
                <w:sz w:val="18"/>
                <w:lang w:val="es-ES_tradnl"/>
              </w:rPr>
              <w:t>13</w:t>
            </w:r>
            <w:r w:rsidR="007E28F9">
              <w:rPr>
                <w:sz w:val="18"/>
                <w:lang w:val="es-ES_tradnl"/>
              </w:rPr>
              <w:t xml:space="preserve"> </w:t>
            </w:r>
            <w:r w:rsidRPr="0008396F">
              <w:rPr>
                <w:sz w:val="18"/>
                <w:lang w:val="es-ES_tradnl"/>
              </w:rPr>
              <w:t>868</w:t>
            </w:r>
          </w:p>
        </w:tc>
        <w:tc>
          <w:tcPr>
            <w:tcW w:w="414" w:type="pct"/>
            <w:shd w:val="clear" w:color="auto" w:fill="auto"/>
            <w:noWrap/>
            <w:vAlign w:val="bottom"/>
            <w:hideMark/>
          </w:tcPr>
          <w:p w14:paraId="4FC53045" w14:textId="310422A9"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0,90</w:t>
            </w:r>
            <w:r w:rsidR="00E42048">
              <w:rPr>
                <w:bCs/>
                <w:sz w:val="18"/>
                <w:lang w:val="es-ES_tradnl"/>
              </w:rPr>
              <w:t xml:space="preserve"> </w:t>
            </w:r>
            <w:r w:rsidRPr="0008396F">
              <w:rPr>
                <w:bCs/>
                <w:sz w:val="18"/>
                <w:lang w:val="es-ES_tradnl"/>
              </w:rPr>
              <w:t>%</w:t>
            </w:r>
          </w:p>
        </w:tc>
        <w:tc>
          <w:tcPr>
            <w:tcW w:w="736" w:type="pct"/>
            <w:shd w:val="clear" w:color="auto" w:fill="auto"/>
            <w:noWrap/>
            <w:vAlign w:val="bottom"/>
            <w:hideMark/>
          </w:tcPr>
          <w:p w14:paraId="5AD9A267" w14:textId="0E25257E" w:rsidR="0008396F" w:rsidRPr="0008396F" w:rsidRDefault="0008396F" w:rsidP="00E42048">
            <w:pPr>
              <w:spacing w:before="40" w:after="40" w:line="220" w:lineRule="exact"/>
              <w:ind w:left="113" w:right="57"/>
              <w:jc w:val="right"/>
              <w:rPr>
                <w:bCs/>
                <w:sz w:val="18"/>
                <w:lang w:val="es-ES_tradnl"/>
              </w:rPr>
            </w:pPr>
            <w:r w:rsidRPr="0008396F">
              <w:rPr>
                <w:bCs/>
                <w:sz w:val="18"/>
                <w:lang w:val="es-ES_tradnl"/>
              </w:rPr>
              <w:t>6,09</w:t>
            </w:r>
            <w:r w:rsidR="00E42048">
              <w:rPr>
                <w:bCs/>
                <w:sz w:val="18"/>
                <w:lang w:val="es-ES_tradnl"/>
              </w:rPr>
              <w:t xml:space="preserve"> </w:t>
            </w:r>
            <w:r w:rsidRPr="0008396F">
              <w:rPr>
                <w:bCs/>
                <w:sz w:val="18"/>
                <w:lang w:val="es-ES_tradnl"/>
              </w:rPr>
              <w:t>%</w:t>
            </w:r>
          </w:p>
        </w:tc>
      </w:tr>
      <w:tr w:rsidR="00EF438C" w:rsidRPr="0008396F" w14:paraId="2EB7911F" w14:textId="77777777" w:rsidTr="00E42048">
        <w:trPr>
          <w:trHeight w:val="240"/>
        </w:trPr>
        <w:tc>
          <w:tcPr>
            <w:tcW w:w="699" w:type="pct"/>
            <w:vMerge w:val="restart"/>
            <w:shd w:val="clear" w:color="auto" w:fill="auto"/>
            <w:noWrap/>
            <w:hideMark/>
          </w:tcPr>
          <w:p w14:paraId="091770D9" w14:textId="77777777" w:rsidR="0008396F" w:rsidRPr="0008396F" w:rsidRDefault="0008396F" w:rsidP="00EF438C">
            <w:pPr>
              <w:spacing w:before="40" w:after="40" w:line="220" w:lineRule="exact"/>
              <w:rPr>
                <w:sz w:val="18"/>
                <w:lang w:val="es-ES_tradnl"/>
              </w:rPr>
            </w:pPr>
            <w:r w:rsidRPr="0008396F">
              <w:rPr>
                <w:sz w:val="18"/>
                <w:lang w:val="es-ES_tradnl"/>
              </w:rPr>
              <w:t> </w:t>
            </w:r>
          </w:p>
        </w:tc>
        <w:tc>
          <w:tcPr>
            <w:tcW w:w="964" w:type="pct"/>
            <w:shd w:val="clear" w:color="auto" w:fill="auto"/>
            <w:noWrap/>
            <w:hideMark/>
          </w:tcPr>
          <w:p w14:paraId="6350E42F" w14:textId="77777777" w:rsidR="0008396F" w:rsidRPr="0008396F" w:rsidRDefault="0008396F" w:rsidP="00EF438C">
            <w:pPr>
              <w:spacing w:before="40" w:after="40" w:line="220" w:lineRule="exact"/>
              <w:rPr>
                <w:sz w:val="18"/>
                <w:lang w:val="es-ES_tradnl"/>
              </w:rPr>
            </w:pPr>
            <w:r w:rsidRPr="0008396F">
              <w:rPr>
                <w:sz w:val="18"/>
                <w:lang w:val="es-ES_tradnl"/>
              </w:rPr>
              <w:t>Hombres</w:t>
            </w:r>
          </w:p>
        </w:tc>
        <w:tc>
          <w:tcPr>
            <w:tcW w:w="436" w:type="pct"/>
            <w:shd w:val="clear" w:color="auto" w:fill="auto"/>
            <w:noWrap/>
            <w:vAlign w:val="bottom"/>
            <w:hideMark/>
          </w:tcPr>
          <w:p w14:paraId="314ED77C" w14:textId="1C11995D" w:rsidR="0008396F" w:rsidRPr="0008396F" w:rsidRDefault="0008396F" w:rsidP="00E42048">
            <w:pPr>
              <w:spacing w:before="40" w:after="40" w:line="220" w:lineRule="exact"/>
              <w:ind w:left="113" w:right="57"/>
              <w:jc w:val="right"/>
              <w:rPr>
                <w:sz w:val="18"/>
                <w:lang w:val="es-ES_tradnl"/>
              </w:rPr>
            </w:pPr>
            <w:r w:rsidRPr="0008396F">
              <w:rPr>
                <w:sz w:val="18"/>
                <w:lang w:val="es-ES_tradnl"/>
              </w:rPr>
              <w:t>9</w:t>
            </w:r>
            <w:r w:rsidR="007E28F9">
              <w:rPr>
                <w:sz w:val="18"/>
                <w:lang w:val="es-ES_tradnl"/>
              </w:rPr>
              <w:t xml:space="preserve"> </w:t>
            </w:r>
            <w:r w:rsidRPr="0008396F">
              <w:rPr>
                <w:sz w:val="18"/>
                <w:lang w:val="es-ES_tradnl"/>
              </w:rPr>
              <w:t>581</w:t>
            </w:r>
          </w:p>
        </w:tc>
        <w:tc>
          <w:tcPr>
            <w:tcW w:w="458" w:type="pct"/>
            <w:shd w:val="clear" w:color="auto" w:fill="auto"/>
            <w:noWrap/>
            <w:vAlign w:val="bottom"/>
            <w:hideMark/>
          </w:tcPr>
          <w:p w14:paraId="38AD85EA" w14:textId="1940170C" w:rsidR="0008396F" w:rsidRPr="0008396F" w:rsidRDefault="0008396F" w:rsidP="00E42048">
            <w:pPr>
              <w:spacing w:before="40" w:after="40" w:line="220" w:lineRule="exact"/>
              <w:ind w:left="113" w:right="57"/>
              <w:jc w:val="right"/>
              <w:rPr>
                <w:sz w:val="18"/>
                <w:lang w:val="es-ES_tradnl"/>
              </w:rPr>
            </w:pPr>
            <w:r w:rsidRPr="0008396F">
              <w:rPr>
                <w:sz w:val="18"/>
                <w:lang w:val="es-ES_tradnl"/>
              </w:rPr>
              <w:t>10</w:t>
            </w:r>
            <w:r w:rsidR="007E28F9">
              <w:rPr>
                <w:sz w:val="18"/>
                <w:lang w:val="es-ES_tradnl"/>
              </w:rPr>
              <w:t xml:space="preserve"> </w:t>
            </w:r>
            <w:r w:rsidRPr="0008396F">
              <w:rPr>
                <w:sz w:val="18"/>
                <w:lang w:val="es-ES_tradnl"/>
              </w:rPr>
              <w:t>413</w:t>
            </w:r>
          </w:p>
        </w:tc>
        <w:tc>
          <w:tcPr>
            <w:tcW w:w="428" w:type="pct"/>
            <w:shd w:val="clear" w:color="auto" w:fill="auto"/>
            <w:noWrap/>
            <w:vAlign w:val="bottom"/>
            <w:hideMark/>
          </w:tcPr>
          <w:p w14:paraId="73F741FD" w14:textId="632ADA54" w:rsidR="0008396F" w:rsidRPr="0008396F" w:rsidRDefault="0008396F" w:rsidP="00E42048">
            <w:pPr>
              <w:spacing w:before="40" w:after="40" w:line="220" w:lineRule="exact"/>
              <w:ind w:left="113" w:right="57"/>
              <w:jc w:val="right"/>
              <w:rPr>
                <w:sz w:val="18"/>
                <w:lang w:val="es-ES_tradnl"/>
              </w:rPr>
            </w:pPr>
            <w:r w:rsidRPr="0008396F">
              <w:rPr>
                <w:sz w:val="18"/>
                <w:lang w:val="es-ES_tradnl"/>
              </w:rPr>
              <w:t>12</w:t>
            </w:r>
            <w:r w:rsidR="007E28F9">
              <w:rPr>
                <w:sz w:val="18"/>
                <w:lang w:val="es-ES_tradnl"/>
              </w:rPr>
              <w:t xml:space="preserve"> </w:t>
            </w:r>
            <w:r w:rsidRPr="0008396F">
              <w:rPr>
                <w:sz w:val="18"/>
                <w:lang w:val="es-ES_tradnl"/>
              </w:rPr>
              <w:t>517</w:t>
            </w:r>
          </w:p>
        </w:tc>
        <w:tc>
          <w:tcPr>
            <w:tcW w:w="436" w:type="pct"/>
            <w:shd w:val="clear" w:color="auto" w:fill="auto"/>
            <w:noWrap/>
            <w:vAlign w:val="bottom"/>
            <w:hideMark/>
          </w:tcPr>
          <w:p w14:paraId="6FAB7AE6" w14:textId="5FF6CA13" w:rsidR="0008396F" w:rsidRPr="0008396F" w:rsidRDefault="0008396F" w:rsidP="00E42048">
            <w:pPr>
              <w:spacing w:before="40" w:after="40" w:line="220" w:lineRule="exact"/>
              <w:ind w:left="113" w:right="57"/>
              <w:jc w:val="right"/>
              <w:rPr>
                <w:sz w:val="18"/>
                <w:lang w:val="es-ES_tradnl"/>
              </w:rPr>
            </w:pPr>
            <w:r w:rsidRPr="0008396F">
              <w:rPr>
                <w:sz w:val="18"/>
                <w:lang w:val="es-ES_tradnl"/>
              </w:rPr>
              <w:t>12</w:t>
            </w:r>
            <w:r w:rsidR="007E28F9">
              <w:rPr>
                <w:sz w:val="18"/>
                <w:lang w:val="es-ES_tradnl"/>
              </w:rPr>
              <w:t xml:space="preserve"> </w:t>
            </w:r>
            <w:r w:rsidRPr="0008396F">
              <w:rPr>
                <w:sz w:val="18"/>
                <w:lang w:val="es-ES_tradnl"/>
              </w:rPr>
              <w:t>574</w:t>
            </w:r>
          </w:p>
        </w:tc>
        <w:tc>
          <w:tcPr>
            <w:tcW w:w="429" w:type="pct"/>
            <w:shd w:val="clear" w:color="auto" w:fill="auto"/>
            <w:noWrap/>
            <w:vAlign w:val="bottom"/>
            <w:hideMark/>
          </w:tcPr>
          <w:p w14:paraId="2096AA4A" w14:textId="06E7866C" w:rsidR="0008396F" w:rsidRPr="0008396F" w:rsidRDefault="0008396F" w:rsidP="00E42048">
            <w:pPr>
              <w:spacing w:before="40" w:after="40" w:line="220" w:lineRule="exact"/>
              <w:ind w:left="113" w:right="57"/>
              <w:jc w:val="right"/>
              <w:rPr>
                <w:sz w:val="18"/>
                <w:lang w:val="es-ES_tradnl"/>
              </w:rPr>
            </w:pPr>
            <w:r w:rsidRPr="0008396F">
              <w:rPr>
                <w:sz w:val="18"/>
                <w:lang w:val="es-ES_tradnl"/>
              </w:rPr>
              <w:t>12</w:t>
            </w:r>
            <w:r w:rsidR="007E28F9">
              <w:rPr>
                <w:sz w:val="18"/>
                <w:lang w:val="es-ES_tradnl"/>
              </w:rPr>
              <w:t xml:space="preserve"> </w:t>
            </w:r>
            <w:r w:rsidRPr="0008396F">
              <w:rPr>
                <w:sz w:val="18"/>
                <w:lang w:val="es-ES_tradnl"/>
              </w:rPr>
              <w:t>568</w:t>
            </w:r>
          </w:p>
        </w:tc>
        <w:tc>
          <w:tcPr>
            <w:tcW w:w="414" w:type="pct"/>
            <w:shd w:val="clear" w:color="auto" w:fill="auto"/>
            <w:noWrap/>
            <w:vAlign w:val="bottom"/>
            <w:hideMark/>
          </w:tcPr>
          <w:p w14:paraId="4F0F9F8A" w14:textId="06B27481" w:rsidR="0008396F" w:rsidRPr="0008396F" w:rsidRDefault="0008396F" w:rsidP="00E42048">
            <w:pPr>
              <w:spacing w:before="40" w:after="40" w:line="220" w:lineRule="exact"/>
              <w:ind w:left="113" w:right="57"/>
              <w:jc w:val="right"/>
              <w:rPr>
                <w:sz w:val="18"/>
                <w:lang w:val="es-ES_tradnl"/>
              </w:rPr>
            </w:pPr>
            <w:r w:rsidRPr="0008396F">
              <w:rPr>
                <w:sz w:val="18"/>
                <w:lang w:val="es-ES_tradnl"/>
              </w:rPr>
              <w:t>0,00</w:t>
            </w:r>
            <w:r w:rsidR="00E42048">
              <w:rPr>
                <w:sz w:val="18"/>
                <w:lang w:val="es-ES_tradnl"/>
              </w:rPr>
              <w:t xml:space="preserve"> </w:t>
            </w:r>
            <w:r w:rsidRPr="0008396F">
              <w:rPr>
                <w:sz w:val="18"/>
                <w:lang w:val="es-ES_tradnl"/>
              </w:rPr>
              <w:t>%</w:t>
            </w:r>
          </w:p>
        </w:tc>
        <w:tc>
          <w:tcPr>
            <w:tcW w:w="736" w:type="pct"/>
            <w:shd w:val="clear" w:color="auto" w:fill="auto"/>
            <w:noWrap/>
            <w:vAlign w:val="bottom"/>
            <w:hideMark/>
          </w:tcPr>
          <w:p w14:paraId="256855FD" w14:textId="421C0DD1" w:rsidR="0008396F" w:rsidRPr="0008396F" w:rsidRDefault="0008396F" w:rsidP="00E42048">
            <w:pPr>
              <w:spacing w:before="40" w:after="40" w:line="220" w:lineRule="exact"/>
              <w:ind w:left="113" w:right="57"/>
              <w:jc w:val="right"/>
              <w:rPr>
                <w:sz w:val="18"/>
                <w:lang w:val="es-ES_tradnl"/>
              </w:rPr>
            </w:pPr>
            <w:r w:rsidRPr="0008396F">
              <w:rPr>
                <w:sz w:val="18"/>
                <w:lang w:val="es-ES_tradnl"/>
              </w:rPr>
              <w:t>5,58</w:t>
            </w:r>
            <w:r w:rsidR="00E42048">
              <w:rPr>
                <w:sz w:val="18"/>
                <w:lang w:val="es-ES_tradnl"/>
              </w:rPr>
              <w:t xml:space="preserve"> </w:t>
            </w:r>
            <w:r w:rsidRPr="0008396F">
              <w:rPr>
                <w:sz w:val="18"/>
                <w:lang w:val="es-ES_tradnl"/>
              </w:rPr>
              <w:t>%</w:t>
            </w:r>
          </w:p>
        </w:tc>
      </w:tr>
      <w:tr w:rsidR="00EF438C" w:rsidRPr="0008396F" w14:paraId="4ACB05FA" w14:textId="77777777" w:rsidTr="00E42048">
        <w:trPr>
          <w:trHeight w:val="240"/>
        </w:trPr>
        <w:tc>
          <w:tcPr>
            <w:tcW w:w="699" w:type="pct"/>
            <w:vMerge/>
            <w:tcBorders>
              <w:bottom w:val="single" w:sz="12" w:space="0" w:color="auto"/>
            </w:tcBorders>
            <w:shd w:val="clear" w:color="auto" w:fill="auto"/>
            <w:hideMark/>
          </w:tcPr>
          <w:p w14:paraId="53470D4E" w14:textId="77777777" w:rsidR="0008396F" w:rsidRPr="0008396F" w:rsidRDefault="0008396F" w:rsidP="00EF438C">
            <w:pPr>
              <w:spacing w:before="40" w:after="40" w:line="220" w:lineRule="exact"/>
              <w:rPr>
                <w:sz w:val="18"/>
                <w:lang w:val="es-ES_tradnl"/>
              </w:rPr>
            </w:pPr>
          </w:p>
        </w:tc>
        <w:tc>
          <w:tcPr>
            <w:tcW w:w="964" w:type="pct"/>
            <w:tcBorders>
              <w:bottom w:val="single" w:sz="12" w:space="0" w:color="auto"/>
            </w:tcBorders>
            <w:shd w:val="clear" w:color="auto" w:fill="auto"/>
            <w:noWrap/>
            <w:hideMark/>
          </w:tcPr>
          <w:p w14:paraId="67D64845" w14:textId="77777777" w:rsidR="0008396F" w:rsidRPr="0008396F" w:rsidRDefault="0008396F" w:rsidP="00EF438C">
            <w:pPr>
              <w:spacing w:before="40" w:after="40" w:line="220" w:lineRule="exact"/>
              <w:rPr>
                <w:sz w:val="18"/>
                <w:lang w:val="es-ES_tradnl"/>
              </w:rPr>
            </w:pPr>
            <w:r w:rsidRPr="0008396F">
              <w:rPr>
                <w:sz w:val="18"/>
                <w:lang w:val="es-ES_tradnl"/>
              </w:rPr>
              <w:t>Mujeres</w:t>
            </w:r>
          </w:p>
        </w:tc>
        <w:tc>
          <w:tcPr>
            <w:tcW w:w="436" w:type="pct"/>
            <w:tcBorders>
              <w:bottom w:val="single" w:sz="12" w:space="0" w:color="auto"/>
            </w:tcBorders>
            <w:shd w:val="clear" w:color="auto" w:fill="auto"/>
            <w:noWrap/>
            <w:vAlign w:val="bottom"/>
            <w:hideMark/>
          </w:tcPr>
          <w:p w14:paraId="229F5E3A"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739</w:t>
            </w:r>
          </w:p>
        </w:tc>
        <w:tc>
          <w:tcPr>
            <w:tcW w:w="458" w:type="pct"/>
            <w:tcBorders>
              <w:bottom w:val="single" w:sz="12" w:space="0" w:color="auto"/>
            </w:tcBorders>
            <w:shd w:val="clear" w:color="auto" w:fill="auto"/>
            <w:noWrap/>
            <w:vAlign w:val="bottom"/>
            <w:hideMark/>
          </w:tcPr>
          <w:p w14:paraId="56EEA4C5" w14:textId="77777777" w:rsidR="0008396F" w:rsidRPr="0008396F" w:rsidRDefault="0008396F" w:rsidP="00E42048">
            <w:pPr>
              <w:spacing w:before="40" w:after="40" w:line="220" w:lineRule="exact"/>
              <w:ind w:left="113" w:right="57"/>
              <w:jc w:val="right"/>
              <w:rPr>
                <w:sz w:val="18"/>
                <w:lang w:val="es-ES_tradnl"/>
              </w:rPr>
            </w:pPr>
            <w:r w:rsidRPr="0008396F">
              <w:rPr>
                <w:sz w:val="18"/>
                <w:lang w:val="es-ES_tradnl"/>
              </w:rPr>
              <w:t>797</w:t>
            </w:r>
          </w:p>
        </w:tc>
        <w:tc>
          <w:tcPr>
            <w:tcW w:w="428" w:type="pct"/>
            <w:tcBorders>
              <w:bottom w:val="single" w:sz="12" w:space="0" w:color="auto"/>
            </w:tcBorders>
            <w:shd w:val="clear" w:color="auto" w:fill="auto"/>
            <w:noWrap/>
            <w:vAlign w:val="bottom"/>
            <w:hideMark/>
          </w:tcPr>
          <w:p w14:paraId="1C340145" w14:textId="128F204B" w:rsidR="0008396F" w:rsidRPr="0008396F" w:rsidRDefault="0008396F" w:rsidP="00E42048">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084</w:t>
            </w:r>
          </w:p>
        </w:tc>
        <w:tc>
          <w:tcPr>
            <w:tcW w:w="436" w:type="pct"/>
            <w:tcBorders>
              <w:bottom w:val="single" w:sz="12" w:space="0" w:color="auto"/>
            </w:tcBorders>
            <w:shd w:val="clear" w:color="auto" w:fill="auto"/>
            <w:noWrap/>
            <w:vAlign w:val="bottom"/>
            <w:hideMark/>
          </w:tcPr>
          <w:p w14:paraId="12217688" w14:textId="1C166AEB" w:rsidR="0008396F" w:rsidRPr="0008396F" w:rsidRDefault="0008396F" w:rsidP="00E42048">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173</w:t>
            </w:r>
          </w:p>
        </w:tc>
        <w:tc>
          <w:tcPr>
            <w:tcW w:w="429" w:type="pct"/>
            <w:tcBorders>
              <w:bottom w:val="single" w:sz="12" w:space="0" w:color="auto"/>
            </w:tcBorders>
            <w:shd w:val="clear" w:color="auto" w:fill="auto"/>
            <w:noWrap/>
            <w:vAlign w:val="bottom"/>
            <w:hideMark/>
          </w:tcPr>
          <w:p w14:paraId="28CCF74E" w14:textId="49F2BE12" w:rsidR="0008396F" w:rsidRPr="0008396F" w:rsidRDefault="0008396F" w:rsidP="00E42048">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300</w:t>
            </w:r>
          </w:p>
        </w:tc>
        <w:tc>
          <w:tcPr>
            <w:tcW w:w="414" w:type="pct"/>
            <w:tcBorders>
              <w:bottom w:val="single" w:sz="12" w:space="0" w:color="auto"/>
            </w:tcBorders>
            <w:shd w:val="clear" w:color="auto" w:fill="auto"/>
            <w:noWrap/>
            <w:vAlign w:val="bottom"/>
            <w:hideMark/>
          </w:tcPr>
          <w:p w14:paraId="5A383224" w14:textId="072C3ACE" w:rsidR="0008396F" w:rsidRPr="0008396F" w:rsidRDefault="0008396F" w:rsidP="00E42048">
            <w:pPr>
              <w:spacing w:before="40" w:after="40" w:line="220" w:lineRule="exact"/>
              <w:ind w:left="113" w:right="57"/>
              <w:jc w:val="right"/>
              <w:rPr>
                <w:sz w:val="18"/>
                <w:lang w:val="es-ES_tradnl"/>
              </w:rPr>
            </w:pPr>
            <w:r w:rsidRPr="0008396F">
              <w:rPr>
                <w:sz w:val="18"/>
                <w:lang w:val="es-ES_tradnl"/>
              </w:rPr>
              <w:t>10,80</w:t>
            </w:r>
            <w:r w:rsidR="00E42048">
              <w:rPr>
                <w:sz w:val="18"/>
                <w:lang w:val="es-ES_tradnl"/>
              </w:rPr>
              <w:t xml:space="preserve"> </w:t>
            </w:r>
            <w:r w:rsidRPr="0008396F">
              <w:rPr>
                <w:sz w:val="18"/>
                <w:lang w:val="es-ES_tradnl"/>
              </w:rPr>
              <w:t>%</w:t>
            </w:r>
          </w:p>
        </w:tc>
        <w:tc>
          <w:tcPr>
            <w:tcW w:w="736" w:type="pct"/>
            <w:tcBorders>
              <w:bottom w:val="single" w:sz="12" w:space="0" w:color="auto"/>
            </w:tcBorders>
            <w:shd w:val="clear" w:color="auto" w:fill="auto"/>
            <w:noWrap/>
            <w:vAlign w:val="bottom"/>
            <w:hideMark/>
          </w:tcPr>
          <w:p w14:paraId="38E881DE" w14:textId="494AE9DC" w:rsidR="0008396F" w:rsidRPr="0008396F" w:rsidRDefault="0008396F" w:rsidP="00E42048">
            <w:pPr>
              <w:spacing w:before="40" w:after="40" w:line="220" w:lineRule="exact"/>
              <w:ind w:left="113" w:right="57"/>
              <w:jc w:val="right"/>
              <w:rPr>
                <w:sz w:val="18"/>
                <w:lang w:val="es-ES_tradnl"/>
              </w:rPr>
            </w:pPr>
            <w:r w:rsidRPr="0008396F">
              <w:rPr>
                <w:sz w:val="18"/>
                <w:lang w:val="es-ES_tradnl"/>
              </w:rPr>
              <w:t>11,96</w:t>
            </w:r>
            <w:r w:rsidR="00E42048">
              <w:rPr>
                <w:sz w:val="18"/>
                <w:lang w:val="es-ES_tradnl"/>
              </w:rPr>
              <w:t xml:space="preserve"> </w:t>
            </w:r>
            <w:r w:rsidRPr="0008396F">
              <w:rPr>
                <w:sz w:val="18"/>
                <w:lang w:val="es-ES_tradnl"/>
              </w:rPr>
              <w:t>%</w:t>
            </w:r>
          </w:p>
        </w:tc>
      </w:tr>
    </w:tbl>
    <w:p w14:paraId="69B129F9" w14:textId="77777777" w:rsidR="0008396F" w:rsidRPr="0008396F" w:rsidRDefault="0008396F" w:rsidP="007E28F9">
      <w:pPr>
        <w:pStyle w:val="H4G"/>
        <w:rPr>
          <w:lang w:val="es-ES_tradnl"/>
        </w:rPr>
      </w:pPr>
      <w:bookmarkStart w:id="121" w:name="_Toc129866347"/>
      <w:r w:rsidRPr="0008396F">
        <w:rPr>
          <w:lang w:val="es-ES_tradnl"/>
        </w:rPr>
        <w:tab/>
        <w:t>c)</w:t>
      </w:r>
      <w:r w:rsidRPr="0008396F">
        <w:rPr>
          <w:lang w:val="es-ES_tradnl"/>
        </w:rPr>
        <w:tab/>
        <w:t>Enseñanza secundaria general</w:t>
      </w:r>
      <w:bookmarkEnd w:id="121"/>
    </w:p>
    <w:p w14:paraId="4CA433B6" w14:textId="7976FF54" w:rsidR="0008396F" w:rsidRPr="0008396F" w:rsidRDefault="0008396F" w:rsidP="007E28F9">
      <w:pPr>
        <w:pStyle w:val="SingleTxtG"/>
        <w:rPr>
          <w:lang w:val="es-ES_tradnl"/>
        </w:rPr>
      </w:pPr>
      <w:r w:rsidRPr="0008396F">
        <w:rPr>
          <w:lang w:val="es-ES_tradnl"/>
        </w:rPr>
        <w:t>269.</w:t>
      </w:r>
      <w:r w:rsidRPr="0008396F">
        <w:rPr>
          <w:lang w:val="es-ES_tradnl"/>
        </w:rPr>
        <w:tab/>
        <w:t>En la enseñanza secundaria, las chicas representan el 20,6</w:t>
      </w:r>
      <w:r w:rsidR="00E42048">
        <w:rPr>
          <w:lang w:val="es-ES_tradnl"/>
        </w:rPr>
        <w:t xml:space="preserve"> </w:t>
      </w:r>
      <w:r w:rsidRPr="0008396F">
        <w:rPr>
          <w:lang w:val="es-ES_tradnl"/>
        </w:rPr>
        <w:t>% del alumnado de los centros públicos y el 27,0</w:t>
      </w:r>
      <w:r w:rsidR="00E42048">
        <w:rPr>
          <w:lang w:val="es-ES_tradnl"/>
        </w:rPr>
        <w:t xml:space="preserve"> </w:t>
      </w:r>
      <w:r w:rsidRPr="0008396F">
        <w:rPr>
          <w:lang w:val="es-ES_tradnl"/>
        </w:rPr>
        <w:t>% de los centros privados de primer ciclo. El Chad sólo cuenta con una escuela secundaria femenina, que empezó a funcionar en Yamena en 2000.</w:t>
      </w:r>
    </w:p>
    <w:p w14:paraId="5260A96E" w14:textId="35BD23CE" w:rsidR="0008396F" w:rsidRPr="0008396F" w:rsidRDefault="0008396F" w:rsidP="007E28F9">
      <w:pPr>
        <w:pStyle w:val="SingleTxtG"/>
        <w:rPr>
          <w:lang w:val="es-ES_tradnl"/>
        </w:rPr>
      </w:pPr>
      <w:bookmarkStart w:id="122" w:name="_Toc129866348"/>
      <w:r w:rsidRPr="0008396F">
        <w:rPr>
          <w:lang w:val="es-ES_tradnl"/>
        </w:rPr>
        <w:t>270.</w:t>
      </w:r>
      <w:r w:rsidRPr="0008396F">
        <w:rPr>
          <w:lang w:val="es-ES_tradnl"/>
        </w:rPr>
        <w:tab/>
        <w:t>En el ámbito de la formación de formadores, se fomenta la contratación de mujeres por parte de la Escuela Nacional de Agentes Sociales y Sanitarios, ya que son más indicadas</w:t>
      </w:r>
      <w:r w:rsidR="00E42048">
        <w:rPr>
          <w:lang w:val="es-ES_tradnl"/>
        </w:rPr>
        <w:t xml:space="preserve"> </w:t>
      </w:r>
      <w:r w:rsidRPr="0008396F">
        <w:rPr>
          <w:lang w:val="es-ES_tradnl"/>
        </w:rPr>
        <w:t>para supervisar a niños de corta edad.</w:t>
      </w:r>
      <w:bookmarkStart w:id="123" w:name="_Toc123639953"/>
      <w:bookmarkEnd w:id="122"/>
    </w:p>
    <w:p w14:paraId="6150B268" w14:textId="116AF2CD" w:rsidR="0008396F" w:rsidRPr="0008396F" w:rsidRDefault="007E28F9" w:rsidP="007E28F9">
      <w:pPr>
        <w:pStyle w:val="H23G"/>
        <w:rPr>
          <w:lang w:val="es-ES_tradnl"/>
        </w:rPr>
      </w:pPr>
      <w:bookmarkStart w:id="124" w:name="_Toc129866349"/>
      <w:r>
        <w:rPr>
          <w:lang w:val="es-ES_tradnl"/>
        </w:rPr>
        <w:tab/>
      </w:r>
      <w:r w:rsidR="0008396F" w:rsidRPr="0008396F">
        <w:rPr>
          <w:lang w:val="es-ES_tradnl"/>
        </w:rPr>
        <w:tab/>
        <w:t>Evolución de los datos de la enseñanza secundaria general durante el per</w:t>
      </w:r>
      <w:r>
        <w:rPr>
          <w:lang w:val="es-ES_tradnl"/>
        </w:rPr>
        <w:t>í</w:t>
      </w:r>
      <w:r w:rsidR="0008396F" w:rsidRPr="0008396F">
        <w:rPr>
          <w:lang w:val="es-ES_tradnl"/>
        </w:rPr>
        <w:t>odo comprendido entre 2017/2018 y 2021/2022</w:t>
      </w:r>
      <w:bookmarkEnd w:id="123"/>
      <w:bookmarkEnd w:id="124"/>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7"/>
        <w:gridCol w:w="883"/>
        <w:gridCol w:w="883"/>
        <w:gridCol w:w="867"/>
        <w:gridCol w:w="881"/>
        <w:gridCol w:w="883"/>
        <w:gridCol w:w="854"/>
        <w:gridCol w:w="1546"/>
      </w:tblGrid>
      <w:tr w:rsidR="007E28F9" w:rsidRPr="007E28F9" w14:paraId="00F4A7F6" w14:textId="77777777" w:rsidTr="007E28F9">
        <w:trPr>
          <w:trHeight w:val="240"/>
          <w:tblHeader/>
        </w:trPr>
        <w:tc>
          <w:tcPr>
            <w:tcW w:w="1004" w:type="pct"/>
            <w:tcBorders>
              <w:top w:val="single" w:sz="4" w:space="0" w:color="auto"/>
              <w:bottom w:val="single" w:sz="12" w:space="0" w:color="auto"/>
            </w:tcBorders>
            <w:shd w:val="clear" w:color="auto" w:fill="auto"/>
            <w:noWrap/>
            <w:vAlign w:val="bottom"/>
            <w:hideMark/>
          </w:tcPr>
          <w:p w14:paraId="6FD92AA0" w14:textId="77777777" w:rsidR="0008396F" w:rsidRPr="0008396F" w:rsidRDefault="0008396F" w:rsidP="007E28F9">
            <w:pPr>
              <w:spacing w:before="80" w:after="80" w:line="200" w:lineRule="exact"/>
              <w:rPr>
                <w:bCs/>
                <w:i/>
                <w:sz w:val="16"/>
                <w:lang w:val="es-ES_tradnl"/>
              </w:rPr>
            </w:pPr>
            <w:r w:rsidRPr="0008396F">
              <w:rPr>
                <w:bCs/>
                <w:i/>
                <w:sz w:val="16"/>
                <w:lang w:val="es-ES_tradnl"/>
              </w:rPr>
              <w:t>Secundaria general</w:t>
            </w:r>
          </w:p>
        </w:tc>
        <w:tc>
          <w:tcPr>
            <w:tcW w:w="519" w:type="pct"/>
            <w:tcBorders>
              <w:top w:val="single" w:sz="4" w:space="0" w:color="auto"/>
              <w:bottom w:val="single" w:sz="12" w:space="0" w:color="auto"/>
            </w:tcBorders>
            <w:shd w:val="clear" w:color="auto" w:fill="auto"/>
            <w:noWrap/>
            <w:vAlign w:val="bottom"/>
            <w:hideMark/>
          </w:tcPr>
          <w:p w14:paraId="79453D13" w14:textId="539EF5AF" w:rsidR="0008396F" w:rsidRPr="0008396F" w:rsidRDefault="0008396F" w:rsidP="007E28F9">
            <w:pPr>
              <w:spacing w:before="80" w:after="80" w:line="200" w:lineRule="exact"/>
              <w:ind w:left="113" w:right="57"/>
              <w:jc w:val="right"/>
              <w:rPr>
                <w:bCs/>
                <w:i/>
                <w:sz w:val="16"/>
                <w:lang w:val="es-ES_tradnl"/>
              </w:rPr>
            </w:pPr>
            <w:r w:rsidRPr="0008396F">
              <w:rPr>
                <w:bCs/>
                <w:i/>
                <w:sz w:val="16"/>
                <w:lang w:val="es-ES_tradnl"/>
              </w:rPr>
              <w:t>2017</w:t>
            </w:r>
            <w:r w:rsidR="00D31471">
              <w:rPr>
                <w:bCs/>
                <w:i/>
                <w:sz w:val="16"/>
                <w:lang w:val="es-ES_tradnl"/>
              </w:rPr>
              <w:t>/</w:t>
            </w:r>
            <w:r w:rsidRPr="0008396F">
              <w:rPr>
                <w:bCs/>
                <w:i/>
                <w:sz w:val="16"/>
                <w:lang w:val="es-ES_tradnl"/>
              </w:rPr>
              <w:t>2018</w:t>
            </w:r>
          </w:p>
        </w:tc>
        <w:tc>
          <w:tcPr>
            <w:tcW w:w="519" w:type="pct"/>
            <w:tcBorders>
              <w:top w:val="single" w:sz="4" w:space="0" w:color="auto"/>
              <w:bottom w:val="single" w:sz="12" w:space="0" w:color="auto"/>
            </w:tcBorders>
            <w:shd w:val="clear" w:color="auto" w:fill="auto"/>
            <w:noWrap/>
            <w:vAlign w:val="bottom"/>
            <w:hideMark/>
          </w:tcPr>
          <w:p w14:paraId="7044F2F7" w14:textId="13D86C49" w:rsidR="0008396F" w:rsidRPr="0008396F" w:rsidRDefault="0008396F" w:rsidP="007E28F9">
            <w:pPr>
              <w:spacing w:before="80" w:after="80" w:line="200" w:lineRule="exact"/>
              <w:ind w:left="113" w:right="57"/>
              <w:jc w:val="right"/>
              <w:rPr>
                <w:bCs/>
                <w:i/>
                <w:sz w:val="16"/>
                <w:lang w:val="es-ES_tradnl"/>
              </w:rPr>
            </w:pPr>
            <w:r w:rsidRPr="0008396F">
              <w:rPr>
                <w:bCs/>
                <w:i/>
                <w:sz w:val="16"/>
                <w:lang w:val="es-ES_tradnl"/>
              </w:rPr>
              <w:t>2018</w:t>
            </w:r>
            <w:r w:rsidR="00D31471">
              <w:rPr>
                <w:bCs/>
                <w:i/>
                <w:sz w:val="16"/>
                <w:lang w:val="es-ES_tradnl"/>
              </w:rPr>
              <w:t>/</w:t>
            </w:r>
            <w:r w:rsidRPr="0008396F">
              <w:rPr>
                <w:bCs/>
                <w:i/>
                <w:sz w:val="16"/>
                <w:lang w:val="es-ES_tradnl"/>
              </w:rPr>
              <w:t>2019</w:t>
            </w:r>
          </w:p>
        </w:tc>
        <w:tc>
          <w:tcPr>
            <w:tcW w:w="510" w:type="pct"/>
            <w:tcBorders>
              <w:top w:val="single" w:sz="4" w:space="0" w:color="auto"/>
              <w:bottom w:val="single" w:sz="12" w:space="0" w:color="auto"/>
            </w:tcBorders>
            <w:shd w:val="clear" w:color="auto" w:fill="auto"/>
            <w:noWrap/>
            <w:vAlign w:val="bottom"/>
            <w:hideMark/>
          </w:tcPr>
          <w:p w14:paraId="2029F1AE" w14:textId="663F4453" w:rsidR="0008396F" w:rsidRPr="0008396F" w:rsidRDefault="0008396F" w:rsidP="007E28F9">
            <w:pPr>
              <w:spacing w:before="80" w:after="80" w:line="200" w:lineRule="exact"/>
              <w:ind w:left="113" w:right="57"/>
              <w:jc w:val="right"/>
              <w:rPr>
                <w:bCs/>
                <w:i/>
                <w:sz w:val="16"/>
                <w:lang w:val="es-ES_tradnl"/>
              </w:rPr>
            </w:pPr>
            <w:r w:rsidRPr="0008396F">
              <w:rPr>
                <w:bCs/>
                <w:i/>
                <w:sz w:val="16"/>
                <w:lang w:val="es-ES_tradnl"/>
              </w:rPr>
              <w:t>2019</w:t>
            </w:r>
            <w:r w:rsidR="00D31471">
              <w:rPr>
                <w:bCs/>
                <w:i/>
                <w:sz w:val="16"/>
                <w:lang w:val="es-ES_tradnl"/>
              </w:rPr>
              <w:t>/</w:t>
            </w:r>
            <w:r w:rsidRPr="0008396F">
              <w:rPr>
                <w:bCs/>
                <w:i/>
                <w:sz w:val="16"/>
                <w:lang w:val="es-ES_tradnl"/>
              </w:rPr>
              <w:t>2020</w:t>
            </w:r>
          </w:p>
        </w:tc>
        <w:tc>
          <w:tcPr>
            <w:tcW w:w="518" w:type="pct"/>
            <w:tcBorders>
              <w:top w:val="single" w:sz="4" w:space="0" w:color="auto"/>
              <w:bottom w:val="single" w:sz="12" w:space="0" w:color="auto"/>
            </w:tcBorders>
            <w:shd w:val="clear" w:color="auto" w:fill="auto"/>
            <w:noWrap/>
            <w:vAlign w:val="bottom"/>
            <w:hideMark/>
          </w:tcPr>
          <w:p w14:paraId="0429751C" w14:textId="6E2CBE87" w:rsidR="0008396F" w:rsidRPr="0008396F" w:rsidRDefault="0008396F" w:rsidP="007E28F9">
            <w:pPr>
              <w:spacing w:before="80" w:after="80" w:line="200" w:lineRule="exact"/>
              <w:ind w:left="113" w:right="57"/>
              <w:jc w:val="right"/>
              <w:rPr>
                <w:bCs/>
                <w:i/>
                <w:sz w:val="16"/>
                <w:lang w:val="es-ES_tradnl"/>
              </w:rPr>
            </w:pPr>
            <w:r w:rsidRPr="0008396F">
              <w:rPr>
                <w:bCs/>
                <w:i/>
                <w:sz w:val="16"/>
                <w:lang w:val="es-ES_tradnl"/>
              </w:rPr>
              <w:t>2020</w:t>
            </w:r>
            <w:r w:rsidR="00D31471">
              <w:rPr>
                <w:bCs/>
                <w:i/>
                <w:sz w:val="16"/>
                <w:lang w:val="es-ES_tradnl"/>
              </w:rPr>
              <w:t>/</w:t>
            </w:r>
            <w:r w:rsidR="007E28F9">
              <w:rPr>
                <w:bCs/>
                <w:i/>
                <w:sz w:val="16"/>
                <w:lang w:val="es-ES_tradnl"/>
              </w:rPr>
              <w:t>20</w:t>
            </w:r>
            <w:r w:rsidRPr="0008396F">
              <w:rPr>
                <w:bCs/>
                <w:i/>
                <w:sz w:val="16"/>
                <w:lang w:val="es-ES_tradnl"/>
              </w:rPr>
              <w:t>21</w:t>
            </w:r>
          </w:p>
        </w:tc>
        <w:tc>
          <w:tcPr>
            <w:tcW w:w="519" w:type="pct"/>
            <w:tcBorders>
              <w:top w:val="single" w:sz="4" w:space="0" w:color="auto"/>
              <w:bottom w:val="single" w:sz="12" w:space="0" w:color="auto"/>
            </w:tcBorders>
            <w:shd w:val="clear" w:color="auto" w:fill="auto"/>
            <w:vAlign w:val="bottom"/>
            <w:hideMark/>
          </w:tcPr>
          <w:p w14:paraId="457E5EEE" w14:textId="2E74B51A" w:rsidR="0008396F" w:rsidRPr="0008396F" w:rsidRDefault="0008396F" w:rsidP="007E28F9">
            <w:pPr>
              <w:spacing w:before="80" w:after="80" w:line="200" w:lineRule="exact"/>
              <w:ind w:left="113" w:right="57"/>
              <w:jc w:val="right"/>
              <w:rPr>
                <w:bCs/>
                <w:i/>
                <w:sz w:val="16"/>
                <w:lang w:val="es-ES_tradnl"/>
              </w:rPr>
            </w:pPr>
            <w:r w:rsidRPr="0008396F">
              <w:rPr>
                <w:i/>
                <w:iCs/>
                <w:sz w:val="16"/>
                <w:lang w:val="es-ES_tradnl"/>
              </w:rPr>
              <w:t>2021</w:t>
            </w:r>
            <w:r w:rsidR="00D31471">
              <w:rPr>
                <w:i/>
                <w:iCs/>
                <w:sz w:val="16"/>
                <w:lang w:val="es-ES_tradnl"/>
              </w:rPr>
              <w:t>/</w:t>
            </w:r>
            <w:r w:rsidRPr="0008396F">
              <w:rPr>
                <w:i/>
                <w:iCs/>
                <w:sz w:val="16"/>
                <w:lang w:val="es-ES_tradnl"/>
              </w:rPr>
              <w:t>2022</w:t>
            </w:r>
          </w:p>
        </w:tc>
        <w:tc>
          <w:tcPr>
            <w:tcW w:w="502" w:type="pct"/>
            <w:tcBorders>
              <w:top w:val="single" w:sz="4" w:space="0" w:color="auto"/>
              <w:bottom w:val="single" w:sz="12" w:space="0" w:color="auto"/>
            </w:tcBorders>
            <w:shd w:val="clear" w:color="auto" w:fill="auto"/>
            <w:vAlign w:val="bottom"/>
            <w:hideMark/>
          </w:tcPr>
          <w:p w14:paraId="1C0CAD4D" w14:textId="77777777" w:rsidR="0008396F" w:rsidRPr="0008396F" w:rsidRDefault="0008396F" w:rsidP="007E28F9">
            <w:pPr>
              <w:spacing w:before="80" w:after="80" w:line="200" w:lineRule="exact"/>
              <w:ind w:left="113" w:right="57"/>
              <w:jc w:val="right"/>
              <w:rPr>
                <w:bCs/>
                <w:i/>
                <w:sz w:val="16"/>
                <w:lang w:val="es-ES_tradnl"/>
              </w:rPr>
            </w:pPr>
            <w:r w:rsidRPr="0008396F">
              <w:rPr>
                <w:bCs/>
                <w:i/>
                <w:sz w:val="16"/>
                <w:lang w:val="es-ES_tradnl"/>
              </w:rPr>
              <w:t>Evolución</w:t>
            </w:r>
          </w:p>
        </w:tc>
        <w:tc>
          <w:tcPr>
            <w:tcW w:w="909" w:type="pct"/>
            <w:tcBorders>
              <w:top w:val="single" w:sz="4" w:space="0" w:color="auto"/>
              <w:bottom w:val="single" w:sz="12" w:space="0" w:color="auto"/>
            </w:tcBorders>
            <w:shd w:val="clear" w:color="auto" w:fill="auto"/>
            <w:noWrap/>
            <w:vAlign w:val="bottom"/>
            <w:hideMark/>
          </w:tcPr>
          <w:p w14:paraId="2D611879" w14:textId="34137419" w:rsidR="0008396F" w:rsidRPr="0008396F" w:rsidRDefault="0008396F" w:rsidP="007E28F9">
            <w:pPr>
              <w:spacing w:before="80" w:after="80" w:line="200" w:lineRule="exact"/>
              <w:ind w:left="113" w:right="57"/>
              <w:jc w:val="right"/>
              <w:rPr>
                <w:bCs/>
                <w:i/>
                <w:sz w:val="16"/>
                <w:lang w:val="es-ES_tradnl"/>
              </w:rPr>
            </w:pPr>
            <w:r w:rsidRPr="0008396F">
              <w:rPr>
                <w:i/>
                <w:iCs/>
                <w:sz w:val="16"/>
                <w:lang w:val="es-ES_tradnl"/>
              </w:rPr>
              <w:t>Tasa de crecimiento medio anual</w:t>
            </w:r>
          </w:p>
        </w:tc>
      </w:tr>
      <w:tr w:rsidR="007E28F9" w:rsidRPr="0008396F" w14:paraId="5CDDE3CD" w14:textId="77777777" w:rsidTr="007E28F9">
        <w:trPr>
          <w:trHeight w:val="240"/>
        </w:trPr>
        <w:tc>
          <w:tcPr>
            <w:tcW w:w="1004" w:type="pct"/>
            <w:tcBorders>
              <w:top w:val="single" w:sz="12" w:space="0" w:color="auto"/>
            </w:tcBorders>
            <w:shd w:val="clear" w:color="auto" w:fill="auto"/>
            <w:noWrap/>
            <w:hideMark/>
          </w:tcPr>
          <w:p w14:paraId="44DC3F37" w14:textId="77777777" w:rsidR="0008396F" w:rsidRPr="0008396F" w:rsidRDefault="0008396F" w:rsidP="007E28F9">
            <w:pPr>
              <w:spacing w:before="40" w:after="40" w:line="220" w:lineRule="exact"/>
              <w:rPr>
                <w:sz w:val="18"/>
                <w:lang w:val="es-ES_tradnl"/>
              </w:rPr>
            </w:pPr>
            <w:r w:rsidRPr="0008396F">
              <w:rPr>
                <w:sz w:val="18"/>
                <w:lang w:val="es-ES_tradnl"/>
              </w:rPr>
              <w:t>Escuelas</w:t>
            </w:r>
          </w:p>
        </w:tc>
        <w:tc>
          <w:tcPr>
            <w:tcW w:w="519" w:type="pct"/>
            <w:tcBorders>
              <w:top w:val="single" w:sz="12" w:space="0" w:color="auto"/>
            </w:tcBorders>
            <w:shd w:val="clear" w:color="auto" w:fill="auto"/>
            <w:noWrap/>
            <w:vAlign w:val="bottom"/>
            <w:hideMark/>
          </w:tcPr>
          <w:p w14:paraId="5071F952"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491</w:t>
            </w:r>
          </w:p>
        </w:tc>
        <w:tc>
          <w:tcPr>
            <w:tcW w:w="519" w:type="pct"/>
            <w:tcBorders>
              <w:top w:val="single" w:sz="12" w:space="0" w:color="auto"/>
            </w:tcBorders>
            <w:shd w:val="clear" w:color="auto" w:fill="auto"/>
            <w:noWrap/>
            <w:vAlign w:val="bottom"/>
            <w:hideMark/>
          </w:tcPr>
          <w:p w14:paraId="3F76AA03"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580</w:t>
            </w:r>
          </w:p>
        </w:tc>
        <w:tc>
          <w:tcPr>
            <w:tcW w:w="510" w:type="pct"/>
            <w:tcBorders>
              <w:top w:val="single" w:sz="12" w:space="0" w:color="auto"/>
            </w:tcBorders>
            <w:shd w:val="clear" w:color="auto" w:fill="auto"/>
            <w:noWrap/>
            <w:vAlign w:val="bottom"/>
            <w:hideMark/>
          </w:tcPr>
          <w:p w14:paraId="46650C28"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713</w:t>
            </w:r>
          </w:p>
        </w:tc>
        <w:tc>
          <w:tcPr>
            <w:tcW w:w="518" w:type="pct"/>
            <w:tcBorders>
              <w:top w:val="single" w:sz="12" w:space="0" w:color="auto"/>
            </w:tcBorders>
            <w:shd w:val="clear" w:color="auto" w:fill="auto"/>
            <w:noWrap/>
            <w:vAlign w:val="bottom"/>
            <w:hideMark/>
          </w:tcPr>
          <w:p w14:paraId="2D9036EB"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893</w:t>
            </w:r>
          </w:p>
        </w:tc>
        <w:tc>
          <w:tcPr>
            <w:tcW w:w="519" w:type="pct"/>
            <w:tcBorders>
              <w:top w:val="single" w:sz="12" w:space="0" w:color="auto"/>
            </w:tcBorders>
            <w:shd w:val="clear" w:color="auto" w:fill="auto"/>
            <w:vAlign w:val="bottom"/>
            <w:hideMark/>
          </w:tcPr>
          <w:p w14:paraId="1097ADCA"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912</w:t>
            </w:r>
          </w:p>
        </w:tc>
        <w:tc>
          <w:tcPr>
            <w:tcW w:w="502" w:type="pct"/>
            <w:tcBorders>
              <w:top w:val="single" w:sz="12" w:space="0" w:color="auto"/>
            </w:tcBorders>
            <w:shd w:val="clear" w:color="auto" w:fill="auto"/>
            <w:noWrap/>
            <w:vAlign w:val="bottom"/>
            <w:hideMark/>
          </w:tcPr>
          <w:p w14:paraId="25F2DEC0" w14:textId="2FD75C42" w:rsidR="0008396F" w:rsidRPr="0008396F" w:rsidRDefault="0008396F" w:rsidP="007E28F9">
            <w:pPr>
              <w:spacing w:before="40" w:after="40" w:line="220" w:lineRule="exact"/>
              <w:ind w:left="113" w:right="57"/>
              <w:jc w:val="right"/>
              <w:rPr>
                <w:sz w:val="18"/>
                <w:lang w:val="es-ES_tradnl"/>
              </w:rPr>
            </w:pPr>
            <w:r w:rsidRPr="0008396F">
              <w:rPr>
                <w:sz w:val="18"/>
                <w:lang w:val="es-ES_tradnl"/>
              </w:rPr>
              <w:t>2,13</w:t>
            </w:r>
            <w:r w:rsidR="00E42048">
              <w:rPr>
                <w:sz w:val="18"/>
                <w:lang w:val="es-ES_tradnl"/>
              </w:rPr>
              <w:t xml:space="preserve"> </w:t>
            </w:r>
            <w:r w:rsidRPr="0008396F">
              <w:rPr>
                <w:sz w:val="18"/>
                <w:lang w:val="es-ES_tradnl"/>
              </w:rPr>
              <w:t>%</w:t>
            </w:r>
          </w:p>
        </w:tc>
        <w:tc>
          <w:tcPr>
            <w:tcW w:w="909" w:type="pct"/>
            <w:tcBorders>
              <w:top w:val="single" w:sz="12" w:space="0" w:color="auto"/>
            </w:tcBorders>
            <w:shd w:val="clear" w:color="auto" w:fill="auto"/>
            <w:noWrap/>
            <w:vAlign w:val="bottom"/>
            <w:hideMark/>
          </w:tcPr>
          <w:p w14:paraId="71582059" w14:textId="73FB0DF0" w:rsidR="0008396F" w:rsidRPr="0008396F" w:rsidRDefault="0008396F" w:rsidP="007E28F9">
            <w:pPr>
              <w:spacing w:before="40" w:after="40" w:line="220" w:lineRule="exact"/>
              <w:ind w:left="113" w:right="57"/>
              <w:jc w:val="right"/>
              <w:rPr>
                <w:sz w:val="18"/>
                <w:lang w:val="es-ES_tradnl"/>
              </w:rPr>
            </w:pPr>
            <w:r w:rsidRPr="0008396F">
              <w:rPr>
                <w:sz w:val="18"/>
                <w:lang w:val="es-ES_tradnl"/>
              </w:rPr>
              <w:t>13,18</w:t>
            </w:r>
            <w:r w:rsidR="00E42048">
              <w:rPr>
                <w:sz w:val="18"/>
                <w:lang w:val="es-ES_tradnl"/>
              </w:rPr>
              <w:t xml:space="preserve"> </w:t>
            </w:r>
            <w:r w:rsidRPr="0008396F">
              <w:rPr>
                <w:sz w:val="18"/>
                <w:lang w:val="es-ES_tradnl"/>
              </w:rPr>
              <w:t>%</w:t>
            </w:r>
          </w:p>
        </w:tc>
      </w:tr>
      <w:tr w:rsidR="007E28F9" w:rsidRPr="0008396F" w14:paraId="643E2462" w14:textId="77777777" w:rsidTr="007E28F9">
        <w:trPr>
          <w:trHeight w:val="240"/>
        </w:trPr>
        <w:tc>
          <w:tcPr>
            <w:tcW w:w="1004" w:type="pct"/>
            <w:shd w:val="clear" w:color="auto" w:fill="auto"/>
            <w:noWrap/>
            <w:hideMark/>
          </w:tcPr>
          <w:p w14:paraId="477917D9" w14:textId="77777777" w:rsidR="0008396F" w:rsidRPr="0008396F" w:rsidRDefault="0008396F" w:rsidP="007E28F9">
            <w:pPr>
              <w:spacing w:before="40" w:after="40" w:line="220" w:lineRule="exact"/>
              <w:ind w:left="170"/>
              <w:rPr>
                <w:sz w:val="18"/>
                <w:lang w:val="es-ES_tradnl"/>
              </w:rPr>
            </w:pPr>
            <w:r w:rsidRPr="0008396F">
              <w:rPr>
                <w:sz w:val="18"/>
                <w:lang w:val="es-ES_tradnl"/>
              </w:rPr>
              <w:t>Públicas</w:t>
            </w:r>
          </w:p>
        </w:tc>
        <w:tc>
          <w:tcPr>
            <w:tcW w:w="519" w:type="pct"/>
            <w:shd w:val="clear" w:color="auto" w:fill="auto"/>
            <w:noWrap/>
            <w:vAlign w:val="bottom"/>
            <w:hideMark/>
          </w:tcPr>
          <w:p w14:paraId="0B94BAA6"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283</w:t>
            </w:r>
          </w:p>
        </w:tc>
        <w:tc>
          <w:tcPr>
            <w:tcW w:w="519" w:type="pct"/>
            <w:shd w:val="clear" w:color="auto" w:fill="auto"/>
            <w:noWrap/>
            <w:vAlign w:val="bottom"/>
            <w:hideMark/>
          </w:tcPr>
          <w:p w14:paraId="63C92B79"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331</w:t>
            </w:r>
          </w:p>
        </w:tc>
        <w:tc>
          <w:tcPr>
            <w:tcW w:w="510" w:type="pct"/>
            <w:shd w:val="clear" w:color="auto" w:fill="auto"/>
            <w:noWrap/>
            <w:vAlign w:val="bottom"/>
            <w:hideMark/>
          </w:tcPr>
          <w:p w14:paraId="3795B180"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321</w:t>
            </w:r>
          </w:p>
        </w:tc>
        <w:tc>
          <w:tcPr>
            <w:tcW w:w="518" w:type="pct"/>
            <w:shd w:val="clear" w:color="auto" w:fill="auto"/>
            <w:noWrap/>
            <w:vAlign w:val="bottom"/>
            <w:hideMark/>
          </w:tcPr>
          <w:p w14:paraId="04C74E99"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436</w:t>
            </w:r>
          </w:p>
        </w:tc>
        <w:tc>
          <w:tcPr>
            <w:tcW w:w="519" w:type="pct"/>
            <w:shd w:val="clear" w:color="auto" w:fill="auto"/>
            <w:vAlign w:val="bottom"/>
            <w:hideMark/>
          </w:tcPr>
          <w:p w14:paraId="6D1F07EA"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393</w:t>
            </w:r>
          </w:p>
        </w:tc>
        <w:tc>
          <w:tcPr>
            <w:tcW w:w="502" w:type="pct"/>
            <w:shd w:val="clear" w:color="auto" w:fill="auto"/>
            <w:noWrap/>
            <w:vAlign w:val="bottom"/>
            <w:hideMark/>
          </w:tcPr>
          <w:p w14:paraId="5A7F8F05" w14:textId="0152B8B6" w:rsidR="0008396F" w:rsidRPr="0008396F" w:rsidRDefault="0008396F" w:rsidP="007E28F9">
            <w:pPr>
              <w:spacing w:before="40" w:after="40" w:line="220" w:lineRule="exact"/>
              <w:ind w:left="113" w:right="57"/>
              <w:jc w:val="right"/>
              <w:rPr>
                <w:sz w:val="18"/>
                <w:lang w:val="es-ES_tradnl"/>
              </w:rPr>
            </w:pPr>
            <w:r w:rsidRPr="0008396F">
              <w:rPr>
                <w:sz w:val="18"/>
                <w:lang w:val="es-ES_tradnl"/>
              </w:rPr>
              <w:t>-9,86</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6A9EAC1F" w14:textId="5D84CFCB" w:rsidR="0008396F" w:rsidRPr="0008396F" w:rsidRDefault="0008396F" w:rsidP="007E28F9">
            <w:pPr>
              <w:spacing w:before="40" w:after="40" w:line="220" w:lineRule="exact"/>
              <w:ind w:left="113" w:right="57"/>
              <w:jc w:val="right"/>
              <w:rPr>
                <w:sz w:val="18"/>
                <w:lang w:val="es-ES_tradnl"/>
              </w:rPr>
            </w:pPr>
            <w:r w:rsidRPr="0008396F">
              <w:rPr>
                <w:sz w:val="18"/>
                <w:lang w:val="es-ES_tradnl"/>
              </w:rPr>
              <w:t>6,79</w:t>
            </w:r>
            <w:r w:rsidR="00E42048">
              <w:rPr>
                <w:sz w:val="18"/>
                <w:lang w:val="es-ES_tradnl"/>
              </w:rPr>
              <w:t xml:space="preserve"> </w:t>
            </w:r>
            <w:r w:rsidRPr="0008396F">
              <w:rPr>
                <w:sz w:val="18"/>
                <w:lang w:val="es-ES_tradnl"/>
              </w:rPr>
              <w:t>%</w:t>
            </w:r>
          </w:p>
        </w:tc>
      </w:tr>
      <w:tr w:rsidR="007E28F9" w:rsidRPr="0008396F" w14:paraId="7FEE0925" w14:textId="77777777" w:rsidTr="007E28F9">
        <w:trPr>
          <w:trHeight w:val="240"/>
        </w:trPr>
        <w:tc>
          <w:tcPr>
            <w:tcW w:w="1004" w:type="pct"/>
            <w:shd w:val="clear" w:color="auto" w:fill="auto"/>
            <w:noWrap/>
            <w:hideMark/>
          </w:tcPr>
          <w:p w14:paraId="3F06BEDC" w14:textId="77777777" w:rsidR="0008396F" w:rsidRPr="0008396F" w:rsidRDefault="0008396F" w:rsidP="007E28F9">
            <w:pPr>
              <w:spacing w:before="40" w:after="40" w:line="220" w:lineRule="exact"/>
              <w:ind w:left="170"/>
              <w:rPr>
                <w:sz w:val="18"/>
                <w:lang w:val="es-ES_tradnl"/>
              </w:rPr>
            </w:pPr>
            <w:r w:rsidRPr="0008396F">
              <w:rPr>
                <w:sz w:val="18"/>
                <w:lang w:val="es-ES_tradnl"/>
              </w:rPr>
              <w:t>Privadas</w:t>
            </w:r>
          </w:p>
        </w:tc>
        <w:tc>
          <w:tcPr>
            <w:tcW w:w="519" w:type="pct"/>
            <w:shd w:val="clear" w:color="auto" w:fill="auto"/>
            <w:noWrap/>
            <w:vAlign w:val="bottom"/>
            <w:hideMark/>
          </w:tcPr>
          <w:p w14:paraId="00D4D00C"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208</w:t>
            </w:r>
          </w:p>
        </w:tc>
        <w:tc>
          <w:tcPr>
            <w:tcW w:w="519" w:type="pct"/>
            <w:shd w:val="clear" w:color="auto" w:fill="auto"/>
            <w:noWrap/>
            <w:vAlign w:val="bottom"/>
            <w:hideMark/>
          </w:tcPr>
          <w:p w14:paraId="7F3E12D4"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249</w:t>
            </w:r>
          </w:p>
        </w:tc>
        <w:tc>
          <w:tcPr>
            <w:tcW w:w="510" w:type="pct"/>
            <w:shd w:val="clear" w:color="auto" w:fill="auto"/>
            <w:noWrap/>
            <w:vAlign w:val="bottom"/>
            <w:hideMark/>
          </w:tcPr>
          <w:p w14:paraId="0B65513F"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392</w:t>
            </w:r>
          </w:p>
        </w:tc>
        <w:tc>
          <w:tcPr>
            <w:tcW w:w="518" w:type="pct"/>
            <w:shd w:val="clear" w:color="auto" w:fill="auto"/>
            <w:noWrap/>
            <w:vAlign w:val="bottom"/>
            <w:hideMark/>
          </w:tcPr>
          <w:p w14:paraId="48EA9110"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457</w:t>
            </w:r>
          </w:p>
        </w:tc>
        <w:tc>
          <w:tcPr>
            <w:tcW w:w="519" w:type="pct"/>
            <w:shd w:val="clear" w:color="auto" w:fill="auto"/>
            <w:vAlign w:val="bottom"/>
            <w:hideMark/>
          </w:tcPr>
          <w:p w14:paraId="69CBEEF9"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519</w:t>
            </w:r>
          </w:p>
        </w:tc>
        <w:tc>
          <w:tcPr>
            <w:tcW w:w="502" w:type="pct"/>
            <w:shd w:val="clear" w:color="auto" w:fill="auto"/>
            <w:noWrap/>
            <w:vAlign w:val="bottom"/>
            <w:hideMark/>
          </w:tcPr>
          <w:p w14:paraId="4F9BB055" w14:textId="4B2488FF" w:rsidR="0008396F" w:rsidRPr="0008396F" w:rsidRDefault="0008396F" w:rsidP="007E28F9">
            <w:pPr>
              <w:spacing w:before="40" w:after="40" w:line="220" w:lineRule="exact"/>
              <w:ind w:left="113" w:right="57"/>
              <w:jc w:val="right"/>
              <w:rPr>
                <w:sz w:val="18"/>
                <w:lang w:val="es-ES_tradnl"/>
              </w:rPr>
            </w:pPr>
            <w:r w:rsidRPr="0008396F">
              <w:rPr>
                <w:sz w:val="18"/>
                <w:lang w:val="es-ES_tradnl"/>
              </w:rPr>
              <w:t>13,57</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22C8799C" w14:textId="53A8734E" w:rsidR="0008396F" w:rsidRPr="0008396F" w:rsidRDefault="0008396F" w:rsidP="007E28F9">
            <w:pPr>
              <w:spacing w:before="40" w:after="40" w:line="220" w:lineRule="exact"/>
              <w:ind w:left="113" w:right="57"/>
              <w:jc w:val="right"/>
              <w:rPr>
                <w:sz w:val="18"/>
                <w:lang w:val="es-ES_tradnl"/>
              </w:rPr>
            </w:pPr>
            <w:r w:rsidRPr="0008396F">
              <w:rPr>
                <w:sz w:val="18"/>
                <w:lang w:val="es-ES_tradnl"/>
              </w:rPr>
              <w:t>20,07</w:t>
            </w:r>
            <w:r w:rsidR="00E42048">
              <w:rPr>
                <w:sz w:val="18"/>
                <w:lang w:val="es-ES_tradnl"/>
              </w:rPr>
              <w:t xml:space="preserve"> </w:t>
            </w:r>
            <w:r w:rsidRPr="0008396F">
              <w:rPr>
                <w:sz w:val="18"/>
                <w:lang w:val="es-ES_tradnl"/>
              </w:rPr>
              <w:t>%</w:t>
            </w:r>
          </w:p>
        </w:tc>
      </w:tr>
      <w:tr w:rsidR="007E28F9" w:rsidRPr="0008396F" w14:paraId="364F1FF8" w14:textId="77777777" w:rsidTr="007E28F9">
        <w:trPr>
          <w:trHeight w:val="240"/>
        </w:trPr>
        <w:tc>
          <w:tcPr>
            <w:tcW w:w="1004" w:type="pct"/>
            <w:shd w:val="clear" w:color="auto" w:fill="auto"/>
            <w:noWrap/>
            <w:hideMark/>
          </w:tcPr>
          <w:p w14:paraId="69E1C879" w14:textId="77777777" w:rsidR="0008396F" w:rsidRPr="0008396F" w:rsidRDefault="0008396F" w:rsidP="007E28F9">
            <w:pPr>
              <w:spacing w:before="40" w:after="40" w:line="220" w:lineRule="exact"/>
              <w:rPr>
                <w:sz w:val="18"/>
                <w:lang w:val="es-ES_tradnl"/>
              </w:rPr>
            </w:pPr>
            <w:r w:rsidRPr="0008396F">
              <w:rPr>
                <w:sz w:val="18"/>
                <w:lang w:val="es-ES_tradnl"/>
              </w:rPr>
              <w:t>Total alumnado</w:t>
            </w:r>
          </w:p>
        </w:tc>
        <w:tc>
          <w:tcPr>
            <w:tcW w:w="519" w:type="pct"/>
            <w:shd w:val="clear" w:color="auto" w:fill="auto"/>
            <w:noWrap/>
            <w:vAlign w:val="bottom"/>
            <w:hideMark/>
          </w:tcPr>
          <w:p w14:paraId="15D4C9DD" w14:textId="2920B1B3" w:rsidR="0008396F" w:rsidRPr="0008396F" w:rsidRDefault="0008396F" w:rsidP="007E28F9">
            <w:pPr>
              <w:spacing w:before="40" w:after="40" w:line="220" w:lineRule="exact"/>
              <w:ind w:left="113" w:right="57"/>
              <w:jc w:val="right"/>
              <w:rPr>
                <w:sz w:val="18"/>
                <w:lang w:val="es-ES_tradnl"/>
              </w:rPr>
            </w:pPr>
            <w:r w:rsidRPr="0008396F">
              <w:rPr>
                <w:sz w:val="18"/>
                <w:lang w:val="es-ES_tradnl"/>
              </w:rPr>
              <w:t>145</w:t>
            </w:r>
            <w:r w:rsidR="007E28F9">
              <w:rPr>
                <w:sz w:val="18"/>
                <w:lang w:val="es-ES_tradnl"/>
              </w:rPr>
              <w:t xml:space="preserve"> </w:t>
            </w:r>
            <w:r w:rsidRPr="0008396F">
              <w:rPr>
                <w:sz w:val="18"/>
                <w:lang w:val="es-ES_tradnl"/>
              </w:rPr>
              <w:t>316</w:t>
            </w:r>
          </w:p>
        </w:tc>
        <w:tc>
          <w:tcPr>
            <w:tcW w:w="519" w:type="pct"/>
            <w:shd w:val="clear" w:color="auto" w:fill="auto"/>
            <w:noWrap/>
            <w:vAlign w:val="bottom"/>
            <w:hideMark/>
          </w:tcPr>
          <w:p w14:paraId="1F50D916" w14:textId="568641B1" w:rsidR="0008396F" w:rsidRPr="0008396F" w:rsidRDefault="0008396F" w:rsidP="007E28F9">
            <w:pPr>
              <w:spacing w:before="40" w:after="40" w:line="220" w:lineRule="exact"/>
              <w:ind w:left="113" w:right="57"/>
              <w:jc w:val="right"/>
              <w:rPr>
                <w:sz w:val="18"/>
                <w:lang w:val="es-ES_tradnl"/>
              </w:rPr>
            </w:pPr>
            <w:r w:rsidRPr="0008396F">
              <w:rPr>
                <w:sz w:val="18"/>
                <w:lang w:val="es-ES_tradnl"/>
              </w:rPr>
              <w:t>168</w:t>
            </w:r>
            <w:r w:rsidR="007E28F9">
              <w:rPr>
                <w:sz w:val="18"/>
                <w:lang w:val="es-ES_tradnl"/>
              </w:rPr>
              <w:t xml:space="preserve"> </w:t>
            </w:r>
            <w:r w:rsidRPr="0008396F">
              <w:rPr>
                <w:sz w:val="18"/>
                <w:lang w:val="es-ES_tradnl"/>
              </w:rPr>
              <w:t>644</w:t>
            </w:r>
          </w:p>
        </w:tc>
        <w:tc>
          <w:tcPr>
            <w:tcW w:w="510" w:type="pct"/>
            <w:shd w:val="clear" w:color="auto" w:fill="auto"/>
            <w:noWrap/>
            <w:vAlign w:val="bottom"/>
            <w:hideMark/>
          </w:tcPr>
          <w:p w14:paraId="7BA4E480" w14:textId="605059DB" w:rsidR="0008396F" w:rsidRPr="0008396F" w:rsidRDefault="0008396F" w:rsidP="007E28F9">
            <w:pPr>
              <w:spacing w:before="40" w:after="40" w:line="220" w:lineRule="exact"/>
              <w:ind w:left="113" w:right="57"/>
              <w:jc w:val="right"/>
              <w:rPr>
                <w:sz w:val="18"/>
                <w:lang w:val="es-ES_tradnl"/>
              </w:rPr>
            </w:pPr>
            <w:r w:rsidRPr="0008396F">
              <w:rPr>
                <w:sz w:val="18"/>
                <w:lang w:val="es-ES_tradnl"/>
              </w:rPr>
              <w:t>182</w:t>
            </w:r>
            <w:r w:rsidR="007E28F9">
              <w:rPr>
                <w:sz w:val="18"/>
                <w:lang w:val="es-ES_tradnl"/>
              </w:rPr>
              <w:t xml:space="preserve"> </w:t>
            </w:r>
            <w:r w:rsidRPr="0008396F">
              <w:rPr>
                <w:sz w:val="18"/>
                <w:lang w:val="es-ES_tradnl"/>
              </w:rPr>
              <w:t>089</w:t>
            </w:r>
          </w:p>
        </w:tc>
        <w:tc>
          <w:tcPr>
            <w:tcW w:w="518" w:type="pct"/>
            <w:shd w:val="clear" w:color="auto" w:fill="auto"/>
            <w:noWrap/>
            <w:vAlign w:val="bottom"/>
            <w:hideMark/>
          </w:tcPr>
          <w:p w14:paraId="7FDEF596" w14:textId="1CD6F896" w:rsidR="0008396F" w:rsidRPr="0008396F" w:rsidRDefault="0008396F" w:rsidP="007E28F9">
            <w:pPr>
              <w:spacing w:before="40" w:after="40" w:line="220" w:lineRule="exact"/>
              <w:ind w:left="113" w:right="57"/>
              <w:jc w:val="right"/>
              <w:rPr>
                <w:sz w:val="18"/>
                <w:lang w:val="es-ES_tradnl"/>
              </w:rPr>
            </w:pPr>
            <w:r w:rsidRPr="0008396F">
              <w:rPr>
                <w:sz w:val="18"/>
                <w:lang w:val="es-ES_tradnl"/>
              </w:rPr>
              <w:t>211</w:t>
            </w:r>
            <w:r w:rsidR="007E28F9">
              <w:rPr>
                <w:sz w:val="18"/>
                <w:lang w:val="es-ES_tradnl"/>
              </w:rPr>
              <w:t xml:space="preserve"> </w:t>
            </w:r>
            <w:r w:rsidRPr="0008396F">
              <w:rPr>
                <w:sz w:val="18"/>
                <w:lang w:val="es-ES_tradnl"/>
              </w:rPr>
              <w:t>883</w:t>
            </w:r>
          </w:p>
        </w:tc>
        <w:tc>
          <w:tcPr>
            <w:tcW w:w="519" w:type="pct"/>
            <w:shd w:val="clear" w:color="auto" w:fill="auto"/>
            <w:vAlign w:val="bottom"/>
            <w:hideMark/>
          </w:tcPr>
          <w:p w14:paraId="27807BB2" w14:textId="1525A320" w:rsidR="0008396F" w:rsidRPr="0008396F" w:rsidRDefault="0008396F" w:rsidP="007E28F9">
            <w:pPr>
              <w:spacing w:before="40" w:after="40" w:line="220" w:lineRule="exact"/>
              <w:ind w:left="113" w:right="57"/>
              <w:jc w:val="right"/>
              <w:rPr>
                <w:sz w:val="18"/>
                <w:lang w:val="es-ES_tradnl"/>
              </w:rPr>
            </w:pPr>
            <w:r w:rsidRPr="0008396F">
              <w:rPr>
                <w:sz w:val="18"/>
                <w:lang w:val="es-ES_tradnl"/>
              </w:rPr>
              <w:t>231</w:t>
            </w:r>
            <w:r w:rsidR="007E28F9">
              <w:rPr>
                <w:sz w:val="18"/>
                <w:lang w:val="es-ES_tradnl"/>
              </w:rPr>
              <w:t xml:space="preserve"> </w:t>
            </w:r>
            <w:r w:rsidRPr="0008396F">
              <w:rPr>
                <w:sz w:val="18"/>
                <w:lang w:val="es-ES_tradnl"/>
              </w:rPr>
              <w:t>766</w:t>
            </w:r>
          </w:p>
        </w:tc>
        <w:tc>
          <w:tcPr>
            <w:tcW w:w="502" w:type="pct"/>
            <w:shd w:val="clear" w:color="auto" w:fill="auto"/>
            <w:noWrap/>
            <w:vAlign w:val="bottom"/>
            <w:hideMark/>
          </w:tcPr>
          <w:p w14:paraId="07162D6A" w14:textId="005C5AEB" w:rsidR="0008396F" w:rsidRPr="0008396F" w:rsidRDefault="0008396F" w:rsidP="007E28F9">
            <w:pPr>
              <w:spacing w:before="40" w:after="40" w:line="220" w:lineRule="exact"/>
              <w:ind w:left="113" w:right="57"/>
              <w:jc w:val="right"/>
              <w:rPr>
                <w:sz w:val="18"/>
                <w:lang w:val="es-ES_tradnl"/>
              </w:rPr>
            </w:pPr>
            <w:r w:rsidRPr="0008396F">
              <w:rPr>
                <w:sz w:val="18"/>
                <w:lang w:val="es-ES_tradnl"/>
              </w:rPr>
              <w:t>9,38</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78D8F580" w14:textId="7218AC34" w:rsidR="0008396F" w:rsidRPr="0008396F" w:rsidRDefault="0008396F" w:rsidP="007E28F9">
            <w:pPr>
              <w:spacing w:before="40" w:after="40" w:line="220" w:lineRule="exact"/>
              <w:ind w:left="113" w:right="57"/>
              <w:jc w:val="right"/>
              <w:rPr>
                <w:sz w:val="18"/>
                <w:lang w:val="es-ES_tradnl"/>
              </w:rPr>
            </w:pPr>
            <w:r w:rsidRPr="0008396F">
              <w:rPr>
                <w:sz w:val="18"/>
                <w:lang w:val="es-ES_tradnl"/>
              </w:rPr>
              <w:t>9,79</w:t>
            </w:r>
            <w:r w:rsidR="00E42048">
              <w:rPr>
                <w:sz w:val="18"/>
                <w:lang w:val="es-ES_tradnl"/>
              </w:rPr>
              <w:t xml:space="preserve"> </w:t>
            </w:r>
            <w:r w:rsidRPr="0008396F">
              <w:rPr>
                <w:sz w:val="18"/>
                <w:lang w:val="es-ES_tradnl"/>
              </w:rPr>
              <w:t>%</w:t>
            </w:r>
          </w:p>
        </w:tc>
      </w:tr>
      <w:tr w:rsidR="007E28F9" w:rsidRPr="0008396F" w14:paraId="4CE6A987" w14:textId="77777777" w:rsidTr="007E28F9">
        <w:trPr>
          <w:trHeight w:val="240"/>
        </w:trPr>
        <w:tc>
          <w:tcPr>
            <w:tcW w:w="1004" w:type="pct"/>
            <w:shd w:val="clear" w:color="auto" w:fill="auto"/>
            <w:noWrap/>
            <w:hideMark/>
          </w:tcPr>
          <w:p w14:paraId="148A394C" w14:textId="77777777" w:rsidR="0008396F" w:rsidRPr="0008396F" w:rsidRDefault="0008396F" w:rsidP="007E28F9">
            <w:pPr>
              <w:spacing w:before="40" w:after="40" w:line="220" w:lineRule="exact"/>
              <w:ind w:left="170"/>
              <w:rPr>
                <w:sz w:val="18"/>
                <w:lang w:val="es-ES_tradnl"/>
              </w:rPr>
            </w:pPr>
            <w:r w:rsidRPr="0008396F">
              <w:rPr>
                <w:sz w:val="18"/>
                <w:lang w:val="es-ES_tradnl"/>
              </w:rPr>
              <w:t>Niños</w:t>
            </w:r>
          </w:p>
        </w:tc>
        <w:tc>
          <w:tcPr>
            <w:tcW w:w="519" w:type="pct"/>
            <w:shd w:val="clear" w:color="auto" w:fill="auto"/>
            <w:noWrap/>
            <w:vAlign w:val="bottom"/>
            <w:hideMark/>
          </w:tcPr>
          <w:p w14:paraId="15C4E809" w14:textId="0C743ABD" w:rsidR="0008396F" w:rsidRPr="0008396F" w:rsidRDefault="0008396F" w:rsidP="007E28F9">
            <w:pPr>
              <w:spacing w:before="40" w:after="40" w:line="220" w:lineRule="exact"/>
              <w:ind w:left="113" w:right="57"/>
              <w:jc w:val="right"/>
              <w:rPr>
                <w:sz w:val="18"/>
                <w:lang w:val="es-ES_tradnl"/>
              </w:rPr>
            </w:pPr>
            <w:r w:rsidRPr="0008396F">
              <w:rPr>
                <w:sz w:val="18"/>
                <w:lang w:val="es-ES_tradnl"/>
              </w:rPr>
              <w:t>102</w:t>
            </w:r>
            <w:r w:rsidR="007E28F9">
              <w:rPr>
                <w:sz w:val="18"/>
                <w:lang w:val="es-ES_tradnl"/>
              </w:rPr>
              <w:t xml:space="preserve"> </w:t>
            </w:r>
            <w:r w:rsidRPr="0008396F">
              <w:rPr>
                <w:sz w:val="18"/>
                <w:lang w:val="es-ES_tradnl"/>
              </w:rPr>
              <w:t>102</w:t>
            </w:r>
          </w:p>
        </w:tc>
        <w:tc>
          <w:tcPr>
            <w:tcW w:w="519" w:type="pct"/>
            <w:shd w:val="clear" w:color="auto" w:fill="auto"/>
            <w:noWrap/>
            <w:vAlign w:val="bottom"/>
            <w:hideMark/>
          </w:tcPr>
          <w:p w14:paraId="3E06696D" w14:textId="6C5E0378" w:rsidR="0008396F" w:rsidRPr="0008396F" w:rsidRDefault="0008396F" w:rsidP="007E28F9">
            <w:pPr>
              <w:spacing w:before="40" w:after="40" w:line="220" w:lineRule="exact"/>
              <w:ind w:left="113" w:right="57"/>
              <w:jc w:val="right"/>
              <w:rPr>
                <w:sz w:val="18"/>
                <w:lang w:val="es-ES_tradnl"/>
              </w:rPr>
            </w:pPr>
            <w:r w:rsidRPr="0008396F">
              <w:rPr>
                <w:sz w:val="18"/>
                <w:lang w:val="es-ES_tradnl"/>
              </w:rPr>
              <w:t>118</w:t>
            </w:r>
            <w:r w:rsidR="007E28F9">
              <w:rPr>
                <w:sz w:val="18"/>
                <w:lang w:val="es-ES_tradnl"/>
              </w:rPr>
              <w:t xml:space="preserve"> </w:t>
            </w:r>
            <w:r w:rsidRPr="0008396F">
              <w:rPr>
                <w:sz w:val="18"/>
                <w:lang w:val="es-ES_tradnl"/>
              </w:rPr>
              <w:t>226</w:t>
            </w:r>
          </w:p>
        </w:tc>
        <w:tc>
          <w:tcPr>
            <w:tcW w:w="510" w:type="pct"/>
            <w:shd w:val="clear" w:color="auto" w:fill="auto"/>
            <w:noWrap/>
            <w:vAlign w:val="bottom"/>
            <w:hideMark/>
          </w:tcPr>
          <w:p w14:paraId="1707515E" w14:textId="492BF410" w:rsidR="0008396F" w:rsidRPr="0008396F" w:rsidRDefault="0008396F" w:rsidP="007E28F9">
            <w:pPr>
              <w:spacing w:before="40" w:after="40" w:line="220" w:lineRule="exact"/>
              <w:ind w:left="113" w:right="57"/>
              <w:jc w:val="right"/>
              <w:rPr>
                <w:sz w:val="18"/>
                <w:lang w:val="es-ES_tradnl"/>
              </w:rPr>
            </w:pPr>
            <w:r w:rsidRPr="0008396F">
              <w:rPr>
                <w:sz w:val="18"/>
                <w:lang w:val="es-ES_tradnl"/>
              </w:rPr>
              <w:t>123</w:t>
            </w:r>
            <w:r w:rsidR="007E28F9">
              <w:rPr>
                <w:sz w:val="18"/>
                <w:lang w:val="es-ES_tradnl"/>
              </w:rPr>
              <w:t xml:space="preserve"> </w:t>
            </w:r>
            <w:r w:rsidRPr="0008396F">
              <w:rPr>
                <w:sz w:val="18"/>
                <w:lang w:val="es-ES_tradnl"/>
              </w:rPr>
              <w:t>655</w:t>
            </w:r>
          </w:p>
        </w:tc>
        <w:tc>
          <w:tcPr>
            <w:tcW w:w="518" w:type="pct"/>
            <w:shd w:val="clear" w:color="auto" w:fill="auto"/>
            <w:noWrap/>
            <w:vAlign w:val="bottom"/>
            <w:hideMark/>
          </w:tcPr>
          <w:p w14:paraId="0EC943AA" w14:textId="2793399D" w:rsidR="0008396F" w:rsidRPr="0008396F" w:rsidRDefault="0008396F" w:rsidP="007E28F9">
            <w:pPr>
              <w:spacing w:before="40" w:after="40" w:line="220" w:lineRule="exact"/>
              <w:ind w:left="113" w:right="57"/>
              <w:jc w:val="right"/>
              <w:rPr>
                <w:sz w:val="18"/>
                <w:lang w:val="es-ES_tradnl"/>
              </w:rPr>
            </w:pPr>
            <w:r w:rsidRPr="0008396F">
              <w:rPr>
                <w:sz w:val="18"/>
                <w:lang w:val="es-ES_tradnl"/>
              </w:rPr>
              <w:t>142</w:t>
            </w:r>
            <w:r w:rsidR="007E28F9">
              <w:rPr>
                <w:sz w:val="18"/>
                <w:lang w:val="es-ES_tradnl"/>
              </w:rPr>
              <w:t xml:space="preserve"> </w:t>
            </w:r>
            <w:r w:rsidRPr="0008396F">
              <w:rPr>
                <w:sz w:val="18"/>
                <w:lang w:val="es-ES_tradnl"/>
              </w:rPr>
              <w:t>765</w:t>
            </w:r>
          </w:p>
        </w:tc>
        <w:tc>
          <w:tcPr>
            <w:tcW w:w="519" w:type="pct"/>
            <w:shd w:val="clear" w:color="auto" w:fill="auto"/>
            <w:vAlign w:val="bottom"/>
            <w:hideMark/>
          </w:tcPr>
          <w:p w14:paraId="5A35934B" w14:textId="27FBC7EE" w:rsidR="0008396F" w:rsidRPr="0008396F" w:rsidRDefault="0008396F" w:rsidP="007E28F9">
            <w:pPr>
              <w:spacing w:before="40" w:after="40" w:line="220" w:lineRule="exact"/>
              <w:ind w:left="113" w:right="57"/>
              <w:jc w:val="right"/>
              <w:rPr>
                <w:sz w:val="18"/>
                <w:lang w:val="es-ES_tradnl"/>
              </w:rPr>
            </w:pPr>
            <w:r w:rsidRPr="0008396F">
              <w:rPr>
                <w:sz w:val="18"/>
                <w:lang w:val="es-ES_tradnl"/>
              </w:rPr>
              <w:t>151</w:t>
            </w:r>
            <w:r w:rsidR="007E28F9">
              <w:rPr>
                <w:sz w:val="18"/>
                <w:lang w:val="es-ES_tradnl"/>
              </w:rPr>
              <w:t xml:space="preserve"> </w:t>
            </w:r>
            <w:r w:rsidRPr="0008396F">
              <w:rPr>
                <w:sz w:val="18"/>
                <w:lang w:val="es-ES_tradnl"/>
              </w:rPr>
              <w:t>810</w:t>
            </w:r>
          </w:p>
        </w:tc>
        <w:tc>
          <w:tcPr>
            <w:tcW w:w="502" w:type="pct"/>
            <w:shd w:val="clear" w:color="auto" w:fill="auto"/>
            <w:noWrap/>
            <w:vAlign w:val="bottom"/>
            <w:hideMark/>
          </w:tcPr>
          <w:p w14:paraId="54608979" w14:textId="379347FF" w:rsidR="0008396F" w:rsidRPr="0008396F" w:rsidRDefault="0008396F" w:rsidP="007E28F9">
            <w:pPr>
              <w:spacing w:before="40" w:after="40" w:line="220" w:lineRule="exact"/>
              <w:ind w:left="113" w:right="57"/>
              <w:jc w:val="right"/>
              <w:rPr>
                <w:sz w:val="18"/>
                <w:lang w:val="es-ES_tradnl"/>
              </w:rPr>
            </w:pPr>
            <w:r w:rsidRPr="0008396F">
              <w:rPr>
                <w:sz w:val="18"/>
                <w:lang w:val="es-ES_tradnl"/>
              </w:rPr>
              <w:t>6,34</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1686D002" w14:textId="283DC24D" w:rsidR="0008396F" w:rsidRPr="0008396F" w:rsidRDefault="0008396F" w:rsidP="007E28F9">
            <w:pPr>
              <w:spacing w:before="40" w:after="40" w:line="220" w:lineRule="exact"/>
              <w:ind w:left="113" w:right="57"/>
              <w:jc w:val="right"/>
              <w:rPr>
                <w:sz w:val="18"/>
                <w:lang w:val="es-ES_tradnl"/>
              </w:rPr>
            </w:pPr>
            <w:r w:rsidRPr="0008396F">
              <w:rPr>
                <w:sz w:val="18"/>
                <w:lang w:val="es-ES_tradnl"/>
              </w:rPr>
              <w:t>8,26</w:t>
            </w:r>
            <w:r w:rsidR="00E42048">
              <w:rPr>
                <w:sz w:val="18"/>
                <w:lang w:val="es-ES_tradnl"/>
              </w:rPr>
              <w:t xml:space="preserve"> </w:t>
            </w:r>
            <w:r w:rsidRPr="0008396F">
              <w:rPr>
                <w:sz w:val="18"/>
                <w:lang w:val="es-ES_tradnl"/>
              </w:rPr>
              <w:t>%</w:t>
            </w:r>
          </w:p>
        </w:tc>
      </w:tr>
      <w:tr w:rsidR="007E28F9" w:rsidRPr="0008396F" w14:paraId="65C196C1" w14:textId="77777777" w:rsidTr="007E28F9">
        <w:trPr>
          <w:trHeight w:val="240"/>
        </w:trPr>
        <w:tc>
          <w:tcPr>
            <w:tcW w:w="1004" w:type="pct"/>
            <w:shd w:val="clear" w:color="auto" w:fill="auto"/>
            <w:noWrap/>
            <w:hideMark/>
          </w:tcPr>
          <w:p w14:paraId="480280DA" w14:textId="77777777" w:rsidR="0008396F" w:rsidRPr="0008396F" w:rsidRDefault="0008396F" w:rsidP="007E28F9">
            <w:pPr>
              <w:spacing w:before="40" w:after="40" w:line="220" w:lineRule="exact"/>
              <w:ind w:left="170"/>
              <w:rPr>
                <w:sz w:val="18"/>
                <w:lang w:val="es-ES_tradnl"/>
              </w:rPr>
            </w:pPr>
            <w:r w:rsidRPr="0008396F">
              <w:rPr>
                <w:sz w:val="18"/>
                <w:lang w:val="es-ES_tradnl"/>
              </w:rPr>
              <w:t>Niñas</w:t>
            </w:r>
          </w:p>
        </w:tc>
        <w:tc>
          <w:tcPr>
            <w:tcW w:w="519" w:type="pct"/>
            <w:shd w:val="clear" w:color="auto" w:fill="auto"/>
            <w:noWrap/>
            <w:vAlign w:val="bottom"/>
            <w:hideMark/>
          </w:tcPr>
          <w:p w14:paraId="2315F8C0" w14:textId="6A6142E4" w:rsidR="0008396F" w:rsidRPr="0008396F" w:rsidRDefault="0008396F" w:rsidP="007E28F9">
            <w:pPr>
              <w:spacing w:before="40" w:after="40" w:line="220" w:lineRule="exact"/>
              <w:ind w:left="113" w:right="57"/>
              <w:jc w:val="right"/>
              <w:rPr>
                <w:sz w:val="18"/>
                <w:lang w:val="es-ES_tradnl"/>
              </w:rPr>
            </w:pPr>
            <w:r w:rsidRPr="0008396F">
              <w:rPr>
                <w:sz w:val="18"/>
                <w:lang w:val="es-ES_tradnl"/>
              </w:rPr>
              <w:t>43</w:t>
            </w:r>
            <w:r w:rsidR="007E28F9">
              <w:rPr>
                <w:sz w:val="18"/>
                <w:lang w:val="es-ES_tradnl"/>
              </w:rPr>
              <w:t xml:space="preserve"> </w:t>
            </w:r>
            <w:r w:rsidRPr="0008396F">
              <w:rPr>
                <w:sz w:val="18"/>
                <w:lang w:val="es-ES_tradnl"/>
              </w:rPr>
              <w:t>214</w:t>
            </w:r>
          </w:p>
        </w:tc>
        <w:tc>
          <w:tcPr>
            <w:tcW w:w="519" w:type="pct"/>
            <w:shd w:val="clear" w:color="auto" w:fill="auto"/>
            <w:noWrap/>
            <w:vAlign w:val="bottom"/>
            <w:hideMark/>
          </w:tcPr>
          <w:p w14:paraId="1CF49127" w14:textId="6959A9E3" w:rsidR="0008396F" w:rsidRPr="0008396F" w:rsidRDefault="0008396F" w:rsidP="007E28F9">
            <w:pPr>
              <w:spacing w:before="40" w:after="40" w:line="220" w:lineRule="exact"/>
              <w:ind w:left="113" w:right="57"/>
              <w:jc w:val="right"/>
              <w:rPr>
                <w:sz w:val="18"/>
                <w:lang w:val="es-ES_tradnl"/>
              </w:rPr>
            </w:pPr>
            <w:r w:rsidRPr="0008396F">
              <w:rPr>
                <w:sz w:val="18"/>
                <w:lang w:val="es-ES_tradnl"/>
              </w:rPr>
              <w:t>50</w:t>
            </w:r>
            <w:r w:rsidR="00E42048">
              <w:rPr>
                <w:sz w:val="18"/>
                <w:lang w:val="es-ES_tradnl"/>
              </w:rPr>
              <w:t xml:space="preserve"> </w:t>
            </w:r>
            <w:r w:rsidRPr="0008396F">
              <w:rPr>
                <w:sz w:val="18"/>
                <w:lang w:val="es-ES_tradnl"/>
              </w:rPr>
              <w:t>418</w:t>
            </w:r>
          </w:p>
        </w:tc>
        <w:tc>
          <w:tcPr>
            <w:tcW w:w="510" w:type="pct"/>
            <w:shd w:val="clear" w:color="auto" w:fill="auto"/>
            <w:noWrap/>
            <w:vAlign w:val="bottom"/>
            <w:hideMark/>
          </w:tcPr>
          <w:p w14:paraId="6D714FDE" w14:textId="0A22E9A7" w:rsidR="0008396F" w:rsidRPr="0008396F" w:rsidRDefault="0008396F" w:rsidP="007E28F9">
            <w:pPr>
              <w:spacing w:before="40" w:after="40" w:line="220" w:lineRule="exact"/>
              <w:ind w:left="113" w:right="57"/>
              <w:jc w:val="right"/>
              <w:rPr>
                <w:sz w:val="18"/>
                <w:lang w:val="es-ES_tradnl"/>
              </w:rPr>
            </w:pPr>
            <w:r w:rsidRPr="0008396F">
              <w:rPr>
                <w:sz w:val="18"/>
                <w:lang w:val="es-ES_tradnl"/>
              </w:rPr>
              <w:t>58</w:t>
            </w:r>
            <w:r w:rsidR="007E28F9">
              <w:rPr>
                <w:sz w:val="18"/>
                <w:lang w:val="es-ES_tradnl"/>
              </w:rPr>
              <w:t xml:space="preserve"> </w:t>
            </w:r>
            <w:r w:rsidRPr="0008396F">
              <w:rPr>
                <w:sz w:val="18"/>
                <w:lang w:val="es-ES_tradnl"/>
              </w:rPr>
              <w:t>434</w:t>
            </w:r>
          </w:p>
        </w:tc>
        <w:tc>
          <w:tcPr>
            <w:tcW w:w="518" w:type="pct"/>
            <w:shd w:val="clear" w:color="auto" w:fill="auto"/>
            <w:noWrap/>
            <w:vAlign w:val="bottom"/>
            <w:hideMark/>
          </w:tcPr>
          <w:p w14:paraId="2F11FB86" w14:textId="26BF1E5C" w:rsidR="0008396F" w:rsidRPr="0008396F" w:rsidRDefault="0008396F" w:rsidP="007E28F9">
            <w:pPr>
              <w:spacing w:before="40" w:after="40" w:line="220" w:lineRule="exact"/>
              <w:ind w:left="113" w:right="57"/>
              <w:jc w:val="right"/>
              <w:rPr>
                <w:sz w:val="18"/>
                <w:lang w:val="es-ES_tradnl"/>
              </w:rPr>
            </w:pPr>
            <w:r w:rsidRPr="0008396F">
              <w:rPr>
                <w:sz w:val="18"/>
                <w:lang w:val="es-ES_tradnl"/>
              </w:rPr>
              <w:t>69</w:t>
            </w:r>
            <w:r w:rsidR="007E28F9">
              <w:rPr>
                <w:sz w:val="18"/>
                <w:lang w:val="es-ES_tradnl"/>
              </w:rPr>
              <w:t xml:space="preserve"> </w:t>
            </w:r>
            <w:r w:rsidRPr="0008396F">
              <w:rPr>
                <w:sz w:val="18"/>
                <w:lang w:val="es-ES_tradnl"/>
              </w:rPr>
              <w:t>118</w:t>
            </w:r>
          </w:p>
        </w:tc>
        <w:tc>
          <w:tcPr>
            <w:tcW w:w="519" w:type="pct"/>
            <w:shd w:val="clear" w:color="auto" w:fill="auto"/>
            <w:vAlign w:val="bottom"/>
            <w:hideMark/>
          </w:tcPr>
          <w:p w14:paraId="5FEB1187" w14:textId="4EE5A41D" w:rsidR="0008396F" w:rsidRPr="0008396F" w:rsidRDefault="0008396F" w:rsidP="007E28F9">
            <w:pPr>
              <w:spacing w:before="40" w:after="40" w:line="220" w:lineRule="exact"/>
              <w:ind w:left="113" w:right="57"/>
              <w:jc w:val="right"/>
              <w:rPr>
                <w:sz w:val="18"/>
                <w:lang w:val="es-ES_tradnl"/>
              </w:rPr>
            </w:pPr>
            <w:r w:rsidRPr="0008396F">
              <w:rPr>
                <w:sz w:val="18"/>
                <w:lang w:val="es-ES_tradnl"/>
              </w:rPr>
              <w:t>79</w:t>
            </w:r>
            <w:r w:rsidR="007E28F9">
              <w:rPr>
                <w:sz w:val="18"/>
                <w:lang w:val="es-ES_tradnl"/>
              </w:rPr>
              <w:t xml:space="preserve"> </w:t>
            </w:r>
            <w:r w:rsidRPr="0008396F">
              <w:rPr>
                <w:sz w:val="18"/>
                <w:lang w:val="es-ES_tradnl"/>
              </w:rPr>
              <w:t>956</w:t>
            </w:r>
          </w:p>
        </w:tc>
        <w:tc>
          <w:tcPr>
            <w:tcW w:w="502" w:type="pct"/>
            <w:shd w:val="clear" w:color="auto" w:fill="auto"/>
            <w:noWrap/>
            <w:vAlign w:val="bottom"/>
            <w:hideMark/>
          </w:tcPr>
          <w:p w14:paraId="580C5DAE" w14:textId="6453D472" w:rsidR="0008396F" w:rsidRPr="0008396F" w:rsidRDefault="0008396F" w:rsidP="007E28F9">
            <w:pPr>
              <w:spacing w:before="40" w:after="40" w:line="220" w:lineRule="exact"/>
              <w:ind w:left="113" w:right="57"/>
              <w:jc w:val="right"/>
              <w:rPr>
                <w:sz w:val="18"/>
                <w:lang w:val="es-ES_tradnl"/>
              </w:rPr>
            </w:pPr>
            <w:r w:rsidRPr="0008396F">
              <w:rPr>
                <w:sz w:val="18"/>
                <w:lang w:val="es-ES_tradnl"/>
              </w:rPr>
              <w:t>15,68</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6D72BCCB" w14:textId="7F09F666" w:rsidR="0008396F" w:rsidRPr="0008396F" w:rsidRDefault="0008396F" w:rsidP="007E28F9">
            <w:pPr>
              <w:spacing w:before="40" w:after="40" w:line="220" w:lineRule="exact"/>
              <w:ind w:left="113" w:right="57"/>
              <w:jc w:val="right"/>
              <w:rPr>
                <w:sz w:val="18"/>
                <w:lang w:val="es-ES_tradnl"/>
              </w:rPr>
            </w:pPr>
            <w:r w:rsidRPr="0008396F">
              <w:rPr>
                <w:sz w:val="18"/>
                <w:lang w:val="es-ES_tradnl"/>
              </w:rPr>
              <w:t>13,10</w:t>
            </w:r>
            <w:r w:rsidR="00E42048">
              <w:rPr>
                <w:sz w:val="18"/>
                <w:lang w:val="es-ES_tradnl"/>
              </w:rPr>
              <w:t xml:space="preserve"> </w:t>
            </w:r>
            <w:r w:rsidRPr="0008396F">
              <w:rPr>
                <w:sz w:val="18"/>
                <w:lang w:val="es-ES_tradnl"/>
              </w:rPr>
              <w:t>%</w:t>
            </w:r>
          </w:p>
        </w:tc>
      </w:tr>
      <w:tr w:rsidR="007E28F9" w:rsidRPr="0008396F" w14:paraId="518FE800" w14:textId="77777777" w:rsidTr="007E28F9">
        <w:trPr>
          <w:trHeight w:val="240"/>
        </w:trPr>
        <w:tc>
          <w:tcPr>
            <w:tcW w:w="1004" w:type="pct"/>
            <w:shd w:val="clear" w:color="auto" w:fill="auto"/>
            <w:noWrap/>
            <w:hideMark/>
          </w:tcPr>
          <w:p w14:paraId="4EC1503D" w14:textId="77777777" w:rsidR="0008396F" w:rsidRPr="0008396F" w:rsidRDefault="0008396F" w:rsidP="007E28F9">
            <w:pPr>
              <w:spacing w:before="40" w:after="40" w:line="220" w:lineRule="exact"/>
              <w:rPr>
                <w:sz w:val="18"/>
                <w:lang w:val="es-ES_tradnl"/>
              </w:rPr>
            </w:pPr>
            <w:r w:rsidRPr="0008396F">
              <w:rPr>
                <w:sz w:val="18"/>
                <w:lang w:val="es-ES_tradnl"/>
              </w:rPr>
              <w:t>Tasa bruta de matriculación</w:t>
            </w:r>
          </w:p>
        </w:tc>
        <w:tc>
          <w:tcPr>
            <w:tcW w:w="519" w:type="pct"/>
            <w:shd w:val="clear" w:color="auto" w:fill="auto"/>
            <w:noWrap/>
            <w:vAlign w:val="bottom"/>
            <w:hideMark/>
          </w:tcPr>
          <w:p w14:paraId="6930241A" w14:textId="3C3E90DB" w:rsidR="0008396F" w:rsidRPr="0008396F" w:rsidRDefault="0008396F" w:rsidP="007E28F9">
            <w:pPr>
              <w:spacing w:before="40" w:after="40" w:line="220" w:lineRule="exact"/>
              <w:ind w:left="113" w:right="57"/>
              <w:jc w:val="right"/>
              <w:rPr>
                <w:sz w:val="18"/>
                <w:lang w:val="es-ES_tradnl"/>
              </w:rPr>
            </w:pPr>
            <w:r w:rsidRPr="0008396F">
              <w:rPr>
                <w:sz w:val="18"/>
                <w:lang w:val="es-ES_tradnl"/>
              </w:rPr>
              <w:t>16,10</w:t>
            </w:r>
            <w:r w:rsidR="00E42048">
              <w:rPr>
                <w:sz w:val="18"/>
                <w:lang w:val="es-ES_tradnl"/>
              </w:rPr>
              <w:t xml:space="preserve"> </w:t>
            </w:r>
            <w:r w:rsidRPr="0008396F">
              <w:rPr>
                <w:sz w:val="18"/>
                <w:lang w:val="es-ES_tradnl"/>
              </w:rPr>
              <w:t>%</w:t>
            </w:r>
          </w:p>
        </w:tc>
        <w:tc>
          <w:tcPr>
            <w:tcW w:w="519" w:type="pct"/>
            <w:shd w:val="clear" w:color="auto" w:fill="auto"/>
            <w:noWrap/>
            <w:vAlign w:val="bottom"/>
            <w:hideMark/>
          </w:tcPr>
          <w:p w14:paraId="76E5E185" w14:textId="4747E751" w:rsidR="0008396F" w:rsidRPr="0008396F" w:rsidRDefault="0008396F" w:rsidP="007E28F9">
            <w:pPr>
              <w:spacing w:before="40" w:after="40" w:line="220" w:lineRule="exact"/>
              <w:ind w:left="113" w:right="57"/>
              <w:jc w:val="right"/>
              <w:rPr>
                <w:sz w:val="18"/>
                <w:lang w:val="es-ES_tradnl"/>
              </w:rPr>
            </w:pPr>
            <w:r w:rsidRPr="0008396F">
              <w:rPr>
                <w:sz w:val="18"/>
                <w:lang w:val="es-ES_tradnl"/>
              </w:rPr>
              <w:t>18,10</w:t>
            </w:r>
            <w:r w:rsidR="00E42048">
              <w:rPr>
                <w:sz w:val="18"/>
                <w:lang w:val="es-ES_tradnl"/>
              </w:rPr>
              <w:t xml:space="preserve"> </w:t>
            </w:r>
            <w:r w:rsidRPr="0008396F">
              <w:rPr>
                <w:sz w:val="18"/>
                <w:lang w:val="es-ES_tradnl"/>
              </w:rPr>
              <w:t>%</w:t>
            </w:r>
          </w:p>
        </w:tc>
        <w:tc>
          <w:tcPr>
            <w:tcW w:w="510" w:type="pct"/>
            <w:shd w:val="clear" w:color="auto" w:fill="auto"/>
            <w:noWrap/>
            <w:vAlign w:val="bottom"/>
            <w:hideMark/>
          </w:tcPr>
          <w:p w14:paraId="6C09909E" w14:textId="2C81EC63" w:rsidR="0008396F" w:rsidRPr="0008396F" w:rsidRDefault="0008396F" w:rsidP="007E28F9">
            <w:pPr>
              <w:spacing w:before="40" w:after="40" w:line="220" w:lineRule="exact"/>
              <w:ind w:left="113" w:right="57"/>
              <w:jc w:val="right"/>
              <w:rPr>
                <w:sz w:val="18"/>
                <w:lang w:val="es-ES_tradnl"/>
              </w:rPr>
            </w:pPr>
            <w:r w:rsidRPr="0008396F">
              <w:rPr>
                <w:sz w:val="18"/>
                <w:lang w:val="es-ES_tradnl"/>
              </w:rPr>
              <w:t>18,90</w:t>
            </w:r>
            <w:r w:rsidR="00E42048">
              <w:rPr>
                <w:sz w:val="18"/>
                <w:lang w:val="es-ES_tradnl"/>
              </w:rPr>
              <w:t xml:space="preserve"> </w:t>
            </w:r>
            <w:r w:rsidRPr="0008396F">
              <w:rPr>
                <w:sz w:val="18"/>
                <w:lang w:val="es-ES_tradnl"/>
              </w:rPr>
              <w:t>%</w:t>
            </w:r>
          </w:p>
        </w:tc>
        <w:tc>
          <w:tcPr>
            <w:tcW w:w="518" w:type="pct"/>
            <w:shd w:val="clear" w:color="auto" w:fill="auto"/>
            <w:noWrap/>
            <w:vAlign w:val="bottom"/>
            <w:hideMark/>
          </w:tcPr>
          <w:p w14:paraId="45FDED6B" w14:textId="0F566344" w:rsidR="0008396F" w:rsidRPr="0008396F" w:rsidRDefault="0008396F" w:rsidP="007E28F9">
            <w:pPr>
              <w:spacing w:before="40" w:after="40" w:line="220" w:lineRule="exact"/>
              <w:ind w:left="113" w:right="57"/>
              <w:jc w:val="right"/>
              <w:rPr>
                <w:sz w:val="18"/>
                <w:lang w:val="es-ES_tradnl"/>
              </w:rPr>
            </w:pPr>
            <w:r w:rsidRPr="0008396F">
              <w:rPr>
                <w:sz w:val="18"/>
                <w:lang w:val="es-ES_tradnl"/>
              </w:rPr>
              <w:t>21,30</w:t>
            </w:r>
            <w:r w:rsidR="00E42048">
              <w:rPr>
                <w:sz w:val="18"/>
                <w:lang w:val="es-ES_tradnl"/>
              </w:rPr>
              <w:t xml:space="preserve"> </w:t>
            </w:r>
            <w:r w:rsidRPr="0008396F">
              <w:rPr>
                <w:sz w:val="18"/>
                <w:lang w:val="es-ES_tradnl"/>
              </w:rPr>
              <w:t>%</w:t>
            </w:r>
          </w:p>
        </w:tc>
        <w:tc>
          <w:tcPr>
            <w:tcW w:w="519" w:type="pct"/>
            <w:shd w:val="clear" w:color="auto" w:fill="auto"/>
            <w:vAlign w:val="bottom"/>
            <w:hideMark/>
          </w:tcPr>
          <w:p w14:paraId="3989EAA1" w14:textId="002ADE41" w:rsidR="0008396F" w:rsidRPr="0008396F" w:rsidRDefault="0008396F" w:rsidP="007E28F9">
            <w:pPr>
              <w:spacing w:before="40" w:after="40" w:line="220" w:lineRule="exact"/>
              <w:ind w:left="113" w:right="57"/>
              <w:jc w:val="right"/>
              <w:rPr>
                <w:sz w:val="18"/>
                <w:lang w:val="es-ES_tradnl"/>
              </w:rPr>
            </w:pPr>
            <w:r w:rsidRPr="0008396F">
              <w:rPr>
                <w:sz w:val="18"/>
                <w:lang w:val="es-ES_tradnl"/>
              </w:rPr>
              <w:t>21,50</w:t>
            </w:r>
            <w:r w:rsidR="00E42048">
              <w:rPr>
                <w:sz w:val="18"/>
                <w:lang w:val="es-ES_tradnl"/>
              </w:rPr>
              <w:t xml:space="preserve"> </w:t>
            </w:r>
            <w:r w:rsidRPr="0008396F">
              <w:rPr>
                <w:sz w:val="18"/>
                <w:lang w:val="es-ES_tradnl"/>
              </w:rPr>
              <w:t>%</w:t>
            </w:r>
          </w:p>
        </w:tc>
        <w:tc>
          <w:tcPr>
            <w:tcW w:w="502" w:type="pct"/>
            <w:shd w:val="clear" w:color="auto" w:fill="auto"/>
            <w:noWrap/>
            <w:vAlign w:val="bottom"/>
            <w:hideMark/>
          </w:tcPr>
          <w:p w14:paraId="7AFAE446" w14:textId="079D2016" w:rsidR="0008396F" w:rsidRPr="0008396F" w:rsidRDefault="0008396F" w:rsidP="007E28F9">
            <w:pPr>
              <w:spacing w:before="40" w:after="40" w:line="220" w:lineRule="exact"/>
              <w:ind w:left="113" w:right="57"/>
              <w:jc w:val="right"/>
              <w:rPr>
                <w:sz w:val="18"/>
                <w:lang w:val="es-ES_tradnl"/>
              </w:rPr>
            </w:pPr>
            <w:r w:rsidRPr="0008396F">
              <w:rPr>
                <w:sz w:val="18"/>
                <w:lang w:val="es-ES_tradnl"/>
              </w:rPr>
              <w:t>0,94</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06143DB4" w14:textId="31E48F83" w:rsidR="0008396F" w:rsidRPr="0008396F" w:rsidRDefault="0008396F" w:rsidP="007E28F9">
            <w:pPr>
              <w:spacing w:before="40" w:after="40" w:line="220" w:lineRule="exact"/>
              <w:ind w:left="113" w:right="57"/>
              <w:jc w:val="right"/>
              <w:rPr>
                <w:sz w:val="18"/>
                <w:lang w:val="es-ES_tradnl"/>
              </w:rPr>
            </w:pPr>
            <w:r w:rsidRPr="0008396F">
              <w:rPr>
                <w:sz w:val="18"/>
                <w:lang w:val="es-ES_tradnl"/>
              </w:rPr>
              <w:t>5,96</w:t>
            </w:r>
            <w:r w:rsidR="00E42048">
              <w:rPr>
                <w:sz w:val="18"/>
                <w:lang w:val="es-ES_tradnl"/>
              </w:rPr>
              <w:t xml:space="preserve"> </w:t>
            </w:r>
            <w:r w:rsidRPr="0008396F">
              <w:rPr>
                <w:sz w:val="18"/>
                <w:lang w:val="es-ES_tradnl"/>
              </w:rPr>
              <w:t>%</w:t>
            </w:r>
          </w:p>
        </w:tc>
      </w:tr>
      <w:tr w:rsidR="007E28F9" w:rsidRPr="0008396F" w14:paraId="5326DD1F" w14:textId="77777777" w:rsidTr="007E28F9">
        <w:trPr>
          <w:trHeight w:val="240"/>
        </w:trPr>
        <w:tc>
          <w:tcPr>
            <w:tcW w:w="1004" w:type="pct"/>
            <w:shd w:val="clear" w:color="auto" w:fill="auto"/>
            <w:noWrap/>
            <w:hideMark/>
          </w:tcPr>
          <w:p w14:paraId="18C41807" w14:textId="77777777" w:rsidR="0008396F" w:rsidRPr="0008396F" w:rsidRDefault="0008396F" w:rsidP="007E28F9">
            <w:pPr>
              <w:spacing w:before="40" w:after="40" w:line="220" w:lineRule="exact"/>
              <w:ind w:left="170"/>
              <w:rPr>
                <w:sz w:val="18"/>
                <w:lang w:val="es-ES_tradnl"/>
              </w:rPr>
            </w:pPr>
            <w:r w:rsidRPr="0008396F">
              <w:rPr>
                <w:sz w:val="18"/>
                <w:lang w:val="es-ES_tradnl"/>
              </w:rPr>
              <w:t>Niños</w:t>
            </w:r>
          </w:p>
        </w:tc>
        <w:tc>
          <w:tcPr>
            <w:tcW w:w="519" w:type="pct"/>
            <w:shd w:val="clear" w:color="auto" w:fill="auto"/>
            <w:noWrap/>
            <w:vAlign w:val="bottom"/>
            <w:hideMark/>
          </w:tcPr>
          <w:p w14:paraId="35DA77B8" w14:textId="28625A31" w:rsidR="0008396F" w:rsidRPr="0008396F" w:rsidRDefault="0008396F" w:rsidP="007E28F9">
            <w:pPr>
              <w:spacing w:before="40" w:after="40" w:line="220" w:lineRule="exact"/>
              <w:ind w:left="113" w:right="57"/>
              <w:jc w:val="right"/>
              <w:rPr>
                <w:sz w:val="18"/>
                <w:lang w:val="es-ES_tradnl"/>
              </w:rPr>
            </w:pPr>
            <w:r w:rsidRPr="0008396F">
              <w:rPr>
                <w:sz w:val="18"/>
                <w:lang w:val="es-ES_tradnl"/>
              </w:rPr>
              <w:t>24,10</w:t>
            </w:r>
            <w:r w:rsidR="00E42048">
              <w:rPr>
                <w:sz w:val="18"/>
                <w:lang w:val="es-ES_tradnl"/>
              </w:rPr>
              <w:t xml:space="preserve"> </w:t>
            </w:r>
            <w:r w:rsidRPr="0008396F">
              <w:rPr>
                <w:sz w:val="18"/>
                <w:lang w:val="es-ES_tradnl"/>
              </w:rPr>
              <w:t>%</w:t>
            </w:r>
          </w:p>
        </w:tc>
        <w:tc>
          <w:tcPr>
            <w:tcW w:w="519" w:type="pct"/>
            <w:shd w:val="clear" w:color="auto" w:fill="auto"/>
            <w:noWrap/>
            <w:vAlign w:val="bottom"/>
            <w:hideMark/>
          </w:tcPr>
          <w:p w14:paraId="192FAA02" w14:textId="602ACA93" w:rsidR="0008396F" w:rsidRPr="0008396F" w:rsidRDefault="0008396F" w:rsidP="007E28F9">
            <w:pPr>
              <w:spacing w:before="40" w:after="40" w:line="220" w:lineRule="exact"/>
              <w:ind w:left="113" w:right="57"/>
              <w:jc w:val="right"/>
              <w:rPr>
                <w:sz w:val="18"/>
                <w:lang w:val="es-ES_tradnl"/>
              </w:rPr>
            </w:pPr>
            <w:r w:rsidRPr="0008396F">
              <w:rPr>
                <w:sz w:val="18"/>
                <w:lang w:val="es-ES_tradnl"/>
              </w:rPr>
              <w:t>27,00</w:t>
            </w:r>
            <w:r w:rsidR="00E42048">
              <w:rPr>
                <w:sz w:val="18"/>
                <w:lang w:val="es-ES_tradnl"/>
              </w:rPr>
              <w:t xml:space="preserve"> </w:t>
            </w:r>
            <w:r w:rsidRPr="0008396F">
              <w:rPr>
                <w:sz w:val="18"/>
                <w:lang w:val="es-ES_tradnl"/>
              </w:rPr>
              <w:t>%</w:t>
            </w:r>
          </w:p>
        </w:tc>
        <w:tc>
          <w:tcPr>
            <w:tcW w:w="510" w:type="pct"/>
            <w:shd w:val="clear" w:color="auto" w:fill="auto"/>
            <w:noWrap/>
            <w:vAlign w:val="bottom"/>
            <w:hideMark/>
          </w:tcPr>
          <w:p w14:paraId="5499D23C" w14:textId="64AA5782" w:rsidR="0008396F" w:rsidRPr="0008396F" w:rsidRDefault="0008396F" w:rsidP="007E28F9">
            <w:pPr>
              <w:spacing w:before="40" w:after="40" w:line="220" w:lineRule="exact"/>
              <w:ind w:left="113" w:right="57"/>
              <w:jc w:val="right"/>
              <w:rPr>
                <w:sz w:val="18"/>
                <w:lang w:val="es-ES_tradnl"/>
              </w:rPr>
            </w:pPr>
            <w:r w:rsidRPr="0008396F">
              <w:rPr>
                <w:sz w:val="18"/>
                <w:lang w:val="es-ES_tradnl"/>
              </w:rPr>
              <w:t>27,30</w:t>
            </w:r>
            <w:r w:rsidR="00E42048">
              <w:rPr>
                <w:sz w:val="18"/>
                <w:lang w:val="es-ES_tradnl"/>
              </w:rPr>
              <w:t xml:space="preserve"> </w:t>
            </w:r>
            <w:r w:rsidRPr="0008396F">
              <w:rPr>
                <w:sz w:val="18"/>
                <w:lang w:val="es-ES_tradnl"/>
              </w:rPr>
              <w:t>%</w:t>
            </w:r>
          </w:p>
        </w:tc>
        <w:tc>
          <w:tcPr>
            <w:tcW w:w="518" w:type="pct"/>
            <w:shd w:val="clear" w:color="auto" w:fill="auto"/>
            <w:noWrap/>
            <w:vAlign w:val="bottom"/>
            <w:hideMark/>
          </w:tcPr>
          <w:p w14:paraId="2C233AE3" w14:textId="75EC002C" w:rsidR="0008396F" w:rsidRPr="0008396F" w:rsidRDefault="0008396F" w:rsidP="007E28F9">
            <w:pPr>
              <w:spacing w:before="40" w:after="40" w:line="220" w:lineRule="exact"/>
              <w:ind w:left="113" w:right="57"/>
              <w:jc w:val="right"/>
              <w:rPr>
                <w:sz w:val="18"/>
                <w:lang w:val="es-ES_tradnl"/>
              </w:rPr>
            </w:pPr>
            <w:r w:rsidRPr="0008396F">
              <w:rPr>
                <w:sz w:val="18"/>
                <w:lang w:val="es-ES_tradnl"/>
              </w:rPr>
              <w:t>30,40</w:t>
            </w:r>
            <w:r w:rsidR="00E42048">
              <w:rPr>
                <w:sz w:val="18"/>
                <w:lang w:val="es-ES_tradnl"/>
              </w:rPr>
              <w:t xml:space="preserve"> </w:t>
            </w:r>
            <w:r w:rsidRPr="0008396F">
              <w:rPr>
                <w:sz w:val="18"/>
                <w:lang w:val="es-ES_tradnl"/>
              </w:rPr>
              <w:t>%</w:t>
            </w:r>
          </w:p>
        </w:tc>
        <w:tc>
          <w:tcPr>
            <w:tcW w:w="519" w:type="pct"/>
            <w:shd w:val="clear" w:color="auto" w:fill="auto"/>
            <w:vAlign w:val="bottom"/>
            <w:hideMark/>
          </w:tcPr>
          <w:p w14:paraId="5E96F04D" w14:textId="79CF920A" w:rsidR="0008396F" w:rsidRPr="0008396F" w:rsidRDefault="0008396F" w:rsidP="007E28F9">
            <w:pPr>
              <w:spacing w:before="40" w:after="40" w:line="220" w:lineRule="exact"/>
              <w:ind w:left="113" w:right="57"/>
              <w:jc w:val="right"/>
              <w:rPr>
                <w:sz w:val="18"/>
                <w:lang w:val="es-ES_tradnl"/>
              </w:rPr>
            </w:pPr>
            <w:r w:rsidRPr="0008396F">
              <w:rPr>
                <w:sz w:val="18"/>
                <w:lang w:val="es-ES_tradnl"/>
              </w:rPr>
              <w:t>29,40</w:t>
            </w:r>
            <w:r w:rsidR="00E42048">
              <w:rPr>
                <w:sz w:val="18"/>
                <w:lang w:val="es-ES_tradnl"/>
              </w:rPr>
              <w:t xml:space="preserve"> </w:t>
            </w:r>
            <w:r w:rsidRPr="0008396F">
              <w:rPr>
                <w:sz w:val="18"/>
                <w:lang w:val="es-ES_tradnl"/>
              </w:rPr>
              <w:t>%</w:t>
            </w:r>
          </w:p>
        </w:tc>
        <w:tc>
          <w:tcPr>
            <w:tcW w:w="502" w:type="pct"/>
            <w:shd w:val="clear" w:color="auto" w:fill="auto"/>
            <w:noWrap/>
            <w:vAlign w:val="bottom"/>
            <w:hideMark/>
          </w:tcPr>
          <w:p w14:paraId="5F8DB202" w14:textId="2B2285CA" w:rsidR="0008396F" w:rsidRPr="0008396F" w:rsidRDefault="0008396F" w:rsidP="007E28F9">
            <w:pPr>
              <w:spacing w:before="40" w:after="40" w:line="220" w:lineRule="exact"/>
              <w:ind w:left="113" w:right="57"/>
              <w:jc w:val="right"/>
              <w:rPr>
                <w:sz w:val="18"/>
                <w:lang w:val="es-ES_tradnl"/>
              </w:rPr>
            </w:pPr>
            <w:r w:rsidRPr="0008396F">
              <w:rPr>
                <w:sz w:val="18"/>
                <w:lang w:val="es-ES_tradnl"/>
              </w:rPr>
              <w:t>-3,29</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59F2D01D" w14:textId="66736F78" w:rsidR="0008396F" w:rsidRPr="0008396F" w:rsidRDefault="0008396F" w:rsidP="007E28F9">
            <w:pPr>
              <w:spacing w:before="40" w:after="40" w:line="220" w:lineRule="exact"/>
              <w:ind w:left="113" w:right="57"/>
              <w:jc w:val="right"/>
              <w:rPr>
                <w:sz w:val="18"/>
                <w:lang w:val="es-ES_tradnl"/>
              </w:rPr>
            </w:pPr>
            <w:r w:rsidRPr="0008396F">
              <w:rPr>
                <w:sz w:val="18"/>
                <w:lang w:val="es-ES_tradnl"/>
              </w:rPr>
              <w:t>4,06</w:t>
            </w:r>
            <w:r w:rsidR="00E42048">
              <w:rPr>
                <w:sz w:val="18"/>
                <w:lang w:val="es-ES_tradnl"/>
              </w:rPr>
              <w:t xml:space="preserve"> </w:t>
            </w:r>
            <w:r w:rsidRPr="0008396F">
              <w:rPr>
                <w:sz w:val="18"/>
                <w:lang w:val="es-ES_tradnl"/>
              </w:rPr>
              <w:t>%</w:t>
            </w:r>
          </w:p>
        </w:tc>
      </w:tr>
      <w:tr w:rsidR="007E28F9" w:rsidRPr="0008396F" w14:paraId="4F186346" w14:textId="77777777" w:rsidTr="007E28F9">
        <w:trPr>
          <w:trHeight w:val="240"/>
        </w:trPr>
        <w:tc>
          <w:tcPr>
            <w:tcW w:w="1004" w:type="pct"/>
            <w:shd w:val="clear" w:color="auto" w:fill="auto"/>
            <w:noWrap/>
            <w:hideMark/>
          </w:tcPr>
          <w:p w14:paraId="14FDE061" w14:textId="77777777" w:rsidR="0008396F" w:rsidRPr="0008396F" w:rsidRDefault="0008396F" w:rsidP="007E28F9">
            <w:pPr>
              <w:spacing w:before="40" w:after="40" w:line="220" w:lineRule="exact"/>
              <w:ind w:left="170"/>
              <w:rPr>
                <w:sz w:val="18"/>
                <w:lang w:val="es-ES_tradnl"/>
              </w:rPr>
            </w:pPr>
            <w:r w:rsidRPr="0008396F">
              <w:rPr>
                <w:sz w:val="18"/>
                <w:lang w:val="es-ES_tradnl"/>
              </w:rPr>
              <w:t>Niñas</w:t>
            </w:r>
          </w:p>
        </w:tc>
        <w:tc>
          <w:tcPr>
            <w:tcW w:w="519" w:type="pct"/>
            <w:shd w:val="clear" w:color="auto" w:fill="auto"/>
            <w:noWrap/>
            <w:vAlign w:val="bottom"/>
            <w:hideMark/>
          </w:tcPr>
          <w:p w14:paraId="6A95B537" w14:textId="75884DAB" w:rsidR="0008396F" w:rsidRPr="0008396F" w:rsidRDefault="0008396F" w:rsidP="007E28F9">
            <w:pPr>
              <w:spacing w:before="40" w:after="40" w:line="220" w:lineRule="exact"/>
              <w:ind w:left="113" w:right="57"/>
              <w:jc w:val="right"/>
              <w:rPr>
                <w:sz w:val="18"/>
                <w:lang w:val="es-ES_tradnl"/>
              </w:rPr>
            </w:pPr>
            <w:r w:rsidRPr="0008396F">
              <w:rPr>
                <w:sz w:val="18"/>
                <w:lang w:val="es-ES_tradnl"/>
              </w:rPr>
              <w:t>9,10</w:t>
            </w:r>
            <w:r w:rsidR="00E42048">
              <w:rPr>
                <w:sz w:val="18"/>
                <w:lang w:val="es-ES_tradnl"/>
              </w:rPr>
              <w:t xml:space="preserve"> </w:t>
            </w:r>
            <w:r w:rsidRPr="0008396F">
              <w:rPr>
                <w:sz w:val="18"/>
                <w:lang w:val="es-ES_tradnl"/>
              </w:rPr>
              <w:t>%</w:t>
            </w:r>
          </w:p>
        </w:tc>
        <w:tc>
          <w:tcPr>
            <w:tcW w:w="519" w:type="pct"/>
            <w:shd w:val="clear" w:color="auto" w:fill="auto"/>
            <w:noWrap/>
            <w:vAlign w:val="bottom"/>
            <w:hideMark/>
          </w:tcPr>
          <w:p w14:paraId="0C55DFDE" w14:textId="09189BBA" w:rsidR="0008396F" w:rsidRPr="0008396F" w:rsidRDefault="0008396F" w:rsidP="007E28F9">
            <w:pPr>
              <w:spacing w:before="40" w:after="40" w:line="220" w:lineRule="exact"/>
              <w:ind w:left="113" w:right="57"/>
              <w:jc w:val="right"/>
              <w:rPr>
                <w:sz w:val="18"/>
                <w:lang w:val="es-ES_tradnl"/>
              </w:rPr>
            </w:pPr>
            <w:r w:rsidRPr="0008396F">
              <w:rPr>
                <w:sz w:val="18"/>
                <w:lang w:val="es-ES_tradnl"/>
              </w:rPr>
              <w:t>10,20</w:t>
            </w:r>
            <w:r w:rsidR="00E42048">
              <w:rPr>
                <w:sz w:val="18"/>
                <w:lang w:val="es-ES_tradnl"/>
              </w:rPr>
              <w:t xml:space="preserve"> </w:t>
            </w:r>
            <w:r w:rsidRPr="0008396F">
              <w:rPr>
                <w:sz w:val="18"/>
                <w:lang w:val="es-ES_tradnl"/>
              </w:rPr>
              <w:t>%</w:t>
            </w:r>
          </w:p>
        </w:tc>
        <w:tc>
          <w:tcPr>
            <w:tcW w:w="510" w:type="pct"/>
            <w:shd w:val="clear" w:color="auto" w:fill="auto"/>
            <w:noWrap/>
            <w:vAlign w:val="bottom"/>
            <w:hideMark/>
          </w:tcPr>
          <w:p w14:paraId="5579F5CE" w14:textId="101AD2C4" w:rsidR="0008396F" w:rsidRPr="0008396F" w:rsidRDefault="0008396F" w:rsidP="007E28F9">
            <w:pPr>
              <w:spacing w:before="40" w:after="40" w:line="220" w:lineRule="exact"/>
              <w:ind w:left="113" w:right="57"/>
              <w:jc w:val="right"/>
              <w:rPr>
                <w:sz w:val="18"/>
                <w:lang w:val="es-ES_tradnl"/>
              </w:rPr>
            </w:pPr>
            <w:r w:rsidRPr="0008396F">
              <w:rPr>
                <w:sz w:val="18"/>
                <w:lang w:val="es-ES_tradnl"/>
              </w:rPr>
              <w:t>11,50</w:t>
            </w:r>
            <w:r w:rsidR="00E42048">
              <w:rPr>
                <w:sz w:val="18"/>
                <w:lang w:val="es-ES_tradnl"/>
              </w:rPr>
              <w:t xml:space="preserve"> </w:t>
            </w:r>
            <w:r w:rsidRPr="0008396F">
              <w:rPr>
                <w:sz w:val="18"/>
                <w:lang w:val="es-ES_tradnl"/>
              </w:rPr>
              <w:t>%</w:t>
            </w:r>
          </w:p>
        </w:tc>
        <w:tc>
          <w:tcPr>
            <w:tcW w:w="518" w:type="pct"/>
            <w:shd w:val="clear" w:color="auto" w:fill="auto"/>
            <w:noWrap/>
            <w:vAlign w:val="bottom"/>
            <w:hideMark/>
          </w:tcPr>
          <w:p w14:paraId="42D7B57B" w14:textId="70145269" w:rsidR="0008396F" w:rsidRPr="0008396F" w:rsidRDefault="0008396F" w:rsidP="007E28F9">
            <w:pPr>
              <w:spacing w:before="40" w:after="40" w:line="220" w:lineRule="exact"/>
              <w:ind w:left="113" w:right="57"/>
              <w:jc w:val="right"/>
              <w:rPr>
                <w:sz w:val="18"/>
                <w:lang w:val="es-ES_tradnl"/>
              </w:rPr>
            </w:pPr>
            <w:r w:rsidRPr="0008396F">
              <w:rPr>
                <w:sz w:val="18"/>
                <w:lang w:val="es-ES_tradnl"/>
              </w:rPr>
              <w:t>13,10</w:t>
            </w:r>
            <w:r w:rsidR="00E42048">
              <w:rPr>
                <w:sz w:val="18"/>
                <w:lang w:val="es-ES_tradnl"/>
              </w:rPr>
              <w:t xml:space="preserve"> </w:t>
            </w:r>
            <w:r w:rsidRPr="0008396F">
              <w:rPr>
                <w:sz w:val="18"/>
                <w:lang w:val="es-ES_tradnl"/>
              </w:rPr>
              <w:t>%</w:t>
            </w:r>
          </w:p>
        </w:tc>
        <w:tc>
          <w:tcPr>
            <w:tcW w:w="519" w:type="pct"/>
            <w:shd w:val="clear" w:color="auto" w:fill="auto"/>
            <w:vAlign w:val="bottom"/>
            <w:hideMark/>
          </w:tcPr>
          <w:p w14:paraId="6859FAC2" w14:textId="56AA8299" w:rsidR="0008396F" w:rsidRPr="0008396F" w:rsidRDefault="0008396F" w:rsidP="007E28F9">
            <w:pPr>
              <w:spacing w:before="40" w:after="40" w:line="220" w:lineRule="exact"/>
              <w:ind w:left="113" w:right="57"/>
              <w:jc w:val="right"/>
              <w:rPr>
                <w:sz w:val="18"/>
                <w:lang w:val="es-ES_tradnl"/>
              </w:rPr>
            </w:pPr>
            <w:r w:rsidRPr="0008396F">
              <w:rPr>
                <w:sz w:val="18"/>
                <w:lang w:val="es-ES_tradnl"/>
              </w:rPr>
              <w:t>12,70</w:t>
            </w:r>
            <w:r w:rsidR="00E42048">
              <w:rPr>
                <w:sz w:val="18"/>
                <w:lang w:val="es-ES_tradnl"/>
              </w:rPr>
              <w:t xml:space="preserve"> </w:t>
            </w:r>
            <w:r w:rsidRPr="0008396F">
              <w:rPr>
                <w:sz w:val="18"/>
                <w:lang w:val="es-ES_tradnl"/>
              </w:rPr>
              <w:t>%</w:t>
            </w:r>
          </w:p>
        </w:tc>
        <w:tc>
          <w:tcPr>
            <w:tcW w:w="502" w:type="pct"/>
            <w:shd w:val="clear" w:color="auto" w:fill="auto"/>
            <w:noWrap/>
            <w:vAlign w:val="bottom"/>
            <w:hideMark/>
          </w:tcPr>
          <w:p w14:paraId="5EF5E4D4" w14:textId="66611C8B" w:rsidR="0008396F" w:rsidRPr="0008396F" w:rsidRDefault="0008396F" w:rsidP="007E28F9">
            <w:pPr>
              <w:spacing w:before="40" w:after="40" w:line="220" w:lineRule="exact"/>
              <w:ind w:left="113" w:right="57"/>
              <w:jc w:val="right"/>
              <w:rPr>
                <w:sz w:val="18"/>
                <w:lang w:val="es-ES_tradnl"/>
              </w:rPr>
            </w:pPr>
            <w:r w:rsidRPr="0008396F">
              <w:rPr>
                <w:sz w:val="18"/>
                <w:lang w:val="es-ES_tradnl"/>
              </w:rPr>
              <w:t>-3,05</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1A5878A0" w14:textId="3690EF17" w:rsidR="0008396F" w:rsidRPr="0008396F" w:rsidRDefault="0008396F" w:rsidP="007E28F9">
            <w:pPr>
              <w:spacing w:before="40" w:after="40" w:line="220" w:lineRule="exact"/>
              <w:ind w:left="113" w:right="57"/>
              <w:jc w:val="right"/>
              <w:rPr>
                <w:sz w:val="18"/>
                <w:lang w:val="es-ES_tradnl"/>
              </w:rPr>
            </w:pPr>
            <w:r w:rsidRPr="0008396F">
              <w:rPr>
                <w:sz w:val="18"/>
                <w:lang w:val="es-ES_tradnl"/>
              </w:rPr>
              <w:t>6,89</w:t>
            </w:r>
            <w:r w:rsidR="00E42048">
              <w:rPr>
                <w:sz w:val="18"/>
                <w:lang w:val="es-ES_tradnl"/>
              </w:rPr>
              <w:t xml:space="preserve"> </w:t>
            </w:r>
            <w:r w:rsidRPr="0008396F">
              <w:rPr>
                <w:sz w:val="18"/>
                <w:lang w:val="es-ES_tradnl"/>
              </w:rPr>
              <w:t>%</w:t>
            </w:r>
          </w:p>
        </w:tc>
      </w:tr>
      <w:tr w:rsidR="007E28F9" w:rsidRPr="0008396F" w14:paraId="247ECD4A" w14:textId="77777777" w:rsidTr="007E28F9">
        <w:trPr>
          <w:trHeight w:val="240"/>
        </w:trPr>
        <w:tc>
          <w:tcPr>
            <w:tcW w:w="1004" w:type="pct"/>
            <w:shd w:val="clear" w:color="auto" w:fill="auto"/>
            <w:noWrap/>
            <w:hideMark/>
          </w:tcPr>
          <w:p w14:paraId="75A54367" w14:textId="77777777" w:rsidR="0008396F" w:rsidRPr="0008396F" w:rsidRDefault="0008396F" w:rsidP="00E42048">
            <w:pPr>
              <w:keepNext/>
              <w:keepLines/>
              <w:spacing w:before="40" w:after="40" w:line="220" w:lineRule="exact"/>
              <w:rPr>
                <w:sz w:val="18"/>
                <w:lang w:val="es-ES_tradnl"/>
              </w:rPr>
            </w:pPr>
            <w:r w:rsidRPr="0008396F">
              <w:rPr>
                <w:sz w:val="18"/>
                <w:lang w:val="es-ES_tradnl"/>
              </w:rPr>
              <w:lastRenderedPageBreak/>
              <w:t>Docentes</w:t>
            </w:r>
          </w:p>
        </w:tc>
        <w:tc>
          <w:tcPr>
            <w:tcW w:w="519" w:type="pct"/>
            <w:shd w:val="clear" w:color="auto" w:fill="auto"/>
            <w:noWrap/>
            <w:vAlign w:val="bottom"/>
            <w:hideMark/>
          </w:tcPr>
          <w:p w14:paraId="6017B17D" w14:textId="5969BD0B"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8</w:t>
            </w:r>
            <w:r w:rsidR="007E28F9">
              <w:rPr>
                <w:sz w:val="18"/>
                <w:lang w:val="es-ES_tradnl"/>
              </w:rPr>
              <w:t xml:space="preserve"> </w:t>
            </w:r>
            <w:r w:rsidRPr="0008396F">
              <w:rPr>
                <w:sz w:val="18"/>
                <w:lang w:val="es-ES_tradnl"/>
              </w:rPr>
              <w:t>910</w:t>
            </w:r>
          </w:p>
        </w:tc>
        <w:tc>
          <w:tcPr>
            <w:tcW w:w="519" w:type="pct"/>
            <w:shd w:val="clear" w:color="auto" w:fill="auto"/>
            <w:noWrap/>
            <w:vAlign w:val="bottom"/>
            <w:hideMark/>
          </w:tcPr>
          <w:p w14:paraId="0800F7FB" w14:textId="5CE7F647"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10</w:t>
            </w:r>
            <w:r w:rsidR="007E28F9">
              <w:rPr>
                <w:sz w:val="18"/>
                <w:lang w:val="es-ES_tradnl"/>
              </w:rPr>
              <w:t xml:space="preserve"> </w:t>
            </w:r>
            <w:r w:rsidRPr="0008396F">
              <w:rPr>
                <w:sz w:val="18"/>
                <w:lang w:val="es-ES_tradnl"/>
              </w:rPr>
              <w:t>824</w:t>
            </w:r>
          </w:p>
        </w:tc>
        <w:tc>
          <w:tcPr>
            <w:tcW w:w="510" w:type="pct"/>
            <w:shd w:val="clear" w:color="auto" w:fill="auto"/>
            <w:noWrap/>
            <w:vAlign w:val="bottom"/>
            <w:hideMark/>
          </w:tcPr>
          <w:p w14:paraId="28361D6B" w14:textId="2C0AE6C0"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13</w:t>
            </w:r>
            <w:r w:rsidR="007E28F9">
              <w:rPr>
                <w:sz w:val="18"/>
                <w:lang w:val="es-ES_tradnl"/>
              </w:rPr>
              <w:t xml:space="preserve"> </w:t>
            </w:r>
            <w:r w:rsidRPr="0008396F">
              <w:rPr>
                <w:sz w:val="18"/>
                <w:lang w:val="es-ES_tradnl"/>
              </w:rPr>
              <w:t>740</w:t>
            </w:r>
          </w:p>
        </w:tc>
        <w:tc>
          <w:tcPr>
            <w:tcW w:w="518" w:type="pct"/>
            <w:shd w:val="clear" w:color="auto" w:fill="auto"/>
            <w:noWrap/>
            <w:vAlign w:val="bottom"/>
            <w:hideMark/>
          </w:tcPr>
          <w:p w14:paraId="3F13656B" w14:textId="5D72F6FB"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15</w:t>
            </w:r>
            <w:r w:rsidR="007E28F9">
              <w:rPr>
                <w:sz w:val="18"/>
                <w:lang w:val="es-ES_tradnl"/>
              </w:rPr>
              <w:t xml:space="preserve"> </w:t>
            </w:r>
            <w:r w:rsidRPr="0008396F">
              <w:rPr>
                <w:sz w:val="18"/>
                <w:lang w:val="es-ES_tradnl"/>
              </w:rPr>
              <w:t>223</w:t>
            </w:r>
          </w:p>
        </w:tc>
        <w:tc>
          <w:tcPr>
            <w:tcW w:w="519" w:type="pct"/>
            <w:shd w:val="clear" w:color="auto" w:fill="auto"/>
            <w:vAlign w:val="bottom"/>
            <w:hideMark/>
          </w:tcPr>
          <w:p w14:paraId="662681A7" w14:textId="4366D36C"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16</w:t>
            </w:r>
            <w:r w:rsidR="007E28F9">
              <w:rPr>
                <w:sz w:val="18"/>
                <w:lang w:val="es-ES_tradnl"/>
              </w:rPr>
              <w:t xml:space="preserve"> </w:t>
            </w:r>
            <w:r w:rsidRPr="0008396F">
              <w:rPr>
                <w:sz w:val="18"/>
                <w:lang w:val="es-ES_tradnl"/>
              </w:rPr>
              <w:t>927</w:t>
            </w:r>
          </w:p>
        </w:tc>
        <w:tc>
          <w:tcPr>
            <w:tcW w:w="502" w:type="pct"/>
            <w:shd w:val="clear" w:color="auto" w:fill="auto"/>
            <w:noWrap/>
            <w:vAlign w:val="bottom"/>
            <w:hideMark/>
          </w:tcPr>
          <w:p w14:paraId="6E48BDF4" w14:textId="71312317"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11,19</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77AC351F" w14:textId="051C0C1D"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13,69</w:t>
            </w:r>
            <w:r w:rsidR="00E42048">
              <w:rPr>
                <w:sz w:val="18"/>
                <w:lang w:val="es-ES_tradnl"/>
              </w:rPr>
              <w:t xml:space="preserve"> </w:t>
            </w:r>
            <w:r w:rsidRPr="0008396F">
              <w:rPr>
                <w:sz w:val="18"/>
                <w:lang w:val="es-ES_tradnl"/>
              </w:rPr>
              <w:t>%</w:t>
            </w:r>
          </w:p>
        </w:tc>
      </w:tr>
      <w:tr w:rsidR="007E28F9" w:rsidRPr="0008396F" w14:paraId="23755B0C" w14:textId="77777777" w:rsidTr="007E28F9">
        <w:trPr>
          <w:trHeight w:val="240"/>
        </w:trPr>
        <w:tc>
          <w:tcPr>
            <w:tcW w:w="1004" w:type="pct"/>
            <w:shd w:val="clear" w:color="auto" w:fill="auto"/>
            <w:noWrap/>
            <w:hideMark/>
          </w:tcPr>
          <w:p w14:paraId="2F96606F" w14:textId="77777777" w:rsidR="0008396F" w:rsidRPr="0008396F" w:rsidRDefault="0008396F" w:rsidP="00E42048">
            <w:pPr>
              <w:keepNext/>
              <w:keepLines/>
              <w:spacing w:before="40" w:after="40" w:line="220" w:lineRule="exact"/>
              <w:ind w:left="170"/>
              <w:rPr>
                <w:sz w:val="18"/>
                <w:lang w:val="es-ES_tradnl"/>
              </w:rPr>
            </w:pPr>
            <w:r w:rsidRPr="0008396F">
              <w:rPr>
                <w:sz w:val="18"/>
                <w:lang w:val="es-ES_tradnl"/>
              </w:rPr>
              <w:t>Hombres</w:t>
            </w:r>
          </w:p>
        </w:tc>
        <w:tc>
          <w:tcPr>
            <w:tcW w:w="519" w:type="pct"/>
            <w:shd w:val="clear" w:color="auto" w:fill="auto"/>
            <w:noWrap/>
            <w:vAlign w:val="bottom"/>
            <w:hideMark/>
          </w:tcPr>
          <w:p w14:paraId="36FE3FEB" w14:textId="03723D3D"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8</w:t>
            </w:r>
            <w:r w:rsidR="007E28F9">
              <w:rPr>
                <w:sz w:val="18"/>
                <w:lang w:val="es-ES_tradnl"/>
              </w:rPr>
              <w:t xml:space="preserve"> </w:t>
            </w:r>
            <w:r w:rsidRPr="0008396F">
              <w:rPr>
                <w:sz w:val="18"/>
                <w:lang w:val="es-ES_tradnl"/>
              </w:rPr>
              <w:t>254</w:t>
            </w:r>
          </w:p>
        </w:tc>
        <w:tc>
          <w:tcPr>
            <w:tcW w:w="519" w:type="pct"/>
            <w:shd w:val="clear" w:color="auto" w:fill="auto"/>
            <w:noWrap/>
            <w:vAlign w:val="bottom"/>
            <w:hideMark/>
          </w:tcPr>
          <w:p w14:paraId="52E6D9AF" w14:textId="3D718DA1"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10</w:t>
            </w:r>
            <w:r w:rsidR="007E28F9">
              <w:rPr>
                <w:sz w:val="18"/>
                <w:lang w:val="es-ES_tradnl"/>
              </w:rPr>
              <w:t xml:space="preserve"> </w:t>
            </w:r>
            <w:r w:rsidRPr="0008396F">
              <w:rPr>
                <w:sz w:val="18"/>
                <w:lang w:val="es-ES_tradnl"/>
              </w:rPr>
              <w:t>045</w:t>
            </w:r>
          </w:p>
        </w:tc>
        <w:tc>
          <w:tcPr>
            <w:tcW w:w="510" w:type="pct"/>
            <w:shd w:val="clear" w:color="auto" w:fill="auto"/>
            <w:noWrap/>
            <w:vAlign w:val="bottom"/>
            <w:hideMark/>
          </w:tcPr>
          <w:p w14:paraId="7D39FB11" w14:textId="3C3DDFAB"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12</w:t>
            </w:r>
            <w:r w:rsidR="007E28F9">
              <w:rPr>
                <w:sz w:val="18"/>
                <w:lang w:val="es-ES_tradnl"/>
              </w:rPr>
              <w:t xml:space="preserve"> </w:t>
            </w:r>
            <w:r w:rsidRPr="0008396F">
              <w:rPr>
                <w:sz w:val="18"/>
                <w:lang w:val="es-ES_tradnl"/>
              </w:rPr>
              <w:t>719</w:t>
            </w:r>
          </w:p>
        </w:tc>
        <w:tc>
          <w:tcPr>
            <w:tcW w:w="518" w:type="pct"/>
            <w:shd w:val="clear" w:color="auto" w:fill="auto"/>
            <w:noWrap/>
            <w:vAlign w:val="bottom"/>
            <w:hideMark/>
          </w:tcPr>
          <w:p w14:paraId="3461BBFB" w14:textId="09E87494"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14</w:t>
            </w:r>
            <w:r w:rsidR="007E28F9">
              <w:rPr>
                <w:sz w:val="18"/>
                <w:lang w:val="es-ES_tradnl"/>
              </w:rPr>
              <w:t xml:space="preserve"> </w:t>
            </w:r>
            <w:r w:rsidRPr="0008396F">
              <w:rPr>
                <w:sz w:val="18"/>
                <w:lang w:val="es-ES_tradnl"/>
              </w:rPr>
              <w:t>059</w:t>
            </w:r>
          </w:p>
        </w:tc>
        <w:tc>
          <w:tcPr>
            <w:tcW w:w="519" w:type="pct"/>
            <w:shd w:val="clear" w:color="auto" w:fill="auto"/>
            <w:vAlign w:val="bottom"/>
            <w:hideMark/>
          </w:tcPr>
          <w:p w14:paraId="247548F4" w14:textId="131B868C"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15</w:t>
            </w:r>
            <w:r w:rsidR="007E28F9">
              <w:rPr>
                <w:sz w:val="18"/>
                <w:lang w:val="es-ES_tradnl"/>
              </w:rPr>
              <w:t xml:space="preserve"> </w:t>
            </w:r>
            <w:r w:rsidRPr="0008396F">
              <w:rPr>
                <w:sz w:val="18"/>
                <w:lang w:val="es-ES_tradnl"/>
              </w:rPr>
              <w:t>575</w:t>
            </w:r>
          </w:p>
        </w:tc>
        <w:tc>
          <w:tcPr>
            <w:tcW w:w="502" w:type="pct"/>
            <w:shd w:val="clear" w:color="auto" w:fill="auto"/>
            <w:noWrap/>
            <w:vAlign w:val="bottom"/>
            <w:hideMark/>
          </w:tcPr>
          <w:p w14:paraId="427C7808" w14:textId="20097799"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10,78</w:t>
            </w:r>
            <w:r w:rsidR="00E42048">
              <w:rPr>
                <w:sz w:val="18"/>
                <w:lang w:val="es-ES_tradnl"/>
              </w:rPr>
              <w:t xml:space="preserve"> </w:t>
            </w:r>
            <w:r w:rsidRPr="0008396F">
              <w:rPr>
                <w:sz w:val="18"/>
                <w:lang w:val="es-ES_tradnl"/>
              </w:rPr>
              <w:t>%</w:t>
            </w:r>
          </w:p>
        </w:tc>
        <w:tc>
          <w:tcPr>
            <w:tcW w:w="909" w:type="pct"/>
            <w:shd w:val="clear" w:color="auto" w:fill="auto"/>
            <w:noWrap/>
            <w:vAlign w:val="bottom"/>
            <w:hideMark/>
          </w:tcPr>
          <w:p w14:paraId="3C159802" w14:textId="263DF1DD" w:rsidR="0008396F" w:rsidRPr="0008396F" w:rsidRDefault="0008396F" w:rsidP="00E42048">
            <w:pPr>
              <w:keepNext/>
              <w:keepLines/>
              <w:spacing w:before="40" w:after="40" w:line="220" w:lineRule="exact"/>
              <w:ind w:left="113" w:right="57"/>
              <w:jc w:val="right"/>
              <w:rPr>
                <w:sz w:val="18"/>
                <w:lang w:val="es-ES_tradnl"/>
              </w:rPr>
            </w:pPr>
            <w:r w:rsidRPr="0008396F">
              <w:rPr>
                <w:sz w:val="18"/>
                <w:lang w:val="es-ES_tradnl"/>
              </w:rPr>
              <w:t>13,54</w:t>
            </w:r>
            <w:r w:rsidR="00E42048">
              <w:rPr>
                <w:sz w:val="18"/>
                <w:lang w:val="es-ES_tradnl"/>
              </w:rPr>
              <w:t xml:space="preserve"> </w:t>
            </w:r>
            <w:r w:rsidRPr="0008396F">
              <w:rPr>
                <w:sz w:val="18"/>
                <w:lang w:val="es-ES_tradnl"/>
              </w:rPr>
              <w:t>%</w:t>
            </w:r>
          </w:p>
        </w:tc>
      </w:tr>
      <w:tr w:rsidR="007E28F9" w:rsidRPr="0008396F" w14:paraId="279A690B" w14:textId="77777777" w:rsidTr="007E28F9">
        <w:trPr>
          <w:trHeight w:val="240"/>
        </w:trPr>
        <w:tc>
          <w:tcPr>
            <w:tcW w:w="1004" w:type="pct"/>
            <w:tcBorders>
              <w:bottom w:val="single" w:sz="12" w:space="0" w:color="auto"/>
            </w:tcBorders>
            <w:shd w:val="clear" w:color="auto" w:fill="auto"/>
            <w:noWrap/>
            <w:hideMark/>
          </w:tcPr>
          <w:p w14:paraId="6832986C" w14:textId="77777777" w:rsidR="0008396F" w:rsidRPr="0008396F" w:rsidRDefault="0008396F" w:rsidP="007E28F9">
            <w:pPr>
              <w:spacing w:before="40" w:after="40" w:line="220" w:lineRule="exact"/>
              <w:ind w:left="170"/>
              <w:rPr>
                <w:sz w:val="18"/>
                <w:lang w:val="es-ES_tradnl"/>
              </w:rPr>
            </w:pPr>
            <w:r w:rsidRPr="0008396F">
              <w:rPr>
                <w:sz w:val="18"/>
                <w:lang w:val="es-ES_tradnl"/>
              </w:rPr>
              <w:t>Mujeres</w:t>
            </w:r>
          </w:p>
        </w:tc>
        <w:tc>
          <w:tcPr>
            <w:tcW w:w="519" w:type="pct"/>
            <w:tcBorders>
              <w:bottom w:val="single" w:sz="12" w:space="0" w:color="auto"/>
            </w:tcBorders>
            <w:shd w:val="clear" w:color="auto" w:fill="auto"/>
            <w:noWrap/>
            <w:vAlign w:val="bottom"/>
            <w:hideMark/>
          </w:tcPr>
          <w:p w14:paraId="780E68DB"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656</w:t>
            </w:r>
          </w:p>
        </w:tc>
        <w:tc>
          <w:tcPr>
            <w:tcW w:w="519" w:type="pct"/>
            <w:tcBorders>
              <w:bottom w:val="single" w:sz="12" w:space="0" w:color="auto"/>
            </w:tcBorders>
            <w:shd w:val="clear" w:color="auto" w:fill="auto"/>
            <w:noWrap/>
            <w:vAlign w:val="bottom"/>
            <w:hideMark/>
          </w:tcPr>
          <w:p w14:paraId="5BD9A2E7" w14:textId="77777777" w:rsidR="0008396F" w:rsidRPr="0008396F" w:rsidRDefault="0008396F" w:rsidP="007E28F9">
            <w:pPr>
              <w:spacing w:before="40" w:after="40" w:line="220" w:lineRule="exact"/>
              <w:ind w:left="113" w:right="57"/>
              <w:jc w:val="right"/>
              <w:rPr>
                <w:sz w:val="18"/>
                <w:lang w:val="es-ES_tradnl"/>
              </w:rPr>
            </w:pPr>
            <w:r w:rsidRPr="0008396F">
              <w:rPr>
                <w:sz w:val="18"/>
                <w:lang w:val="es-ES_tradnl"/>
              </w:rPr>
              <w:t>779</w:t>
            </w:r>
          </w:p>
        </w:tc>
        <w:tc>
          <w:tcPr>
            <w:tcW w:w="510" w:type="pct"/>
            <w:tcBorders>
              <w:bottom w:val="single" w:sz="12" w:space="0" w:color="auto"/>
            </w:tcBorders>
            <w:shd w:val="clear" w:color="auto" w:fill="auto"/>
            <w:noWrap/>
            <w:vAlign w:val="bottom"/>
            <w:hideMark/>
          </w:tcPr>
          <w:p w14:paraId="474B4FCF" w14:textId="42F35E12" w:rsidR="0008396F" w:rsidRPr="0008396F" w:rsidRDefault="0008396F" w:rsidP="007E28F9">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021</w:t>
            </w:r>
          </w:p>
        </w:tc>
        <w:tc>
          <w:tcPr>
            <w:tcW w:w="518" w:type="pct"/>
            <w:tcBorders>
              <w:bottom w:val="single" w:sz="12" w:space="0" w:color="auto"/>
            </w:tcBorders>
            <w:shd w:val="clear" w:color="auto" w:fill="auto"/>
            <w:noWrap/>
            <w:vAlign w:val="bottom"/>
            <w:hideMark/>
          </w:tcPr>
          <w:p w14:paraId="2F419483" w14:textId="666DCD06" w:rsidR="0008396F" w:rsidRPr="0008396F" w:rsidRDefault="0008396F" w:rsidP="007E28F9">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164</w:t>
            </w:r>
          </w:p>
        </w:tc>
        <w:tc>
          <w:tcPr>
            <w:tcW w:w="519" w:type="pct"/>
            <w:tcBorders>
              <w:bottom w:val="single" w:sz="12" w:space="0" w:color="auto"/>
            </w:tcBorders>
            <w:shd w:val="clear" w:color="auto" w:fill="auto"/>
            <w:vAlign w:val="bottom"/>
            <w:hideMark/>
          </w:tcPr>
          <w:p w14:paraId="01EB370A" w14:textId="1BDC1DBE" w:rsidR="0008396F" w:rsidRPr="0008396F" w:rsidRDefault="0008396F" w:rsidP="007E28F9">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352</w:t>
            </w:r>
          </w:p>
        </w:tc>
        <w:tc>
          <w:tcPr>
            <w:tcW w:w="502" w:type="pct"/>
            <w:tcBorders>
              <w:bottom w:val="single" w:sz="12" w:space="0" w:color="auto"/>
            </w:tcBorders>
            <w:shd w:val="clear" w:color="auto" w:fill="auto"/>
            <w:noWrap/>
            <w:vAlign w:val="bottom"/>
            <w:hideMark/>
          </w:tcPr>
          <w:p w14:paraId="37AB3F1E" w14:textId="3174777D" w:rsidR="0008396F" w:rsidRPr="0008396F" w:rsidRDefault="0008396F" w:rsidP="007E28F9">
            <w:pPr>
              <w:spacing w:before="40" w:after="40" w:line="220" w:lineRule="exact"/>
              <w:ind w:left="113" w:right="57"/>
              <w:jc w:val="right"/>
              <w:rPr>
                <w:sz w:val="18"/>
                <w:lang w:val="es-ES_tradnl"/>
              </w:rPr>
            </w:pPr>
            <w:r w:rsidRPr="0008396F">
              <w:rPr>
                <w:sz w:val="18"/>
                <w:lang w:val="es-ES_tradnl"/>
              </w:rPr>
              <w:t>16,15</w:t>
            </w:r>
            <w:r w:rsidR="00E42048">
              <w:rPr>
                <w:sz w:val="18"/>
                <w:lang w:val="es-ES_tradnl"/>
              </w:rPr>
              <w:t xml:space="preserve"> </w:t>
            </w:r>
            <w:r w:rsidRPr="0008396F">
              <w:rPr>
                <w:sz w:val="18"/>
                <w:lang w:val="es-ES_tradnl"/>
              </w:rPr>
              <w:t>%</w:t>
            </w:r>
          </w:p>
        </w:tc>
        <w:tc>
          <w:tcPr>
            <w:tcW w:w="909" w:type="pct"/>
            <w:tcBorders>
              <w:bottom w:val="single" w:sz="12" w:space="0" w:color="auto"/>
            </w:tcBorders>
            <w:shd w:val="clear" w:color="auto" w:fill="auto"/>
            <w:noWrap/>
            <w:vAlign w:val="bottom"/>
            <w:hideMark/>
          </w:tcPr>
          <w:p w14:paraId="3FA13C7D" w14:textId="5C18C5D5" w:rsidR="0008396F" w:rsidRPr="0008396F" w:rsidRDefault="0008396F" w:rsidP="007E28F9">
            <w:pPr>
              <w:spacing w:before="40" w:after="40" w:line="220" w:lineRule="exact"/>
              <w:ind w:left="113" w:right="57"/>
              <w:jc w:val="right"/>
              <w:rPr>
                <w:sz w:val="18"/>
                <w:lang w:val="es-ES_tradnl"/>
              </w:rPr>
            </w:pPr>
            <w:r w:rsidRPr="0008396F">
              <w:rPr>
                <w:sz w:val="18"/>
                <w:lang w:val="es-ES_tradnl"/>
              </w:rPr>
              <w:t>15,56</w:t>
            </w:r>
            <w:r w:rsidR="00E42048">
              <w:rPr>
                <w:sz w:val="18"/>
                <w:lang w:val="es-ES_tradnl"/>
              </w:rPr>
              <w:t xml:space="preserve"> </w:t>
            </w:r>
            <w:r w:rsidRPr="0008396F">
              <w:rPr>
                <w:sz w:val="18"/>
                <w:lang w:val="es-ES_tradnl"/>
              </w:rPr>
              <w:t>%</w:t>
            </w:r>
          </w:p>
        </w:tc>
      </w:tr>
    </w:tbl>
    <w:p w14:paraId="69BC9878" w14:textId="75BDFE8C" w:rsidR="0008396F" w:rsidRPr="007E28F9" w:rsidRDefault="0008396F" w:rsidP="007E28F9">
      <w:pPr>
        <w:pStyle w:val="SingleTxtG"/>
        <w:spacing w:before="120" w:after="240"/>
        <w:ind w:left="1304"/>
        <w:rPr>
          <w:sz w:val="18"/>
          <w:szCs w:val="18"/>
          <w:lang w:val="es-ES_tradnl"/>
        </w:rPr>
      </w:pPr>
      <w:r w:rsidRPr="007E28F9">
        <w:rPr>
          <w:i/>
          <w:sz w:val="18"/>
          <w:szCs w:val="18"/>
          <w:lang w:val="es-ES_tradnl"/>
        </w:rPr>
        <w:t>Fuente</w:t>
      </w:r>
      <w:r w:rsidRPr="00E42048">
        <w:rPr>
          <w:i/>
          <w:sz w:val="18"/>
          <w:szCs w:val="18"/>
          <w:lang w:val="es-ES_tradnl"/>
        </w:rPr>
        <w:t>:</w:t>
      </w:r>
      <w:r w:rsidRPr="007E28F9">
        <w:rPr>
          <w:i/>
          <w:sz w:val="18"/>
          <w:szCs w:val="18"/>
          <w:lang w:val="es-ES_tradnl"/>
        </w:rPr>
        <w:t xml:space="preserve"> </w:t>
      </w:r>
      <w:r w:rsidRPr="007E28F9">
        <w:rPr>
          <w:sz w:val="18"/>
          <w:szCs w:val="18"/>
          <w:lang w:val="es-ES_tradnl"/>
        </w:rPr>
        <w:t>Anuario de estadísticas del sistema educativo</w:t>
      </w:r>
      <w:r w:rsidR="00E42048">
        <w:rPr>
          <w:sz w:val="18"/>
          <w:szCs w:val="18"/>
          <w:lang w:val="es-ES_tradnl"/>
        </w:rPr>
        <w:t xml:space="preserve"> </w:t>
      </w:r>
      <w:r w:rsidRPr="007E28F9">
        <w:rPr>
          <w:sz w:val="18"/>
          <w:szCs w:val="18"/>
          <w:lang w:val="es-ES_tradnl"/>
        </w:rPr>
        <w:t>2020.</w:t>
      </w:r>
    </w:p>
    <w:p w14:paraId="03322CC2" w14:textId="77777777" w:rsidR="0008396F" w:rsidRPr="0008396F" w:rsidRDefault="0008396F" w:rsidP="007E28F9">
      <w:pPr>
        <w:pStyle w:val="H4G"/>
        <w:rPr>
          <w:lang w:val="es-ES_tradnl"/>
        </w:rPr>
      </w:pPr>
      <w:r w:rsidRPr="0008396F">
        <w:rPr>
          <w:lang w:val="es-ES_tradnl"/>
        </w:rPr>
        <w:tab/>
        <w:t>d)</w:t>
      </w:r>
      <w:r w:rsidRPr="0008396F">
        <w:rPr>
          <w:lang w:val="es-ES_tradnl"/>
        </w:rPr>
        <w:tab/>
        <w:t>Enseñanza técnica y formación profesional</w:t>
      </w:r>
    </w:p>
    <w:p w14:paraId="36EBB6F0" w14:textId="2D5A02C8" w:rsidR="0008396F" w:rsidRPr="0008396F" w:rsidRDefault="0008396F" w:rsidP="007E28F9">
      <w:pPr>
        <w:pStyle w:val="SingleTxtG"/>
        <w:rPr>
          <w:lang w:val="es-ES_tradnl"/>
        </w:rPr>
      </w:pPr>
      <w:r w:rsidRPr="0008396F">
        <w:rPr>
          <w:lang w:val="es-ES_tradnl"/>
        </w:rPr>
        <w:t>271.</w:t>
      </w:r>
      <w:r w:rsidRPr="0008396F">
        <w:rPr>
          <w:lang w:val="es-ES_tradnl"/>
        </w:rPr>
        <w:tab/>
        <w:t>Varios ministerios intervienen en la enseñanza técnica y profesional, en particular el Ministerio de Educación Nacional, el Ministerio de Cultura, Juventud y Deportes, el Ministerio de la Función Pública, el Ministerio de Formación Profesional y los Pequeños Oficios, el Ministerio de Agricultura y el Ministerio de Industria, Comercio y Artesanía. En el censo escolar del año escolar 2021-2022 figuran 26 centros de formación técnica y profesional, frente a 24 el año escolar anterior. Se encuentran en 17 de las 23 provincias del país.Veinte centros son públicos y 6 privados. Están todos situados en zonas urbanas. El número total de alumnos ascendía a 2.290, de los cuales 634 eran niñas (27,7</w:t>
      </w:r>
      <w:r w:rsidR="002B3C62">
        <w:rPr>
          <w:lang w:val="es-ES_tradnl"/>
        </w:rPr>
        <w:t xml:space="preserve"> </w:t>
      </w:r>
      <w:r w:rsidRPr="0008396F">
        <w:rPr>
          <w:lang w:val="es-ES_tradnl"/>
        </w:rPr>
        <w:t>%), frente a los 2.128 del año anterior. Estudiaron en el sector público</w:t>
      </w:r>
      <w:r w:rsidR="007E28F9">
        <w:rPr>
          <w:lang w:val="es-ES_tradnl"/>
        </w:rPr>
        <w:t xml:space="preserve"> </w:t>
      </w:r>
      <w:r w:rsidRPr="0008396F">
        <w:rPr>
          <w:lang w:val="es-ES_tradnl"/>
        </w:rPr>
        <w:t>1.802 alumnos y en el privado 448. El porcentaje de repetidores era del 3,6</w:t>
      </w:r>
      <w:r w:rsidR="007E28F9">
        <w:rPr>
          <w:lang w:val="es-ES_tradnl"/>
        </w:rPr>
        <w:t xml:space="preserve"> </w:t>
      </w:r>
      <w:r w:rsidRPr="0008396F">
        <w:rPr>
          <w:lang w:val="es-ES_tradnl"/>
        </w:rPr>
        <w:t>%. Para este mismo curso escolar, hay 365 agentes, incluidos 265 formadores. Las mujeres representan el 7,2</w:t>
      </w:r>
      <w:r w:rsidR="007E28F9">
        <w:rPr>
          <w:lang w:val="es-ES_tradnl"/>
        </w:rPr>
        <w:t xml:space="preserve"> </w:t>
      </w:r>
      <w:r w:rsidRPr="0008396F">
        <w:rPr>
          <w:lang w:val="es-ES_tradnl"/>
        </w:rPr>
        <w:t>%. En comparación con el año anterior, se registraron 308 agentes, lo que supone un aumento del 18,5</w:t>
      </w:r>
      <w:r w:rsidR="007E28F9">
        <w:rPr>
          <w:lang w:val="es-ES_tradnl"/>
        </w:rPr>
        <w:t xml:space="preserve"> </w:t>
      </w:r>
      <w:r w:rsidRPr="0008396F">
        <w:rPr>
          <w:lang w:val="es-ES_tradnl"/>
        </w:rPr>
        <w:t>%.</w:t>
      </w:r>
    </w:p>
    <w:p w14:paraId="0BD5F254" w14:textId="77777777" w:rsidR="0008396F" w:rsidRPr="0008396F" w:rsidRDefault="0008396F" w:rsidP="007E28F9">
      <w:pPr>
        <w:pStyle w:val="H4G"/>
        <w:rPr>
          <w:lang w:val="es-ES_tradnl"/>
        </w:rPr>
      </w:pPr>
      <w:r w:rsidRPr="0008396F">
        <w:rPr>
          <w:lang w:val="es-ES_tradnl"/>
        </w:rPr>
        <w:tab/>
        <w:t>e)</w:t>
      </w:r>
      <w:r w:rsidRPr="0008396F">
        <w:rPr>
          <w:lang w:val="es-ES_tradnl"/>
        </w:rPr>
        <w:tab/>
        <w:t>Alfabetización</w:t>
      </w:r>
    </w:p>
    <w:p w14:paraId="29BE4287" w14:textId="5F8F0946" w:rsidR="0008396F" w:rsidRPr="0008396F" w:rsidRDefault="0008396F" w:rsidP="007E28F9">
      <w:pPr>
        <w:pStyle w:val="SingleTxtG"/>
        <w:rPr>
          <w:lang w:val="es-ES_tradnl"/>
        </w:rPr>
      </w:pPr>
      <w:r w:rsidRPr="0008396F">
        <w:rPr>
          <w:lang w:val="es-ES_tradnl"/>
        </w:rPr>
        <w:t>272.</w:t>
      </w:r>
      <w:r w:rsidRPr="0008396F">
        <w:rPr>
          <w:lang w:val="es-ES_tradnl"/>
        </w:rPr>
        <w:tab/>
        <w:t>Para alcanzar el cuarto Objetivo de Desarrollo Sostenible (ODS), a saber, el establecimiento de una educación primaria de calidad para todos, se están tomando las siguientes medidas:</w:t>
      </w:r>
    </w:p>
    <w:p w14:paraId="030B0FDC" w14:textId="2DE3D834" w:rsidR="0008396F" w:rsidRPr="0008396F" w:rsidRDefault="0008396F" w:rsidP="007E28F9">
      <w:pPr>
        <w:pStyle w:val="Bullet1G"/>
        <w:rPr>
          <w:lang w:val="es-ES_tradnl"/>
        </w:rPr>
      </w:pPr>
      <w:r w:rsidRPr="0008396F">
        <w:rPr>
          <w:lang w:val="es-ES_tradnl"/>
        </w:rPr>
        <w:t>La rehabilitación de 1.409 aulas y construcción de 7.513 aulas de primaria en 2015 y</w:t>
      </w:r>
      <w:r w:rsidR="007E28F9">
        <w:rPr>
          <w:lang w:val="es-ES_tradnl"/>
        </w:rPr>
        <w:t> </w:t>
      </w:r>
      <w:r w:rsidRPr="0008396F">
        <w:rPr>
          <w:lang w:val="es-ES_tradnl"/>
        </w:rPr>
        <w:t>2017</w:t>
      </w:r>
      <w:r w:rsidR="007E28F9">
        <w:rPr>
          <w:lang w:val="es-ES_tradnl"/>
        </w:rPr>
        <w:t>.</w:t>
      </w:r>
    </w:p>
    <w:p w14:paraId="5A6C2417" w14:textId="65FB9F05" w:rsidR="0008396F" w:rsidRPr="0008396F" w:rsidRDefault="0008396F" w:rsidP="007E28F9">
      <w:pPr>
        <w:pStyle w:val="Bullet1G"/>
        <w:rPr>
          <w:lang w:val="es-ES_tradnl"/>
        </w:rPr>
      </w:pPr>
      <w:r w:rsidRPr="0008396F">
        <w:rPr>
          <w:lang w:val="es-ES_tradnl"/>
        </w:rPr>
        <w:t>La elaboración y distribución gratuita de 5.249.126 libros de texto a escuelas primarias de todo el país.</w:t>
      </w:r>
    </w:p>
    <w:p w14:paraId="01B176E7" w14:textId="011079E2" w:rsidR="0008396F" w:rsidRPr="0008396F" w:rsidRDefault="0008396F" w:rsidP="007E28F9">
      <w:pPr>
        <w:pStyle w:val="SingleTxtG"/>
        <w:rPr>
          <w:lang w:val="es-ES_tradnl"/>
        </w:rPr>
      </w:pPr>
      <w:r w:rsidRPr="0008396F">
        <w:rPr>
          <w:lang w:val="es-ES_tradnl"/>
        </w:rPr>
        <w:t>273.</w:t>
      </w:r>
      <w:r w:rsidRPr="0008396F">
        <w:rPr>
          <w:lang w:val="es-ES_tradnl"/>
        </w:rPr>
        <w:tab/>
        <w:t>También se han adoptado otras medidas, como la creación de premios de incentivo a las mejores alumnas, el apoyo a los padres sin recursos para los gastos escolares de las hijas, la introducción de una perspectiva de género en el sistema educativo, la prolongación del programa de mentores, el fomento del interés de las niñas por las asignaturas científicas, el alivio de las tareas domésticas para las madres adolescentes y la aprobación de la estrategia nacional de educación de las niñas. Estas actividades, realizadas por el Gobierno en asociación con el UNICEF y el Proyecto de Empoderamiento de la Mujer y Dividendo Demográfico en el Sahel, en su componente de educación (2016-2021), tienen por objeto garantizar la calidad de la educación para todos y eliminar las disparidades entre niñas y niños.</w:t>
      </w:r>
    </w:p>
    <w:p w14:paraId="102B3FA8" w14:textId="77777777" w:rsidR="0008396F" w:rsidRPr="0008396F" w:rsidRDefault="0008396F" w:rsidP="007E28F9">
      <w:pPr>
        <w:pStyle w:val="H4G"/>
        <w:rPr>
          <w:lang w:val="es-ES_tradnl"/>
        </w:rPr>
      </w:pPr>
      <w:r w:rsidRPr="0008396F">
        <w:rPr>
          <w:lang w:val="es-ES_tradnl"/>
        </w:rPr>
        <w:tab/>
        <w:t>f)</w:t>
      </w:r>
      <w:r w:rsidRPr="0008396F">
        <w:rPr>
          <w:lang w:val="es-ES_tradnl"/>
        </w:rPr>
        <w:tab/>
        <w:t>Continuación y ampliación de la alfabetización en las comunidades rurales</w:t>
      </w:r>
    </w:p>
    <w:p w14:paraId="6635CB4D" w14:textId="70207843" w:rsidR="0008396F" w:rsidRPr="0008396F" w:rsidRDefault="0008396F" w:rsidP="007E28F9">
      <w:pPr>
        <w:pStyle w:val="SingleTxtG"/>
        <w:rPr>
          <w:lang w:val="es-ES_tradnl"/>
        </w:rPr>
      </w:pPr>
      <w:r w:rsidRPr="0008396F">
        <w:rPr>
          <w:lang w:val="es-ES_tradnl"/>
        </w:rPr>
        <w:t>274.</w:t>
      </w:r>
      <w:r w:rsidRPr="0008396F">
        <w:rPr>
          <w:lang w:val="es-ES_tradnl"/>
        </w:rPr>
        <w:tab/>
        <w:t>Para fortalecer el programa de alfabetización, el Chad estableció una estructura pedagógica en tres niveles (nivel 1, nivel 2 y “post alfa”) que se encarga de elaborar los manuales didácticos para la alfabetización. La enseñanza se imparte en 37 idiomas, incluidos los oficiales.</w:t>
      </w:r>
    </w:p>
    <w:p w14:paraId="38C52D74" w14:textId="28B2A624" w:rsidR="0008396F" w:rsidRPr="0008396F" w:rsidRDefault="0008396F" w:rsidP="007E28F9">
      <w:pPr>
        <w:pStyle w:val="SingleTxtG"/>
        <w:rPr>
          <w:lang w:val="es-ES_tradnl"/>
        </w:rPr>
      </w:pPr>
      <w:r w:rsidRPr="0008396F">
        <w:rPr>
          <w:lang w:val="es-ES_tradnl"/>
        </w:rPr>
        <w:t>275.</w:t>
      </w:r>
      <w:r w:rsidRPr="0008396F">
        <w:rPr>
          <w:lang w:val="es-ES_tradnl"/>
        </w:rPr>
        <w:tab/>
        <w:t>Al margen de esta estructura estatal, el sector privado y las organizaciones confesionales, como la Unidad de Enlace e Información de las Asociaciones de Mujeres, la Asociación del Chad para la Traducción de la Biblia, SIL Chad y otras, desarrollan programas de alfabetización en las comunidades urbanas y rurales. Durante el período 2015/16 se contabilizaron 2.235 centros de alfabetización.</w:t>
      </w:r>
    </w:p>
    <w:p w14:paraId="7F6D84DE" w14:textId="6744FC6A" w:rsidR="0008396F" w:rsidRPr="0008396F" w:rsidRDefault="0008396F" w:rsidP="00DD4657">
      <w:pPr>
        <w:pStyle w:val="SingleTxtG"/>
        <w:keepNext/>
        <w:keepLines/>
        <w:rPr>
          <w:lang w:val="es-ES_tradnl"/>
        </w:rPr>
      </w:pPr>
      <w:r w:rsidRPr="0008396F">
        <w:rPr>
          <w:lang w:val="es-ES_tradnl"/>
        </w:rPr>
        <w:lastRenderedPageBreak/>
        <w:t>276.</w:t>
      </w:r>
      <w:r w:rsidRPr="0008396F">
        <w:rPr>
          <w:lang w:val="es-ES_tradnl"/>
        </w:rPr>
        <w:tab/>
        <w:t>El Gobierno, en colaboración con sus asociados, ha desarrollado una serie de actividades y proyectos de promoción de la alfabetización:</w:t>
      </w:r>
    </w:p>
    <w:p w14:paraId="278F2EAA" w14:textId="69E778E1" w:rsidR="0008396F" w:rsidRPr="0008396F" w:rsidRDefault="0008396F" w:rsidP="007E28F9">
      <w:pPr>
        <w:pStyle w:val="Bullet1G"/>
        <w:rPr>
          <w:lang w:val="es-ES_tradnl"/>
        </w:rPr>
      </w:pPr>
      <w:r w:rsidRPr="0008396F">
        <w:rPr>
          <w:lang w:val="es-ES_tradnl"/>
        </w:rPr>
        <w:t>La celebración del Día Internacional de la Alfabetización el 8 de septiembre de cada</w:t>
      </w:r>
      <w:r w:rsidR="007E28F9">
        <w:rPr>
          <w:lang w:val="es-ES_tradnl"/>
        </w:rPr>
        <w:t> </w:t>
      </w:r>
      <w:r w:rsidRPr="0008396F">
        <w:rPr>
          <w:lang w:val="es-ES_tradnl"/>
        </w:rPr>
        <w:t>año</w:t>
      </w:r>
      <w:r w:rsidR="007E28F9">
        <w:rPr>
          <w:lang w:val="es-ES_tradnl"/>
        </w:rPr>
        <w:t>.</w:t>
      </w:r>
    </w:p>
    <w:p w14:paraId="3AFDE688" w14:textId="701538A3" w:rsidR="0008396F" w:rsidRPr="0008396F" w:rsidRDefault="007E28F9" w:rsidP="007E28F9">
      <w:pPr>
        <w:pStyle w:val="Bullet1G"/>
        <w:rPr>
          <w:lang w:val="es-ES_tradnl"/>
        </w:rPr>
      </w:pPr>
      <w:r w:rsidRPr="0008396F">
        <w:rPr>
          <w:lang w:val="es-ES_tradnl"/>
        </w:rPr>
        <w:t xml:space="preserve">La </w:t>
      </w:r>
      <w:r w:rsidR="0008396F" w:rsidRPr="0008396F">
        <w:rPr>
          <w:lang w:val="es-ES_tradnl"/>
        </w:rPr>
        <w:t>organización de una campaña anual, de una semana de duración, para informar y sensibilizar a las comunidades, los líderes de opinión y las organizaciones no gubernamentales sobre la alfabetización; y la creación de un fondo de apoyo a la alfabetización y la educación básica no formal en 2014, que se está poniendo en marcha.</w:t>
      </w:r>
    </w:p>
    <w:p w14:paraId="3981C0C7" w14:textId="792AAA71" w:rsidR="0008396F" w:rsidRPr="0008396F" w:rsidRDefault="0008396F" w:rsidP="007E28F9">
      <w:pPr>
        <w:pStyle w:val="SingleTxtG"/>
        <w:rPr>
          <w:lang w:val="es-ES_tradnl"/>
        </w:rPr>
      </w:pPr>
      <w:r w:rsidRPr="0008396F">
        <w:rPr>
          <w:lang w:val="es-ES_tradnl"/>
        </w:rPr>
        <w:t>277.</w:t>
      </w:r>
      <w:r w:rsidRPr="0008396F">
        <w:rPr>
          <w:lang w:val="es-ES_tradnl"/>
        </w:rPr>
        <w:tab/>
        <w:t>Algunas actividades en favor de la alfabetización se realizan en el marco de proyectos tales como el Proyecto de Apoyo a la Reforma del Sector de la Educación (PARSET), que respalda la alfabetización de la población rural, especialmente de las mujeres, o el Proyecto de Alfabetización y Aprendizaje de Oficios (PALAM), que se ocupa de la educación no formal y la alfabetización.</w:t>
      </w:r>
    </w:p>
    <w:p w14:paraId="41CD762C" w14:textId="77777777" w:rsidR="0008396F" w:rsidRPr="0008396F" w:rsidRDefault="0008396F" w:rsidP="007E28F9">
      <w:pPr>
        <w:pStyle w:val="SingleTxtG"/>
        <w:rPr>
          <w:lang w:val="es-ES_tradnl"/>
        </w:rPr>
      </w:pPr>
      <w:r w:rsidRPr="0008396F">
        <w:rPr>
          <w:lang w:val="es-ES_tradnl"/>
        </w:rPr>
        <w:t>278.</w:t>
      </w:r>
      <w:r w:rsidRPr="0008396F">
        <w:rPr>
          <w:lang w:val="es-ES_tradnl"/>
        </w:rPr>
        <w:tab/>
        <w:t>Por último, la Estrategia Provisional de Educación y Alfabetización (2013-2017) ha prestado un apoyo considerable en el ámbito de la alfabetización, la construcción y el equipamiento de aulas (39.305), la adquisición de libros de texto y materiales didácticos, el fomento de la capacidad y el apoyo al Sistema de Información y Gestión de la Educación (SIGE).</w:t>
      </w:r>
    </w:p>
    <w:p w14:paraId="023B54B3" w14:textId="11EF124D" w:rsidR="0008396F" w:rsidRPr="0008396F" w:rsidRDefault="0008396F" w:rsidP="007E28F9">
      <w:pPr>
        <w:pStyle w:val="SingleTxtG"/>
        <w:rPr>
          <w:lang w:val="es-ES_tradnl"/>
        </w:rPr>
      </w:pPr>
      <w:r w:rsidRPr="0008396F">
        <w:rPr>
          <w:lang w:val="es-ES_tradnl"/>
        </w:rPr>
        <w:t>279.</w:t>
      </w:r>
      <w:r w:rsidRPr="0008396F">
        <w:rPr>
          <w:lang w:val="es-ES_tradnl"/>
        </w:rPr>
        <w:tab/>
        <w:t>A fin de lograr el objetivo de una educación de calidad para todos, el Gobierno ofreció formación y actividades de desarrollo profesional a 38.905 maestros de enseñanza primaria, 31.794 hombres (81,7</w:t>
      </w:r>
      <w:r w:rsidR="007E28F9">
        <w:rPr>
          <w:lang w:val="es-ES_tradnl"/>
        </w:rPr>
        <w:t xml:space="preserve"> </w:t>
      </w:r>
      <w:r w:rsidRPr="0008396F">
        <w:rPr>
          <w:lang w:val="es-ES_tradnl"/>
        </w:rPr>
        <w:t>%) y 7.111 mujeres (18,3</w:t>
      </w:r>
      <w:r w:rsidR="007E28F9">
        <w:rPr>
          <w:lang w:val="es-ES_tradnl"/>
        </w:rPr>
        <w:t xml:space="preserve"> </w:t>
      </w:r>
      <w:r w:rsidRPr="0008396F">
        <w:rPr>
          <w:lang w:val="es-ES_tradnl"/>
        </w:rPr>
        <w:t>%), en 2015/2016. A continuación,organizó el seguimiento y la evaluación de los docentes. En el marco del Proyecto de Apoyo a la Reforma del Sector de la Educación (PARSET), se formó en 2017 a 3.500 maestros comunitarios del nivel 1 en las escuelas normales de institutores de Bongor, Laï, Pala y Koumra.</w:t>
      </w:r>
      <w:bookmarkStart w:id="125" w:name="_Toc123640061"/>
    </w:p>
    <w:p w14:paraId="392CFAEB" w14:textId="7EB5E61E" w:rsidR="0008396F" w:rsidRPr="0008396F" w:rsidRDefault="007E28F9" w:rsidP="007E28F9">
      <w:pPr>
        <w:pStyle w:val="H23G"/>
        <w:rPr>
          <w:i/>
          <w:lang w:val="es-ES_tradnl"/>
        </w:rPr>
      </w:pPr>
      <w:bookmarkStart w:id="126" w:name="_Toc129866350"/>
      <w:r>
        <w:rPr>
          <w:lang w:val="es-ES_tradnl"/>
        </w:rPr>
        <w:tab/>
      </w:r>
      <w:r w:rsidR="0008396F" w:rsidRPr="0008396F">
        <w:rPr>
          <w:lang w:val="es-ES_tradnl"/>
        </w:rPr>
        <w:tab/>
        <w:t>Evolución del número de centros de alfabetización en el per</w:t>
      </w:r>
      <w:r w:rsidR="006878AE">
        <w:rPr>
          <w:lang w:val="es-ES_tradnl"/>
        </w:rPr>
        <w:t>í</w:t>
      </w:r>
      <w:r w:rsidR="0008396F" w:rsidRPr="0008396F">
        <w:rPr>
          <w:lang w:val="es-ES_tradnl"/>
        </w:rPr>
        <w:t>odo 2017-2022</w:t>
      </w:r>
      <w:bookmarkEnd w:id="125"/>
      <w:bookmarkEnd w:id="126"/>
    </w:p>
    <w:tbl>
      <w:tblPr>
        <w:tblW w:w="7499"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47"/>
        <w:gridCol w:w="825"/>
        <w:gridCol w:w="826"/>
        <w:gridCol w:w="840"/>
        <w:gridCol w:w="853"/>
        <w:gridCol w:w="840"/>
        <w:gridCol w:w="868"/>
        <w:gridCol w:w="1200"/>
      </w:tblGrid>
      <w:tr w:rsidR="007E28F9" w:rsidRPr="007E28F9" w14:paraId="49269A60" w14:textId="77777777" w:rsidTr="00D31471">
        <w:trPr>
          <w:trHeight w:val="240"/>
          <w:tblHeader/>
        </w:trPr>
        <w:tc>
          <w:tcPr>
            <w:tcW w:w="831" w:type="pct"/>
            <w:tcBorders>
              <w:top w:val="single" w:sz="4" w:space="0" w:color="auto"/>
              <w:bottom w:val="single" w:sz="12" w:space="0" w:color="auto"/>
            </w:tcBorders>
            <w:shd w:val="clear" w:color="auto" w:fill="auto"/>
            <w:noWrap/>
            <w:vAlign w:val="bottom"/>
            <w:hideMark/>
          </w:tcPr>
          <w:p w14:paraId="0DA2E371" w14:textId="77777777" w:rsidR="0008396F" w:rsidRPr="0008396F" w:rsidRDefault="0008396F" w:rsidP="007E28F9">
            <w:pPr>
              <w:spacing w:before="80" w:after="80" w:line="200" w:lineRule="exact"/>
              <w:rPr>
                <w:bCs/>
                <w:i/>
                <w:sz w:val="16"/>
                <w:lang w:val="es-ES_tradnl"/>
              </w:rPr>
            </w:pPr>
            <w:r w:rsidRPr="0008396F">
              <w:rPr>
                <w:bCs/>
                <w:i/>
                <w:sz w:val="16"/>
                <w:lang w:val="es-ES_tradnl"/>
              </w:rPr>
              <w:t>Alfabetización</w:t>
            </w:r>
          </w:p>
        </w:tc>
        <w:tc>
          <w:tcPr>
            <w:tcW w:w="550" w:type="pct"/>
            <w:tcBorders>
              <w:top w:val="single" w:sz="4" w:space="0" w:color="auto"/>
              <w:bottom w:val="single" w:sz="12" w:space="0" w:color="auto"/>
            </w:tcBorders>
            <w:shd w:val="clear" w:color="auto" w:fill="auto"/>
            <w:noWrap/>
            <w:vAlign w:val="bottom"/>
            <w:hideMark/>
          </w:tcPr>
          <w:p w14:paraId="3CFC16E8" w14:textId="76417267" w:rsidR="0008396F" w:rsidRPr="00D31471" w:rsidRDefault="0008396F" w:rsidP="006878AE">
            <w:pPr>
              <w:spacing w:before="80" w:after="80" w:line="200" w:lineRule="exact"/>
              <w:ind w:left="113" w:right="57"/>
              <w:jc w:val="right"/>
              <w:rPr>
                <w:bCs/>
                <w:i/>
                <w:spacing w:val="-4"/>
                <w:sz w:val="16"/>
                <w:lang w:val="es-ES_tradnl"/>
              </w:rPr>
            </w:pPr>
            <w:r w:rsidRPr="00D31471">
              <w:rPr>
                <w:bCs/>
                <w:i/>
                <w:spacing w:val="-4"/>
                <w:sz w:val="16"/>
                <w:lang w:val="es-ES_tradnl"/>
              </w:rPr>
              <w:t>2017/</w:t>
            </w:r>
            <w:r w:rsidR="00D31471" w:rsidRPr="00D31471">
              <w:rPr>
                <w:bCs/>
                <w:i/>
                <w:spacing w:val="-4"/>
                <w:sz w:val="16"/>
                <w:lang w:val="es-ES_tradnl"/>
              </w:rPr>
              <w:t>20</w:t>
            </w:r>
            <w:r w:rsidRPr="00D31471">
              <w:rPr>
                <w:bCs/>
                <w:i/>
                <w:spacing w:val="-4"/>
                <w:sz w:val="16"/>
                <w:lang w:val="es-ES_tradnl"/>
              </w:rPr>
              <w:t>18</w:t>
            </w:r>
          </w:p>
        </w:tc>
        <w:tc>
          <w:tcPr>
            <w:tcW w:w="551" w:type="pct"/>
            <w:tcBorders>
              <w:top w:val="single" w:sz="4" w:space="0" w:color="auto"/>
              <w:bottom w:val="single" w:sz="12" w:space="0" w:color="auto"/>
            </w:tcBorders>
            <w:shd w:val="clear" w:color="auto" w:fill="auto"/>
            <w:noWrap/>
            <w:vAlign w:val="bottom"/>
            <w:hideMark/>
          </w:tcPr>
          <w:p w14:paraId="2E07863E" w14:textId="650C7FAE" w:rsidR="0008396F" w:rsidRPr="00D31471" w:rsidRDefault="0008396F" w:rsidP="006878AE">
            <w:pPr>
              <w:spacing w:before="80" w:after="80" w:line="200" w:lineRule="exact"/>
              <w:ind w:left="113" w:right="57"/>
              <w:jc w:val="right"/>
              <w:rPr>
                <w:bCs/>
                <w:i/>
                <w:spacing w:val="-4"/>
                <w:sz w:val="16"/>
                <w:lang w:val="es-ES_tradnl"/>
              </w:rPr>
            </w:pPr>
            <w:r w:rsidRPr="00D31471">
              <w:rPr>
                <w:bCs/>
                <w:i/>
                <w:spacing w:val="-4"/>
                <w:sz w:val="16"/>
                <w:lang w:val="es-ES_tradnl"/>
              </w:rPr>
              <w:t>2018/</w:t>
            </w:r>
            <w:r w:rsidR="00D31471" w:rsidRPr="00D31471">
              <w:rPr>
                <w:bCs/>
                <w:i/>
                <w:spacing w:val="-4"/>
                <w:sz w:val="16"/>
                <w:lang w:val="es-ES_tradnl"/>
              </w:rPr>
              <w:t>20</w:t>
            </w:r>
            <w:r w:rsidRPr="00D31471">
              <w:rPr>
                <w:bCs/>
                <w:i/>
                <w:spacing w:val="-4"/>
                <w:sz w:val="16"/>
                <w:lang w:val="es-ES_tradnl"/>
              </w:rPr>
              <w:t>19</w:t>
            </w:r>
          </w:p>
        </w:tc>
        <w:tc>
          <w:tcPr>
            <w:tcW w:w="560" w:type="pct"/>
            <w:tcBorders>
              <w:top w:val="single" w:sz="4" w:space="0" w:color="auto"/>
              <w:bottom w:val="single" w:sz="12" w:space="0" w:color="auto"/>
            </w:tcBorders>
            <w:shd w:val="clear" w:color="auto" w:fill="auto"/>
            <w:noWrap/>
            <w:vAlign w:val="bottom"/>
            <w:hideMark/>
          </w:tcPr>
          <w:p w14:paraId="71B5C8B2" w14:textId="13A2957D" w:rsidR="0008396F" w:rsidRPr="00D31471" w:rsidRDefault="0008396F" w:rsidP="006878AE">
            <w:pPr>
              <w:spacing w:before="80" w:after="80" w:line="200" w:lineRule="exact"/>
              <w:ind w:left="113" w:right="57"/>
              <w:jc w:val="right"/>
              <w:rPr>
                <w:bCs/>
                <w:i/>
                <w:spacing w:val="-4"/>
                <w:sz w:val="16"/>
                <w:lang w:val="es-ES_tradnl"/>
              </w:rPr>
            </w:pPr>
            <w:r w:rsidRPr="00D31471">
              <w:rPr>
                <w:bCs/>
                <w:i/>
                <w:spacing w:val="-4"/>
                <w:sz w:val="16"/>
                <w:lang w:val="es-ES_tradnl"/>
              </w:rPr>
              <w:t>2019/</w:t>
            </w:r>
            <w:r w:rsidR="00D31471" w:rsidRPr="00D31471">
              <w:rPr>
                <w:bCs/>
                <w:i/>
                <w:spacing w:val="-4"/>
                <w:sz w:val="16"/>
                <w:lang w:val="es-ES_tradnl"/>
              </w:rPr>
              <w:t>20</w:t>
            </w:r>
            <w:r w:rsidRPr="00D31471">
              <w:rPr>
                <w:bCs/>
                <w:i/>
                <w:spacing w:val="-4"/>
                <w:sz w:val="16"/>
                <w:lang w:val="es-ES_tradnl"/>
              </w:rPr>
              <w:t>20</w:t>
            </w:r>
          </w:p>
        </w:tc>
        <w:tc>
          <w:tcPr>
            <w:tcW w:w="569" w:type="pct"/>
            <w:tcBorders>
              <w:top w:val="single" w:sz="4" w:space="0" w:color="auto"/>
              <w:bottom w:val="single" w:sz="12" w:space="0" w:color="auto"/>
            </w:tcBorders>
            <w:shd w:val="clear" w:color="auto" w:fill="auto"/>
            <w:noWrap/>
            <w:vAlign w:val="bottom"/>
            <w:hideMark/>
          </w:tcPr>
          <w:p w14:paraId="65E13C23" w14:textId="3F649451" w:rsidR="0008396F" w:rsidRPr="00D31471" w:rsidRDefault="0008396F" w:rsidP="006878AE">
            <w:pPr>
              <w:spacing w:before="80" w:after="80" w:line="200" w:lineRule="exact"/>
              <w:ind w:left="113" w:right="57"/>
              <w:jc w:val="right"/>
              <w:rPr>
                <w:bCs/>
                <w:i/>
                <w:spacing w:val="-2"/>
                <w:sz w:val="16"/>
                <w:lang w:val="es-ES_tradnl"/>
              </w:rPr>
            </w:pPr>
            <w:r w:rsidRPr="00D31471">
              <w:rPr>
                <w:bCs/>
                <w:i/>
                <w:spacing w:val="-2"/>
                <w:sz w:val="16"/>
                <w:lang w:val="es-ES_tradnl"/>
              </w:rPr>
              <w:t>2020/</w:t>
            </w:r>
            <w:r w:rsidR="00D31471" w:rsidRPr="00D31471">
              <w:rPr>
                <w:bCs/>
                <w:i/>
                <w:spacing w:val="-2"/>
                <w:sz w:val="16"/>
                <w:lang w:val="es-ES_tradnl"/>
              </w:rPr>
              <w:t>20</w:t>
            </w:r>
            <w:r w:rsidRPr="00D31471">
              <w:rPr>
                <w:bCs/>
                <w:i/>
                <w:spacing w:val="-2"/>
                <w:sz w:val="16"/>
                <w:lang w:val="es-ES_tradnl"/>
              </w:rPr>
              <w:t>21</w:t>
            </w:r>
          </w:p>
        </w:tc>
        <w:tc>
          <w:tcPr>
            <w:tcW w:w="560" w:type="pct"/>
            <w:tcBorders>
              <w:top w:val="single" w:sz="4" w:space="0" w:color="auto"/>
              <w:bottom w:val="single" w:sz="12" w:space="0" w:color="auto"/>
            </w:tcBorders>
            <w:shd w:val="clear" w:color="auto" w:fill="auto"/>
            <w:vAlign w:val="bottom"/>
            <w:hideMark/>
          </w:tcPr>
          <w:p w14:paraId="0CCD0514" w14:textId="1A31D3AF" w:rsidR="0008396F" w:rsidRPr="00D31471" w:rsidRDefault="0008396F" w:rsidP="006878AE">
            <w:pPr>
              <w:spacing w:before="80" w:after="80" w:line="200" w:lineRule="exact"/>
              <w:ind w:left="113" w:right="57"/>
              <w:jc w:val="right"/>
              <w:rPr>
                <w:bCs/>
                <w:i/>
                <w:spacing w:val="-2"/>
                <w:sz w:val="16"/>
                <w:lang w:val="es-ES_tradnl"/>
              </w:rPr>
            </w:pPr>
            <w:r w:rsidRPr="00D31471">
              <w:rPr>
                <w:bCs/>
                <w:i/>
                <w:spacing w:val="-2"/>
                <w:sz w:val="16"/>
                <w:lang w:val="es-ES_tradnl"/>
              </w:rPr>
              <w:t>2021/</w:t>
            </w:r>
            <w:r w:rsidR="00D31471" w:rsidRPr="00D31471">
              <w:rPr>
                <w:bCs/>
                <w:i/>
                <w:spacing w:val="-2"/>
                <w:sz w:val="16"/>
                <w:lang w:val="es-ES_tradnl"/>
              </w:rPr>
              <w:t>20</w:t>
            </w:r>
            <w:r w:rsidRPr="00D31471">
              <w:rPr>
                <w:bCs/>
                <w:i/>
                <w:spacing w:val="-2"/>
                <w:sz w:val="16"/>
                <w:lang w:val="es-ES_tradnl"/>
              </w:rPr>
              <w:t>22</w:t>
            </w:r>
          </w:p>
        </w:tc>
        <w:tc>
          <w:tcPr>
            <w:tcW w:w="579" w:type="pct"/>
            <w:tcBorders>
              <w:top w:val="single" w:sz="4" w:space="0" w:color="auto"/>
              <w:bottom w:val="single" w:sz="12" w:space="0" w:color="auto"/>
            </w:tcBorders>
            <w:shd w:val="clear" w:color="auto" w:fill="auto"/>
            <w:vAlign w:val="bottom"/>
            <w:hideMark/>
          </w:tcPr>
          <w:p w14:paraId="30487522" w14:textId="77777777" w:rsidR="0008396F" w:rsidRPr="0008396F" w:rsidRDefault="0008396F" w:rsidP="006878AE">
            <w:pPr>
              <w:spacing w:before="80" w:after="80" w:line="200" w:lineRule="exact"/>
              <w:ind w:left="113" w:right="57"/>
              <w:jc w:val="right"/>
              <w:rPr>
                <w:bCs/>
                <w:i/>
                <w:sz w:val="16"/>
                <w:lang w:val="es-ES_tradnl"/>
              </w:rPr>
            </w:pPr>
            <w:r w:rsidRPr="0008396F">
              <w:rPr>
                <w:bCs/>
                <w:i/>
                <w:sz w:val="16"/>
                <w:lang w:val="es-ES_tradnl"/>
              </w:rPr>
              <w:t>Evolución 2018/2022</w:t>
            </w:r>
          </w:p>
        </w:tc>
        <w:tc>
          <w:tcPr>
            <w:tcW w:w="800" w:type="pct"/>
            <w:tcBorders>
              <w:top w:val="single" w:sz="4" w:space="0" w:color="auto"/>
              <w:bottom w:val="single" w:sz="12" w:space="0" w:color="auto"/>
            </w:tcBorders>
            <w:shd w:val="clear" w:color="auto" w:fill="auto"/>
            <w:noWrap/>
            <w:vAlign w:val="bottom"/>
            <w:hideMark/>
          </w:tcPr>
          <w:p w14:paraId="66C25AE9" w14:textId="77777777" w:rsidR="0008396F" w:rsidRPr="0008396F" w:rsidRDefault="0008396F" w:rsidP="006878AE">
            <w:pPr>
              <w:spacing w:before="80" w:after="80" w:line="200" w:lineRule="exact"/>
              <w:ind w:left="113" w:right="57"/>
              <w:jc w:val="right"/>
              <w:rPr>
                <w:bCs/>
                <w:i/>
                <w:sz w:val="16"/>
                <w:lang w:val="es-ES_tradnl"/>
              </w:rPr>
            </w:pPr>
            <w:r w:rsidRPr="0008396F">
              <w:rPr>
                <w:i/>
                <w:iCs/>
                <w:sz w:val="16"/>
                <w:lang w:val="es-ES_tradnl"/>
              </w:rPr>
              <w:t>Tasa de crecimiento medio anual</w:t>
            </w:r>
          </w:p>
        </w:tc>
      </w:tr>
      <w:tr w:rsidR="007E28F9" w:rsidRPr="0008396F" w14:paraId="721915AE" w14:textId="77777777" w:rsidTr="00D31471">
        <w:trPr>
          <w:trHeight w:val="240"/>
        </w:trPr>
        <w:tc>
          <w:tcPr>
            <w:tcW w:w="831" w:type="pct"/>
            <w:tcBorders>
              <w:top w:val="single" w:sz="12" w:space="0" w:color="auto"/>
            </w:tcBorders>
            <w:shd w:val="clear" w:color="auto" w:fill="auto"/>
            <w:noWrap/>
            <w:hideMark/>
          </w:tcPr>
          <w:p w14:paraId="68FD26C5" w14:textId="77777777" w:rsidR="0008396F" w:rsidRPr="0008396F" w:rsidRDefault="0008396F" w:rsidP="007E28F9">
            <w:pPr>
              <w:spacing w:before="40" w:after="40" w:line="220" w:lineRule="exact"/>
              <w:rPr>
                <w:sz w:val="18"/>
                <w:lang w:val="es-ES_tradnl"/>
              </w:rPr>
            </w:pPr>
            <w:r w:rsidRPr="0008396F">
              <w:rPr>
                <w:sz w:val="18"/>
                <w:lang w:val="es-ES_tradnl"/>
              </w:rPr>
              <w:t>Centros</w:t>
            </w:r>
          </w:p>
        </w:tc>
        <w:tc>
          <w:tcPr>
            <w:tcW w:w="550" w:type="pct"/>
            <w:tcBorders>
              <w:top w:val="single" w:sz="12" w:space="0" w:color="auto"/>
            </w:tcBorders>
            <w:shd w:val="clear" w:color="auto" w:fill="auto"/>
            <w:noWrap/>
            <w:vAlign w:val="bottom"/>
            <w:hideMark/>
          </w:tcPr>
          <w:p w14:paraId="52C541DC" w14:textId="657D9B4C"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167</w:t>
            </w:r>
          </w:p>
        </w:tc>
        <w:tc>
          <w:tcPr>
            <w:tcW w:w="551" w:type="pct"/>
            <w:tcBorders>
              <w:top w:val="single" w:sz="12" w:space="0" w:color="auto"/>
            </w:tcBorders>
            <w:shd w:val="clear" w:color="auto" w:fill="auto"/>
            <w:noWrap/>
            <w:vAlign w:val="bottom"/>
            <w:hideMark/>
          </w:tcPr>
          <w:p w14:paraId="747C7D25" w14:textId="207FF5FB"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754</w:t>
            </w:r>
          </w:p>
        </w:tc>
        <w:tc>
          <w:tcPr>
            <w:tcW w:w="560" w:type="pct"/>
            <w:tcBorders>
              <w:top w:val="single" w:sz="12" w:space="0" w:color="auto"/>
            </w:tcBorders>
            <w:shd w:val="clear" w:color="auto" w:fill="auto"/>
            <w:noWrap/>
            <w:vAlign w:val="bottom"/>
            <w:hideMark/>
          </w:tcPr>
          <w:p w14:paraId="66D9E7AE" w14:textId="3D1A822A"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512</w:t>
            </w:r>
          </w:p>
        </w:tc>
        <w:tc>
          <w:tcPr>
            <w:tcW w:w="569" w:type="pct"/>
            <w:tcBorders>
              <w:top w:val="single" w:sz="12" w:space="0" w:color="auto"/>
            </w:tcBorders>
            <w:shd w:val="clear" w:color="auto" w:fill="auto"/>
            <w:noWrap/>
            <w:vAlign w:val="bottom"/>
            <w:hideMark/>
          </w:tcPr>
          <w:p w14:paraId="5099E623" w14:textId="4447743C"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461</w:t>
            </w:r>
          </w:p>
        </w:tc>
        <w:tc>
          <w:tcPr>
            <w:tcW w:w="560" w:type="pct"/>
            <w:tcBorders>
              <w:top w:val="single" w:sz="12" w:space="0" w:color="auto"/>
            </w:tcBorders>
            <w:shd w:val="clear" w:color="auto" w:fill="auto"/>
            <w:vAlign w:val="bottom"/>
            <w:hideMark/>
          </w:tcPr>
          <w:p w14:paraId="3B1EA415" w14:textId="1689073D"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756</w:t>
            </w:r>
          </w:p>
        </w:tc>
        <w:tc>
          <w:tcPr>
            <w:tcW w:w="579" w:type="pct"/>
            <w:tcBorders>
              <w:top w:val="single" w:sz="12" w:space="0" w:color="auto"/>
            </w:tcBorders>
            <w:shd w:val="clear" w:color="auto" w:fill="auto"/>
            <w:noWrap/>
            <w:vAlign w:val="bottom"/>
            <w:hideMark/>
          </w:tcPr>
          <w:p w14:paraId="21898B87" w14:textId="77401205" w:rsidR="0008396F" w:rsidRPr="0008396F" w:rsidRDefault="0008396F" w:rsidP="006878AE">
            <w:pPr>
              <w:spacing w:before="40" w:after="40" w:line="220" w:lineRule="exact"/>
              <w:ind w:left="113" w:right="57"/>
              <w:jc w:val="right"/>
              <w:rPr>
                <w:sz w:val="18"/>
                <w:lang w:val="es-ES_tradnl"/>
              </w:rPr>
            </w:pPr>
            <w:r w:rsidRPr="0008396F">
              <w:rPr>
                <w:sz w:val="18"/>
                <w:lang w:val="es-ES_tradnl"/>
              </w:rPr>
              <w:t>11,99</w:t>
            </w:r>
            <w:r w:rsidR="006878AE">
              <w:rPr>
                <w:sz w:val="18"/>
                <w:lang w:val="es-ES_tradnl"/>
              </w:rPr>
              <w:t xml:space="preserve"> </w:t>
            </w:r>
            <w:r w:rsidRPr="0008396F">
              <w:rPr>
                <w:sz w:val="18"/>
                <w:lang w:val="es-ES_tradnl"/>
              </w:rPr>
              <w:t>%</w:t>
            </w:r>
          </w:p>
        </w:tc>
        <w:tc>
          <w:tcPr>
            <w:tcW w:w="800" w:type="pct"/>
            <w:tcBorders>
              <w:top w:val="single" w:sz="12" w:space="0" w:color="auto"/>
            </w:tcBorders>
            <w:shd w:val="clear" w:color="auto" w:fill="auto"/>
            <w:noWrap/>
            <w:vAlign w:val="bottom"/>
            <w:hideMark/>
          </w:tcPr>
          <w:p w14:paraId="34BA81FA" w14:textId="70004A77" w:rsidR="0008396F" w:rsidRPr="0008396F" w:rsidRDefault="0008396F" w:rsidP="006878AE">
            <w:pPr>
              <w:spacing w:before="40" w:after="40" w:line="220" w:lineRule="exact"/>
              <w:ind w:left="113" w:right="57"/>
              <w:jc w:val="right"/>
              <w:rPr>
                <w:sz w:val="18"/>
                <w:lang w:val="es-ES_tradnl"/>
              </w:rPr>
            </w:pPr>
            <w:r w:rsidRPr="0008396F">
              <w:rPr>
                <w:sz w:val="18"/>
                <w:lang w:val="es-ES_tradnl"/>
              </w:rPr>
              <w:t>4,93</w:t>
            </w:r>
            <w:r w:rsidR="006878AE">
              <w:rPr>
                <w:sz w:val="18"/>
                <w:lang w:val="es-ES_tradnl"/>
              </w:rPr>
              <w:t xml:space="preserve"> </w:t>
            </w:r>
            <w:r w:rsidRPr="0008396F">
              <w:rPr>
                <w:sz w:val="18"/>
                <w:lang w:val="es-ES_tradnl"/>
              </w:rPr>
              <w:t>%</w:t>
            </w:r>
          </w:p>
        </w:tc>
      </w:tr>
      <w:tr w:rsidR="007E28F9" w:rsidRPr="0008396F" w14:paraId="5F2F23CD" w14:textId="77777777" w:rsidTr="00D31471">
        <w:trPr>
          <w:trHeight w:val="240"/>
        </w:trPr>
        <w:tc>
          <w:tcPr>
            <w:tcW w:w="831" w:type="pct"/>
            <w:shd w:val="clear" w:color="auto" w:fill="auto"/>
            <w:noWrap/>
            <w:hideMark/>
          </w:tcPr>
          <w:p w14:paraId="4761A773" w14:textId="5AFAA745" w:rsidR="0008396F" w:rsidRPr="0008396F" w:rsidRDefault="0008396F" w:rsidP="007E28F9">
            <w:pPr>
              <w:spacing w:before="40" w:after="40" w:line="220" w:lineRule="exact"/>
              <w:ind w:left="113"/>
              <w:rPr>
                <w:sz w:val="18"/>
                <w:lang w:val="es-ES_tradnl"/>
              </w:rPr>
            </w:pPr>
            <w:r w:rsidRPr="0008396F">
              <w:rPr>
                <w:sz w:val="18"/>
                <w:lang w:val="es-ES_tradnl"/>
              </w:rPr>
              <w:t>Públicos</w:t>
            </w:r>
          </w:p>
        </w:tc>
        <w:tc>
          <w:tcPr>
            <w:tcW w:w="550" w:type="pct"/>
            <w:shd w:val="clear" w:color="auto" w:fill="auto"/>
            <w:noWrap/>
            <w:vAlign w:val="bottom"/>
            <w:hideMark/>
          </w:tcPr>
          <w:p w14:paraId="0861CEB5"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78</w:t>
            </w:r>
          </w:p>
        </w:tc>
        <w:tc>
          <w:tcPr>
            <w:tcW w:w="551" w:type="pct"/>
            <w:shd w:val="clear" w:color="auto" w:fill="auto"/>
            <w:noWrap/>
            <w:vAlign w:val="bottom"/>
            <w:hideMark/>
          </w:tcPr>
          <w:p w14:paraId="2B43A6C2"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120</w:t>
            </w:r>
          </w:p>
        </w:tc>
        <w:tc>
          <w:tcPr>
            <w:tcW w:w="560" w:type="pct"/>
            <w:shd w:val="clear" w:color="auto" w:fill="auto"/>
            <w:noWrap/>
            <w:vAlign w:val="bottom"/>
            <w:hideMark/>
          </w:tcPr>
          <w:p w14:paraId="5D61325F"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w:t>
            </w:r>
          </w:p>
        </w:tc>
        <w:tc>
          <w:tcPr>
            <w:tcW w:w="569" w:type="pct"/>
            <w:shd w:val="clear" w:color="auto" w:fill="auto"/>
            <w:noWrap/>
            <w:vAlign w:val="bottom"/>
            <w:hideMark/>
          </w:tcPr>
          <w:p w14:paraId="74D654CE"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1</w:t>
            </w:r>
          </w:p>
        </w:tc>
        <w:tc>
          <w:tcPr>
            <w:tcW w:w="560" w:type="pct"/>
            <w:shd w:val="clear" w:color="auto" w:fill="auto"/>
            <w:vAlign w:val="bottom"/>
            <w:hideMark/>
          </w:tcPr>
          <w:p w14:paraId="5D804B0F"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w:t>
            </w:r>
          </w:p>
        </w:tc>
        <w:tc>
          <w:tcPr>
            <w:tcW w:w="579" w:type="pct"/>
            <w:shd w:val="clear" w:color="auto" w:fill="auto"/>
            <w:noWrap/>
            <w:vAlign w:val="bottom"/>
            <w:hideMark/>
          </w:tcPr>
          <w:p w14:paraId="1DCC71C4" w14:textId="3D0057D4" w:rsidR="0008396F" w:rsidRPr="0008396F" w:rsidRDefault="0008396F" w:rsidP="006878AE">
            <w:pPr>
              <w:spacing w:before="40" w:after="40" w:line="220" w:lineRule="exact"/>
              <w:ind w:left="113" w:right="57"/>
              <w:jc w:val="right"/>
              <w:rPr>
                <w:sz w:val="18"/>
                <w:lang w:val="es-ES_tradnl"/>
              </w:rPr>
            </w:pPr>
            <w:r w:rsidRPr="0008396F">
              <w:rPr>
                <w:sz w:val="18"/>
                <w:lang w:val="es-ES_tradnl"/>
              </w:rPr>
              <w:t>-</w:t>
            </w:r>
          </w:p>
        </w:tc>
        <w:tc>
          <w:tcPr>
            <w:tcW w:w="800" w:type="pct"/>
            <w:shd w:val="clear" w:color="auto" w:fill="auto"/>
            <w:noWrap/>
            <w:vAlign w:val="bottom"/>
            <w:hideMark/>
          </w:tcPr>
          <w:p w14:paraId="47353495" w14:textId="5136404C" w:rsidR="0008396F" w:rsidRPr="0008396F" w:rsidRDefault="0008396F" w:rsidP="006878AE">
            <w:pPr>
              <w:spacing w:before="40" w:after="40" w:line="220" w:lineRule="exact"/>
              <w:ind w:left="113" w:right="57"/>
              <w:jc w:val="right"/>
              <w:rPr>
                <w:sz w:val="18"/>
                <w:lang w:val="es-ES_tradnl"/>
              </w:rPr>
            </w:pPr>
            <w:r w:rsidRPr="0008396F">
              <w:rPr>
                <w:sz w:val="18"/>
                <w:lang w:val="es-ES_tradnl"/>
              </w:rPr>
              <w:t>-</w:t>
            </w:r>
          </w:p>
        </w:tc>
      </w:tr>
      <w:tr w:rsidR="007E28F9" w:rsidRPr="0008396F" w14:paraId="6F664B49" w14:textId="77777777" w:rsidTr="00D31471">
        <w:trPr>
          <w:trHeight w:val="240"/>
        </w:trPr>
        <w:tc>
          <w:tcPr>
            <w:tcW w:w="831" w:type="pct"/>
            <w:shd w:val="clear" w:color="auto" w:fill="auto"/>
            <w:noWrap/>
            <w:hideMark/>
          </w:tcPr>
          <w:p w14:paraId="2E7D49FD" w14:textId="5CEFFA06" w:rsidR="0008396F" w:rsidRPr="0008396F" w:rsidRDefault="0008396F" w:rsidP="007E28F9">
            <w:pPr>
              <w:spacing w:before="40" w:after="40" w:line="220" w:lineRule="exact"/>
              <w:ind w:left="113"/>
              <w:rPr>
                <w:sz w:val="18"/>
                <w:lang w:val="es-ES_tradnl"/>
              </w:rPr>
            </w:pPr>
            <w:r w:rsidRPr="0008396F">
              <w:rPr>
                <w:sz w:val="18"/>
                <w:lang w:val="es-ES_tradnl"/>
              </w:rPr>
              <w:t>Comunitarios</w:t>
            </w:r>
          </w:p>
        </w:tc>
        <w:tc>
          <w:tcPr>
            <w:tcW w:w="550" w:type="pct"/>
            <w:shd w:val="clear" w:color="auto" w:fill="auto"/>
            <w:noWrap/>
            <w:vAlign w:val="bottom"/>
            <w:hideMark/>
          </w:tcPr>
          <w:p w14:paraId="178C3293" w14:textId="44FF160B" w:rsidR="0008396F" w:rsidRPr="0008396F" w:rsidRDefault="0008396F" w:rsidP="006878AE">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727</w:t>
            </w:r>
          </w:p>
        </w:tc>
        <w:tc>
          <w:tcPr>
            <w:tcW w:w="551" w:type="pct"/>
            <w:shd w:val="clear" w:color="auto" w:fill="auto"/>
            <w:noWrap/>
            <w:vAlign w:val="bottom"/>
            <w:hideMark/>
          </w:tcPr>
          <w:p w14:paraId="787CE5B3" w14:textId="7DA9653E"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136</w:t>
            </w:r>
          </w:p>
        </w:tc>
        <w:tc>
          <w:tcPr>
            <w:tcW w:w="560" w:type="pct"/>
            <w:shd w:val="clear" w:color="auto" w:fill="auto"/>
            <w:noWrap/>
            <w:vAlign w:val="bottom"/>
            <w:hideMark/>
          </w:tcPr>
          <w:p w14:paraId="6A84FBFC" w14:textId="5395B9EC"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026</w:t>
            </w:r>
          </w:p>
        </w:tc>
        <w:tc>
          <w:tcPr>
            <w:tcW w:w="569" w:type="pct"/>
            <w:shd w:val="clear" w:color="auto" w:fill="auto"/>
            <w:noWrap/>
            <w:vAlign w:val="bottom"/>
            <w:hideMark/>
          </w:tcPr>
          <w:p w14:paraId="0AC3EB69" w14:textId="577AD7FA" w:rsidR="0008396F" w:rsidRPr="0008396F" w:rsidRDefault="0008396F" w:rsidP="006878AE">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993</w:t>
            </w:r>
          </w:p>
        </w:tc>
        <w:tc>
          <w:tcPr>
            <w:tcW w:w="560" w:type="pct"/>
            <w:shd w:val="clear" w:color="auto" w:fill="auto"/>
            <w:vAlign w:val="bottom"/>
            <w:hideMark/>
          </w:tcPr>
          <w:p w14:paraId="192ACE19" w14:textId="3C6FB018"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066</w:t>
            </w:r>
          </w:p>
        </w:tc>
        <w:tc>
          <w:tcPr>
            <w:tcW w:w="579" w:type="pct"/>
            <w:shd w:val="clear" w:color="auto" w:fill="auto"/>
            <w:noWrap/>
            <w:vAlign w:val="bottom"/>
            <w:hideMark/>
          </w:tcPr>
          <w:p w14:paraId="1A315C57" w14:textId="5635B2C9" w:rsidR="0008396F" w:rsidRPr="0008396F" w:rsidRDefault="0008396F" w:rsidP="006878AE">
            <w:pPr>
              <w:spacing w:before="40" w:after="40" w:line="220" w:lineRule="exact"/>
              <w:ind w:left="113" w:right="57"/>
              <w:jc w:val="right"/>
              <w:rPr>
                <w:sz w:val="18"/>
                <w:lang w:val="es-ES_tradnl"/>
              </w:rPr>
            </w:pPr>
            <w:r w:rsidRPr="0008396F">
              <w:rPr>
                <w:sz w:val="18"/>
                <w:lang w:val="es-ES_tradnl"/>
              </w:rPr>
              <w:t>3,66</w:t>
            </w:r>
            <w:r w:rsidR="006878AE">
              <w:rPr>
                <w:sz w:val="18"/>
                <w:lang w:val="es-ES_tradnl"/>
              </w:rPr>
              <w:t xml:space="preserve"> </w:t>
            </w:r>
            <w:r w:rsidRPr="0008396F">
              <w:rPr>
                <w:sz w:val="18"/>
                <w:lang w:val="es-ES_tradnl"/>
              </w:rPr>
              <w:t>%</w:t>
            </w:r>
          </w:p>
        </w:tc>
        <w:tc>
          <w:tcPr>
            <w:tcW w:w="800" w:type="pct"/>
            <w:shd w:val="clear" w:color="auto" w:fill="auto"/>
            <w:noWrap/>
            <w:vAlign w:val="bottom"/>
            <w:hideMark/>
          </w:tcPr>
          <w:p w14:paraId="72B0457A" w14:textId="6518B716" w:rsidR="0008396F" w:rsidRPr="0008396F" w:rsidRDefault="0008396F" w:rsidP="006878AE">
            <w:pPr>
              <w:spacing w:before="40" w:after="40" w:line="220" w:lineRule="exact"/>
              <w:ind w:left="113" w:right="57"/>
              <w:jc w:val="right"/>
              <w:rPr>
                <w:sz w:val="18"/>
                <w:lang w:val="es-ES_tradnl"/>
              </w:rPr>
            </w:pPr>
            <w:r w:rsidRPr="0008396F">
              <w:rPr>
                <w:sz w:val="18"/>
                <w:lang w:val="es-ES_tradnl"/>
              </w:rPr>
              <w:t>3,65</w:t>
            </w:r>
            <w:r w:rsidR="006878AE">
              <w:rPr>
                <w:sz w:val="18"/>
                <w:lang w:val="es-ES_tradnl"/>
              </w:rPr>
              <w:t xml:space="preserve"> </w:t>
            </w:r>
            <w:r w:rsidRPr="0008396F">
              <w:rPr>
                <w:sz w:val="18"/>
                <w:lang w:val="es-ES_tradnl"/>
              </w:rPr>
              <w:t>%</w:t>
            </w:r>
          </w:p>
        </w:tc>
      </w:tr>
      <w:tr w:rsidR="007E28F9" w:rsidRPr="0008396F" w14:paraId="71CC6B7F" w14:textId="77777777" w:rsidTr="00D31471">
        <w:trPr>
          <w:trHeight w:val="240"/>
        </w:trPr>
        <w:tc>
          <w:tcPr>
            <w:tcW w:w="831" w:type="pct"/>
            <w:shd w:val="clear" w:color="auto" w:fill="auto"/>
            <w:noWrap/>
            <w:hideMark/>
          </w:tcPr>
          <w:p w14:paraId="42631400" w14:textId="77777777" w:rsidR="0008396F" w:rsidRPr="0008396F" w:rsidRDefault="0008396F" w:rsidP="007E28F9">
            <w:pPr>
              <w:spacing w:before="40" w:after="40" w:line="220" w:lineRule="exact"/>
              <w:ind w:left="113"/>
              <w:rPr>
                <w:sz w:val="18"/>
                <w:lang w:val="es-ES_tradnl"/>
              </w:rPr>
            </w:pPr>
            <w:r w:rsidRPr="0008396F">
              <w:rPr>
                <w:sz w:val="18"/>
                <w:lang w:val="es-ES_tradnl"/>
              </w:rPr>
              <w:t>Privados</w:t>
            </w:r>
          </w:p>
        </w:tc>
        <w:tc>
          <w:tcPr>
            <w:tcW w:w="550" w:type="pct"/>
            <w:shd w:val="clear" w:color="auto" w:fill="auto"/>
            <w:noWrap/>
            <w:vAlign w:val="bottom"/>
            <w:hideMark/>
          </w:tcPr>
          <w:p w14:paraId="6E030DCD"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362</w:t>
            </w:r>
          </w:p>
        </w:tc>
        <w:tc>
          <w:tcPr>
            <w:tcW w:w="551" w:type="pct"/>
            <w:shd w:val="clear" w:color="auto" w:fill="auto"/>
            <w:noWrap/>
            <w:vAlign w:val="bottom"/>
            <w:hideMark/>
          </w:tcPr>
          <w:p w14:paraId="06356E75"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498</w:t>
            </w:r>
          </w:p>
        </w:tc>
        <w:tc>
          <w:tcPr>
            <w:tcW w:w="560" w:type="pct"/>
            <w:shd w:val="clear" w:color="auto" w:fill="auto"/>
            <w:noWrap/>
            <w:vAlign w:val="bottom"/>
            <w:hideMark/>
          </w:tcPr>
          <w:p w14:paraId="4ADB3115"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486</w:t>
            </w:r>
          </w:p>
        </w:tc>
        <w:tc>
          <w:tcPr>
            <w:tcW w:w="569" w:type="pct"/>
            <w:shd w:val="clear" w:color="auto" w:fill="auto"/>
            <w:noWrap/>
            <w:vAlign w:val="bottom"/>
            <w:hideMark/>
          </w:tcPr>
          <w:p w14:paraId="55F6BD68"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467</w:t>
            </w:r>
          </w:p>
        </w:tc>
        <w:tc>
          <w:tcPr>
            <w:tcW w:w="560" w:type="pct"/>
            <w:shd w:val="clear" w:color="auto" w:fill="auto"/>
            <w:vAlign w:val="bottom"/>
            <w:hideMark/>
          </w:tcPr>
          <w:p w14:paraId="75CD2342" w14:textId="77777777" w:rsidR="0008396F" w:rsidRPr="0008396F" w:rsidRDefault="0008396F" w:rsidP="006878AE">
            <w:pPr>
              <w:spacing w:before="40" w:after="40" w:line="220" w:lineRule="exact"/>
              <w:ind w:left="113" w:right="57"/>
              <w:jc w:val="right"/>
              <w:rPr>
                <w:sz w:val="18"/>
                <w:lang w:val="es-ES_tradnl"/>
              </w:rPr>
            </w:pPr>
            <w:r w:rsidRPr="0008396F">
              <w:rPr>
                <w:sz w:val="18"/>
                <w:lang w:val="es-ES_tradnl"/>
              </w:rPr>
              <w:t>690</w:t>
            </w:r>
          </w:p>
        </w:tc>
        <w:tc>
          <w:tcPr>
            <w:tcW w:w="579" w:type="pct"/>
            <w:shd w:val="clear" w:color="auto" w:fill="auto"/>
            <w:noWrap/>
            <w:vAlign w:val="bottom"/>
            <w:hideMark/>
          </w:tcPr>
          <w:p w14:paraId="59CE8B11" w14:textId="0034C0AE" w:rsidR="0008396F" w:rsidRPr="0008396F" w:rsidRDefault="0008396F" w:rsidP="006878AE">
            <w:pPr>
              <w:spacing w:before="40" w:after="40" w:line="220" w:lineRule="exact"/>
              <w:ind w:left="113" w:right="57"/>
              <w:jc w:val="right"/>
              <w:rPr>
                <w:sz w:val="18"/>
                <w:lang w:val="es-ES_tradnl"/>
              </w:rPr>
            </w:pPr>
            <w:r w:rsidRPr="0008396F">
              <w:rPr>
                <w:sz w:val="18"/>
                <w:lang w:val="es-ES_tradnl"/>
              </w:rPr>
              <w:t>47,75</w:t>
            </w:r>
            <w:r w:rsidR="006878AE">
              <w:rPr>
                <w:sz w:val="18"/>
                <w:lang w:val="es-ES_tradnl"/>
              </w:rPr>
              <w:t xml:space="preserve"> </w:t>
            </w:r>
            <w:r w:rsidRPr="0008396F">
              <w:rPr>
                <w:sz w:val="18"/>
                <w:lang w:val="es-ES_tradnl"/>
              </w:rPr>
              <w:t>%</w:t>
            </w:r>
          </w:p>
        </w:tc>
        <w:tc>
          <w:tcPr>
            <w:tcW w:w="800" w:type="pct"/>
            <w:shd w:val="clear" w:color="auto" w:fill="auto"/>
            <w:noWrap/>
            <w:vAlign w:val="bottom"/>
            <w:hideMark/>
          </w:tcPr>
          <w:p w14:paraId="63BA0130" w14:textId="02D08617" w:rsidR="0008396F" w:rsidRPr="0008396F" w:rsidRDefault="0008396F" w:rsidP="006878AE">
            <w:pPr>
              <w:spacing w:before="40" w:after="40" w:line="220" w:lineRule="exact"/>
              <w:ind w:left="113" w:right="57"/>
              <w:jc w:val="right"/>
              <w:rPr>
                <w:sz w:val="18"/>
                <w:lang w:val="es-ES_tradnl"/>
              </w:rPr>
            </w:pPr>
            <w:r w:rsidRPr="0008396F">
              <w:rPr>
                <w:sz w:val="18"/>
                <w:lang w:val="es-ES_tradnl"/>
              </w:rPr>
              <w:t>13,77</w:t>
            </w:r>
            <w:r w:rsidR="006878AE">
              <w:rPr>
                <w:sz w:val="18"/>
                <w:lang w:val="es-ES_tradnl"/>
              </w:rPr>
              <w:t xml:space="preserve"> </w:t>
            </w:r>
            <w:r w:rsidRPr="0008396F">
              <w:rPr>
                <w:sz w:val="18"/>
                <w:lang w:val="es-ES_tradnl"/>
              </w:rPr>
              <w:t>%</w:t>
            </w:r>
          </w:p>
        </w:tc>
      </w:tr>
      <w:tr w:rsidR="007E28F9" w:rsidRPr="0008396F" w14:paraId="6D1F6CB5" w14:textId="77777777" w:rsidTr="00D31471">
        <w:trPr>
          <w:trHeight w:val="240"/>
        </w:trPr>
        <w:tc>
          <w:tcPr>
            <w:tcW w:w="831" w:type="pct"/>
            <w:shd w:val="clear" w:color="auto" w:fill="auto"/>
            <w:noWrap/>
            <w:hideMark/>
          </w:tcPr>
          <w:p w14:paraId="4A44D7E7" w14:textId="77777777" w:rsidR="0008396F" w:rsidRPr="0008396F" w:rsidRDefault="0008396F" w:rsidP="007E28F9">
            <w:pPr>
              <w:spacing w:before="40" w:after="40" w:line="220" w:lineRule="exact"/>
              <w:rPr>
                <w:sz w:val="18"/>
                <w:lang w:val="es-ES_tradnl"/>
              </w:rPr>
            </w:pPr>
            <w:r w:rsidRPr="0008396F">
              <w:rPr>
                <w:sz w:val="18"/>
                <w:lang w:val="es-ES_tradnl"/>
              </w:rPr>
              <w:t>Número</w:t>
            </w:r>
          </w:p>
        </w:tc>
        <w:tc>
          <w:tcPr>
            <w:tcW w:w="550" w:type="pct"/>
            <w:shd w:val="clear" w:color="auto" w:fill="auto"/>
            <w:noWrap/>
            <w:vAlign w:val="bottom"/>
            <w:hideMark/>
          </w:tcPr>
          <w:p w14:paraId="4E1BA0FE" w14:textId="19893B0C" w:rsidR="0008396F" w:rsidRPr="0008396F" w:rsidRDefault="0008396F" w:rsidP="006878AE">
            <w:pPr>
              <w:spacing w:before="40" w:after="40" w:line="220" w:lineRule="exact"/>
              <w:ind w:left="113" w:right="57"/>
              <w:jc w:val="right"/>
              <w:rPr>
                <w:sz w:val="18"/>
                <w:lang w:val="es-ES_tradnl"/>
              </w:rPr>
            </w:pPr>
            <w:r w:rsidRPr="0008396F">
              <w:rPr>
                <w:sz w:val="18"/>
                <w:lang w:val="es-ES_tradnl"/>
              </w:rPr>
              <w:t>94</w:t>
            </w:r>
            <w:r w:rsidR="007E28F9">
              <w:rPr>
                <w:sz w:val="18"/>
                <w:lang w:val="es-ES_tradnl"/>
              </w:rPr>
              <w:t xml:space="preserve"> </w:t>
            </w:r>
            <w:r w:rsidRPr="0008396F">
              <w:rPr>
                <w:sz w:val="18"/>
                <w:lang w:val="es-ES_tradnl"/>
              </w:rPr>
              <w:t>869</w:t>
            </w:r>
          </w:p>
        </w:tc>
        <w:tc>
          <w:tcPr>
            <w:tcW w:w="551" w:type="pct"/>
            <w:shd w:val="clear" w:color="auto" w:fill="auto"/>
            <w:noWrap/>
            <w:vAlign w:val="bottom"/>
            <w:hideMark/>
          </w:tcPr>
          <w:p w14:paraId="14FC1594" w14:textId="79936E29" w:rsidR="0008396F" w:rsidRPr="0008396F" w:rsidRDefault="0008396F" w:rsidP="006878AE">
            <w:pPr>
              <w:spacing w:before="40" w:after="40" w:line="220" w:lineRule="exact"/>
              <w:ind w:left="113" w:right="57"/>
              <w:jc w:val="right"/>
              <w:rPr>
                <w:sz w:val="18"/>
                <w:lang w:val="es-ES_tradnl"/>
              </w:rPr>
            </w:pPr>
            <w:r w:rsidRPr="0008396F">
              <w:rPr>
                <w:sz w:val="18"/>
                <w:lang w:val="es-ES_tradnl"/>
              </w:rPr>
              <w:t>119</w:t>
            </w:r>
            <w:r w:rsidR="007E28F9">
              <w:rPr>
                <w:sz w:val="18"/>
                <w:lang w:val="es-ES_tradnl"/>
              </w:rPr>
              <w:t xml:space="preserve"> </w:t>
            </w:r>
            <w:r w:rsidRPr="0008396F">
              <w:rPr>
                <w:sz w:val="18"/>
                <w:lang w:val="es-ES_tradnl"/>
              </w:rPr>
              <w:t>816</w:t>
            </w:r>
          </w:p>
        </w:tc>
        <w:tc>
          <w:tcPr>
            <w:tcW w:w="560" w:type="pct"/>
            <w:shd w:val="clear" w:color="auto" w:fill="auto"/>
            <w:noWrap/>
            <w:vAlign w:val="bottom"/>
            <w:hideMark/>
          </w:tcPr>
          <w:p w14:paraId="25D4986C" w14:textId="256C576C" w:rsidR="0008396F" w:rsidRPr="0008396F" w:rsidRDefault="0008396F" w:rsidP="006878AE">
            <w:pPr>
              <w:spacing w:before="40" w:after="40" w:line="220" w:lineRule="exact"/>
              <w:ind w:left="113" w:right="57"/>
              <w:jc w:val="right"/>
              <w:rPr>
                <w:sz w:val="18"/>
                <w:lang w:val="es-ES_tradnl"/>
              </w:rPr>
            </w:pPr>
            <w:r w:rsidRPr="0008396F">
              <w:rPr>
                <w:sz w:val="18"/>
                <w:lang w:val="es-ES_tradnl"/>
              </w:rPr>
              <w:t>103</w:t>
            </w:r>
            <w:r w:rsidR="007E28F9">
              <w:rPr>
                <w:sz w:val="18"/>
                <w:lang w:val="es-ES_tradnl"/>
              </w:rPr>
              <w:t xml:space="preserve"> </w:t>
            </w:r>
            <w:r w:rsidRPr="0008396F">
              <w:rPr>
                <w:sz w:val="18"/>
                <w:lang w:val="es-ES_tradnl"/>
              </w:rPr>
              <w:t>606</w:t>
            </w:r>
          </w:p>
        </w:tc>
        <w:tc>
          <w:tcPr>
            <w:tcW w:w="569" w:type="pct"/>
            <w:shd w:val="clear" w:color="auto" w:fill="auto"/>
            <w:noWrap/>
            <w:vAlign w:val="bottom"/>
            <w:hideMark/>
          </w:tcPr>
          <w:p w14:paraId="67E82FEA" w14:textId="0934F5FC" w:rsidR="0008396F" w:rsidRPr="0008396F" w:rsidRDefault="0008396F" w:rsidP="006878AE">
            <w:pPr>
              <w:spacing w:before="40" w:after="40" w:line="220" w:lineRule="exact"/>
              <w:ind w:left="113" w:right="57"/>
              <w:jc w:val="right"/>
              <w:rPr>
                <w:sz w:val="18"/>
                <w:lang w:val="es-ES_tradnl"/>
              </w:rPr>
            </w:pPr>
            <w:r w:rsidRPr="0008396F">
              <w:rPr>
                <w:sz w:val="18"/>
                <w:lang w:val="es-ES_tradnl"/>
              </w:rPr>
              <w:t>110</w:t>
            </w:r>
            <w:r w:rsidR="007E28F9">
              <w:rPr>
                <w:sz w:val="18"/>
                <w:lang w:val="es-ES_tradnl"/>
              </w:rPr>
              <w:t xml:space="preserve"> </w:t>
            </w:r>
            <w:r w:rsidRPr="0008396F">
              <w:rPr>
                <w:sz w:val="18"/>
                <w:lang w:val="es-ES_tradnl"/>
              </w:rPr>
              <w:t>772</w:t>
            </w:r>
          </w:p>
        </w:tc>
        <w:tc>
          <w:tcPr>
            <w:tcW w:w="560" w:type="pct"/>
            <w:shd w:val="clear" w:color="auto" w:fill="auto"/>
            <w:vAlign w:val="bottom"/>
            <w:hideMark/>
          </w:tcPr>
          <w:p w14:paraId="51830530" w14:textId="1AFD9346" w:rsidR="0008396F" w:rsidRPr="0008396F" w:rsidRDefault="0008396F" w:rsidP="006878AE">
            <w:pPr>
              <w:spacing w:before="40" w:after="40" w:line="220" w:lineRule="exact"/>
              <w:ind w:left="113" w:right="57"/>
              <w:jc w:val="right"/>
              <w:rPr>
                <w:sz w:val="18"/>
                <w:lang w:val="es-ES_tradnl"/>
              </w:rPr>
            </w:pPr>
            <w:r w:rsidRPr="0008396F">
              <w:rPr>
                <w:sz w:val="18"/>
                <w:lang w:val="es-ES_tradnl"/>
              </w:rPr>
              <w:t>143</w:t>
            </w:r>
            <w:r w:rsidR="007E28F9">
              <w:rPr>
                <w:sz w:val="18"/>
                <w:lang w:val="es-ES_tradnl"/>
              </w:rPr>
              <w:t xml:space="preserve"> </w:t>
            </w:r>
            <w:r w:rsidRPr="0008396F">
              <w:rPr>
                <w:sz w:val="18"/>
                <w:lang w:val="es-ES_tradnl"/>
              </w:rPr>
              <w:t>032</w:t>
            </w:r>
          </w:p>
        </w:tc>
        <w:tc>
          <w:tcPr>
            <w:tcW w:w="579" w:type="pct"/>
            <w:shd w:val="clear" w:color="auto" w:fill="auto"/>
            <w:noWrap/>
            <w:vAlign w:val="bottom"/>
            <w:hideMark/>
          </w:tcPr>
          <w:p w14:paraId="2A6AF2D5" w14:textId="14B4E0A6" w:rsidR="0008396F" w:rsidRPr="0008396F" w:rsidRDefault="0008396F" w:rsidP="006878AE">
            <w:pPr>
              <w:spacing w:before="40" w:after="40" w:line="220" w:lineRule="exact"/>
              <w:ind w:left="113" w:right="57"/>
              <w:jc w:val="right"/>
              <w:rPr>
                <w:sz w:val="18"/>
                <w:lang w:val="es-ES_tradnl"/>
              </w:rPr>
            </w:pPr>
            <w:r w:rsidRPr="0008396F">
              <w:rPr>
                <w:sz w:val="18"/>
                <w:lang w:val="es-ES_tradnl"/>
              </w:rPr>
              <w:t>29,12</w:t>
            </w:r>
            <w:r w:rsidR="006878AE">
              <w:rPr>
                <w:sz w:val="18"/>
                <w:lang w:val="es-ES_tradnl"/>
              </w:rPr>
              <w:t xml:space="preserve"> </w:t>
            </w:r>
            <w:r w:rsidRPr="0008396F">
              <w:rPr>
                <w:sz w:val="18"/>
                <w:lang w:val="es-ES_tradnl"/>
              </w:rPr>
              <w:t>%</w:t>
            </w:r>
          </w:p>
        </w:tc>
        <w:tc>
          <w:tcPr>
            <w:tcW w:w="800" w:type="pct"/>
            <w:shd w:val="clear" w:color="auto" w:fill="auto"/>
            <w:noWrap/>
            <w:vAlign w:val="bottom"/>
            <w:hideMark/>
          </w:tcPr>
          <w:p w14:paraId="63F29A89" w14:textId="7A1AFC4F" w:rsidR="0008396F" w:rsidRPr="0008396F" w:rsidRDefault="0008396F" w:rsidP="006878AE">
            <w:pPr>
              <w:spacing w:before="40" w:after="40" w:line="220" w:lineRule="exact"/>
              <w:ind w:left="113" w:right="57"/>
              <w:jc w:val="right"/>
              <w:rPr>
                <w:sz w:val="18"/>
                <w:lang w:val="es-ES_tradnl"/>
              </w:rPr>
            </w:pPr>
            <w:r w:rsidRPr="0008396F">
              <w:rPr>
                <w:sz w:val="18"/>
                <w:lang w:val="es-ES_tradnl"/>
              </w:rPr>
              <w:t>8,56</w:t>
            </w:r>
            <w:r w:rsidR="006878AE">
              <w:rPr>
                <w:sz w:val="18"/>
                <w:lang w:val="es-ES_tradnl"/>
              </w:rPr>
              <w:t xml:space="preserve"> </w:t>
            </w:r>
            <w:r w:rsidRPr="0008396F">
              <w:rPr>
                <w:sz w:val="18"/>
                <w:lang w:val="es-ES_tradnl"/>
              </w:rPr>
              <w:t>%</w:t>
            </w:r>
          </w:p>
        </w:tc>
      </w:tr>
      <w:tr w:rsidR="007E28F9" w:rsidRPr="0008396F" w14:paraId="5713DF67" w14:textId="77777777" w:rsidTr="00D31471">
        <w:trPr>
          <w:trHeight w:val="240"/>
        </w:trPr>
        <w:tc>
          <w:tcPr>
            <w:tcW w:w="831" w:type="pct"/>
            <w:shd w:val="clear" w:color="auto" w:fill="auto"/>
            <w:noWrap/>
            <w:hideMark/>
          </w:tcPr>
          <w:p w14:paraId="699A4E04" w14:textId="008FC1A0" w:rsidR="0008396F" w:rsidRPr="0008396F" w:rsidRDefault="0008396F" w:rsidP="007E28F9">
            <w:pPr>
              <w:spacing w:before="40" w:after="40" w:line="220" w:lineRule="exact"/>
              <w:ind w:left="113"/>
              <w:rPr>
                <w:sz w:val="18"/>
                <w:lang w:val="es-ES_tradnl"/>
              </w:rPr>
            </w:pPr>
            <w:r w:rsidRPr="0008396F">
              <w:rPr>
                <w:sz w:val="18"/>
                <w:lang w:val="es-ES_tradnl"/>
              </w:rPr>
              <w:t>Hombres</w:t>
            </w:r>
          </w:p>
        </w:tc>
        <w:tc>
          <w:tcPr>
            <w:tcW w:w="550" w:type="pct"/>
            <w:shd w:val="clear" w:color="auto" w:fill="auto"/>
            <w:noWrap/>
            <w:vAlign w:val="bottom"/>
            <w:hideMark/>
          </w:tcPr>
          <w:p w14:paraId="5FAFEFCE" w14:textId="78C88087" w:rsidR="0008396F" w:rsidRPr="0008396F" w:rsidRDefault="0008396F" w:rsidP="006878AE">
            <w:pPr>
              <w:spacing w:before="40" w:after="40" w:line="220" w:lineRule="exact"/>
              <w:ind w:left="113" w:right="57"/>
              <w:jc w:val="right"/>
              <w:rPr>
                <w:sz w:val="18"/>
                <w:lang w:val="es-ES_tradnl"/>
              </w:rPr>
            </w:pPr>
            <w:r w:rsidRPr="0008396F">
              <w:rPr>
                <w:sz w:val="18"/>
                <w:lang w:val="es-ES_tradnl"/>
              </w:rPr>
              <w:t>28</w:t>
            </w:r>
            <w:r w:rsidR="007E28F9">
              <w:rPr>
                <w:sz w:val="18"/>
                <w:lang w:val="es-ES_tradnl"/>
              </w:rPr>
              <w:t xml:space="preserve"> </w:t>
            </w:r>
            <w:r w:rsidRPr="0008396F">
              <w:rPr>
                <w:sz w:val="18"/>
                <w:lang w:val="es-ES_tradnl"/>
              </w:rPr>
              <w:t>166</w:t>
            </w:r>
          </w:p>
        </w:tc>
        <w:tc>
          <w:tcPr>
            <w:tcW w:w="551" w:type="pct"/>
            <w:shd w:val="clear" w:color="auto" w:fill="auto"/>
            <w:noWrap/>
            <w:vAlign w:val="bottom"/>
            <w:hideMark/>
          </w:tcPr>
          <w:p w14:paraId="7B8F9171" w14:textId="3D143CE2" w:rsidR="0008396F" w:rsidRPr="0008396F" w:rsidRDefault="0008396F" w:rsidP="006878AE">
            <w:pPr>
              <w:spacing w:before="40" w:after="40" w:line="220" w:lineRule="exact"/>
              <w:ind w:left="113" w:right="57"/>
              <w:jc w:val="right"/>
              <w:rPr>
                <w:sz w:val="18"/>
                <w:lang w:val="es-ES_tradnl"/>
              </w:rPr>
            </w:pPr>
            <w:r w:rsidRPr="0008396F">
              <w:rPr>
                <w:sz w:val="18"/>
                <w:lang w:val="es-ES_tradnl"/>
              </w:rPr>
              <w:t>36</w:t>
            </w:r>
            <w:r w:rsidR="007E28F9">
              <w:rPr>
                <w:sz w:val="18"/>
                <w:lang w:val="es-ES_tradnl"/>
              </w:rPr>
              <w:t xml:space="preserve"> </w:t>
            </w:r>
            <w:r w:rsidRPr="0008396F">
              <w:rPr>
                <w:sz w:val="18"/>
                <w:lang w:val="es-ES_tradnl"/>
              </w:rPr>
              <w:t>137</w:t>
            </w:r>
          </w:p>
        </w:tc>
        <w:tc>
          <w:tcPr>
            <w:tcW w:w="560" w:type="pct"/>
            <w:shd w:val="clear" w:color="auto" w:fill="auto"/>
            <w:noWrap/>
            <w:vAlign w:val="bottom"/>
            <w:hideMark/>
          </w:tcPr>
          <w:p w14:paraId="4DCB9390" w14:textId="135D27E8" w:rsidR="0008396F" w:rsidRPr="0008396F" w:rsidRDefault="0008396F" w:rsidP="006878AE">
            <w:pPr>
              <w:spacing w:before="40" w:after="40" w:line="220" w:lineRule="exact"/>
              <w:ind w:left="113" w:right="57"/>
              <w:jc w:val="right"/>
              <w:rPr>
                <w:sz w:val="18"/>
                <w:lang w:val="es-ES_tradnl"/>
              </w:rPr>
            </w:pPr>
            <w:r w:rsidRPr="0008396F">
              <w:rPr>
                <w:sz w:val="18"/>
                <w:lang w:val="es-ES_tradnl"/>
              </w:rPr>
              <w:t>32</w:t>
            </w:r>
            <w:r w:rsidR="007E28F9">
              <w:rPr>
                <w:sz w:val="18"/>
                <w:lang w:val="es-ES_tradnl"/>
              </w:rPr>
              <w:t xml:space="preserve"> </w:t>
            </w:r>
            <w:r w:rsidRPr="0008396F">
              <w:rPr>
                <w:sz w:val="18"/>
                <w:lang w:val="es-ES_tradnl"/>
              </w:rPr>
              <w:t>647</w:t>
            </w:r>
          </w:p>
        </w:tc>
        <w:tc>
          <w:tcPr>
            <w:tcW w:w="569" w:type="pct"/>
            <w:shd w:val="clear" w:color="auto" w:fill="auto"/>
            <w:noWrap/>
            <w:vAlign w:val="bottom"/>
            <w:hideMark/>
          </w:tcPr>
          <w:p w14:paraId="15E8CA5D" w14:textId="1C3704AC" w:rsidR="0008396F" w:rsidRPr="0008396F" w:rsidRDefault="0008396F" w:rsidP="006878AE">
            <w:pPr>
              <w:spacing w:before="40" w:after="40" w:line="220" w:lineRule="exact"/>
              <w:ind w:left="113" w:right="57"/>
              <w:jc w:val="right"/>
              <w:rPr>
                <w:sz w:val="18"/>
                <w:lang w:val="es-ES_tradnl"/>
              </w:rPr>
            </w:pPr>
            <w:r w:rsidRPr="0008396F">
              <w:rPr>
                <w:sz w:val="18"/>
                <w:lang w:val="es-ES_tradnl"/>
              </w:rPr>
              <w:t>34</w:t>
            </w:r>
            <w:r w:rsidR="007E28F9">
              <w:rPr>
                <w:sz w:val="18"/>
                <w:lang w:val="es-ES_tradnl"/>
              </w:rPr>
              <w:t xml:space="preserve"> </w:t>
            </w:r>
            <w:r w:rsidRPr="0008396F">
              <w:rPr>
                <w:sz w:val="18"/>
                <w:lang w:val="es-ES_tradnl"/>
              </w:rPr>
              <w:t>381</w:t>
            </w:r>
          </w:p>
        </w:tc>
        <w:tc>
          <w:tcPr>
            <w:tcW w:w="560" w:type="pct"/>
            <w:shd w:val="clear" w:color="auto" w:fill="auto"/>
            <w:vAlign w:val="bottom"/>
            <w:hideMark/>
          </w:tcPr>
          <w:p w14:paraId="1EA81D77" w14:textId="740A9134" w:rsidR="0008396F" w:rsidRPr="0008396F" w:rsidRDefault="0008396F" w:rsidP="006878AE">
            <w:pPr>
              <w:spacing w:before="40" w:after="40" w:line="220" w:lineRule="exact"/>
              <w:ind w:left="113" w:right="57"/>
              <w:jc w:val="right"/>
              <w:rPr>
                <w:sz w:val="18"/>
                <w:lang w:val="es-ES_tradnl"/>
              </w:rPr>
            </w:pPr>
            <w:r w:rsidRPr="0008396F">
              <w:rPr>
                <w:sz w:val="18"/>
                <w:lang w:val="es-ES_tradnl"/>
              </w:rPr>
              <w:t>44</w:t>
            </w:r>
            <w:r w:rsidR="007E28F9">
              <w:rPr>
                <w:sz w:val="18"/>
                <w:lang w:val="es-ES_tradnl"/>
              </w:rPr>
              <w:t xml:space="preserve"> </w:t>
            </w:r>
            <w:r w:rsidRPr="0008396F">
              <w:rPr>
                <w:sz w:val="18"/>
                <w:lang w:val="es-ES_tradnl"/>
              </w:rPr>
              <w:t>392</w:t>
            </w:r>
          </w:p>
        </w:tc>
        <w:tc>
          <w:tcPr>
            <w:tcW w:w="579" w:type="pct"/>
            <w:shd w:val="clear" w:color="auto" w:fill="auto"/>
            <w:noWrap/>
            <w:vAlign w:val="bottom"/>
            <w:hideMark/>
          </w:tcPr>
          <w:p w14:paraId="327F233E" w14:textId="784E4F9B" w:rsidR="0008396F" w:rsidRPr="0008396F" w:rsidRDefault="0008396F" w:rsidP="006878AE">
            <w:pPr>
              <w:spacing w:before="40" w:after="40" w:line="220" w:lineRule="exact"/>
              <w:ind w:left="113" w:right="57"/>
              <w:jc w:val="right"/>
              <w:rPr>
                <w:sz w:val="18"/>
                <w:lang w:val="es-ES_tradnl"/>
              </w:rPr>
            </w:pPr>
            <w:r w:rsidRPr="0008396F">
              <w:rPr>
                <w:sz w:val="18"/>
                <w:lang w:val="es-ES_tradnl"/>
              </w:rPr>
              <w:t>29,12</w:t>
            </w:r>
            <w:r w:rsidR="006878AE">
              <w:rPr>
                <w:sz w:val="18"/>
                <w:lang w:val="es-ES_tradnl"/>
              </w:rPr>
              <w:t xml:space="preserve"> </w:t>
            </w:r>
            <w:r w:rsidRPr="0008396F">
              <w:rPr>
                <w:sz w:val="18"/>
                <w:lang w:val="es-ES_tradnl"/>
              </w:rPr>
              <w:t>%</w:t>
            </w:r>
          </w:p>
        </w:tc>
        <w:tc>
          <w:tcPr>
            <w:tcW w:w="800" w:type="pct"/>
            <w:shd w:val="clear" w:color="auto" w:fill="auto"/>
            <w:noWrap/>
            <w:vAlign w:val="bottom"/>
            <w:hideMark/>
          </w:tcPr>
          <w:p w14:paraId="5277C02A" w14:textId="6F50DAED" w:rsidR="0008396F" w:rsidRPr="0008396F" w:rsidRDefault="0008396F" w:rsidP="006878AE">
            <w:pPr>
              <w:spacing w:before="40" w:after="40" w:line="220" w:lineRule="exact"/>
              <w:ind w:left="113" w:right="57"/>
              <w:jc w:val="right"/>
              <w:rPr>
                <w:sz w:val="18"/>
                <w:lang w:val="es-ES_tradnl"/>
              </w:rPr>
            </w:pPr>
            <w:r w:rsidRPr="0008396F">
              <w:rPr>
                <w:sz w:val="18"/>
                <w:lang w:val="es-ES_tradnl"/>
              </w:rPr>
              <w:t>9,53</w:t>
            </w:r>
            <w:r w:rsidR="006878AE">
              <w:rPr>
                <w:sz w:val="18"/>
                <w:lang w:val="es-ES_tradnl"/>
              </w:rPr>
              <w:t xml:space="preserve"> </w:t>
            </w:r>
            <w:r w:rsidRPr="0008396F">
              <w:rPr>
                <w:sz w:val="18"/>
                <w:lang w:val="es-ES_tradnl"/>
              </w:rPr>
              <w:t>%</w:t>
            </w:r>
          </w:p>
        </w:tc>
      </w:tr>
      <w:tr w:rsidR="007E28F9" w:rsidRPr="0008396F" w14:paraId="196E55C1" w14:textId="77777777" w:rsidTr="00D31471">
        <w:trPr>
          <w:trHeight w:val="240"/>
        </w:trPr>
        <w:tc>
          <w:tcPr>
            <w:tcW w:w="831" w:type="pct"/>
            <w:shd w:val="clear" w:color="auto" w:fill="auto"/>
            <w:noWrap/>
            <w:hideMark/>
          </w:tcPr>
          <w:p w14:paraId="306E4B95" w14:textId="77777777" w:rsidR="0008396F" w:rsidRPr="0008396F" w:rsidRDefault="0008396F" w:rsidP="007E28F9">
            <w:pPr>
              <w:spacing w:before="40" w:after="40" w:line="220" w:lineRule="exact"/>
              <w:ind w:left="113"/>
              <w:rPr>
                <w:sz w:val="18"/>
                <w:lang w:val="es-ES_tradnl"/>
              </w:rPr>
            </w:pPr>
            <w:r w:rsidRPr="0008396F">
              <w:rPr>
                <w:sz w:val="18"/>
                <w:lang w:val="es-ES_tradnl"/>
              </w:rPr>
              <w:t>Mujeres</w:t>
            </w:r>
          </w:p>
        </w:tc>
        <w:tc>
          <w:tcPr>
            <w:tcW w:w="550" w:type="pct"/>
            <w:shd w:val="clear" w:color="auto" w:fill="auto"/>
            <w:noWrap/>
            <w:vAlign w:val="bottom"/>
            <w:hideMark/>
          </w:tcPr>
          <w:p w14:paraId="125672D1" w14:textId="1CE2E775" w:rsidR="0008396F" w:rsidRPr="0008396F" w:rsidRDefault="0008396F" w:rsidP="006878AE">
            <w:pPr>
              <w:spacing w:before="40" w:after="40" w:line="220" w:lineRule="exact"/>
              <w:ind w:left="113" w:right="57"/>
              <w:jc w:val="right"/>
              <w:rPr>
                <w:sz w:val="18"/>
                <w:lang w:val="es-ES_tradnl"/>
              </w:rPr>
            </w:pPr>
            <w:r w:rsidRPr="0008396F">
              <w:rPr>
                <w:sz w:val="18"/>
                <w:lang w:val="es-ES_tradnl"/>
              </w:rPr>
              <w:t>66</w:t>
            </w:r>
            <w:r w:rsidR="007E28F9">
              <w:rPr>
                <w:sz w:val="18"/>
                <w:lang w:val="es-ES_tradnl"/>
              </w:rPr>
              <w:t xml:space="preserve"> </w:t>
            </w:r>
            <w:r w:rsidRPr="0008396F">
              <w:rPr>
                <w:sz w:val="18"/>
                <w:lang w:val="es-ES_tradnl"/>
              </w:rPr>
              <w:t>703</w:t>
            </w:r>
          </w:p>
        </w:tc>
        <w:tc>
          <w:tcPr>
            <w:tcW w:w="551" w:type="pct"/>
            <w:shd w:val="clear" w:color="auto" w:fill="auto"/>
            <w:noWrap/>
            <w:vAlign w:val="bottom"/>
            <w:hideMark/>
          </w:tcPr>
          <w:p w14:paraId="197F6DAE" w14:textId="7D0423F7" w:rsidR="0008396F" w:rsidRPr="0008396F" w:rsidRDefault="0008396F" w:rsidP="006878AE">
            <w:pPr>
              <w:spacing w:before="40" w:after="40" w:line="220" w:lineRule="exact"/>
              <w:ind w:left="113" w:right="57"/>
              <w:jc w:val="right"/>
              <w:rPr>
                <w:sz w:val="18"/>
                <w:lang w:val="es-ES_tradnl"/>
              </w:rPr>
            </w:pPr>
            <w:r w:rsidRPr="0008396F">
              <w:rPr>
                <w:sz w:val="18"/>
                <w:lang w:val="es-ES_tradnl"/>
              </w:rPr>
              <w:t>83</w:t>
            </w:r>
            <w:r w:rsidR="007E28F9">
              <w:rPr>
                <w:sz w:val="18"/>
                <w:lang w:val="es-ES_tradnl"/>
              </w:rPr>
              <w:t xml:space="preserve"> </w:t>
            </w:r>
            <w:r w:rsidRPr="0008396F">
              <w:rPr>
                <w:sz w:val="18"/>
                <w:lang w:val="es-ES_tradnl"/>
              </w:rPr>
              <w:t>679</w:t>
            </w:r>
          </w:p>
        </w:tc>
        <w:tc>
          <w:tcPr>
            <w:tcW w:w="560" w:type="pct"/>
            <w:shd w:val="clear" w:color="auto" w:fill="auto"/>
            <w:noWrap/>
            <w:vAlign w:val="bottom"/>
            <w:hideMark/>
          </w:tcPr>
          <w:p w14:paraId="489F7710" w14:textId="3B4BDB80" w:rsidR="0008396F" w:rsidRPr="0008396F" w:rsidRDefault="0008396F" w:rsidP="006878AE">
            <w:pPr>
              <w:spacing w:before="40" w:after="40" w:line="220" w:lineRule="exact"/>
              <w:ind w:left="113" w:right="57"/>
              <w:jc w:val="right"/>
              <w:rPr>
                <w:sz w:val="18"/>
                <w:lang w:val="es-ES_tradnl"/>
              </w:rPr>
            </w:pPr>
            <w:r w:rsidRPr="0008396F">
              <w:rPr>
                <w:sz w:val="18"/>
                <w:lang w:val="es-ES_tradnl"/>
              </w:rPr>
              <w:t>70</w:t>
            </w:r>
            <w:r w:rsidR="007E28F9">
              <w:rPr>
                <w:sz w:val="18"/>
                <w:lang w:val="es-ES_tradnl"/>
              </w:rPr>
              <w:t xml:space="preserve"> </w:t>
            </w:r>
            <w:r w:rsidRPr="0008396F">
              <w:rPr>
                <w:sz w:val="18"/>
                <w:lang w:val="es-ES_tradnl"/>
              </w:rPr>
              <w:t>959</w:t>
            </w:r>
          </w:p>
        </w:tc>
        <w:tc>
          <w:tcPr>
            <w:tcW w:w="569" w:type="pct"/>
            <w:shd w:val="clear" w:color="auto" w:fill="auto"/>
            <w:noWrap/>
            <w:vAlign w:val="bottom"/>
            <w:hideMark/>
          </w:tcPr>
          <w:p w14:paraId="28A78C43" w14:textId="2B6CD34E" w:rsidR="0008396F" w:rsidRPr="0008396F" w:rsidRDefault="0008396F" w:rsidP="006878AE">
            <w:pPr>
              <w:spacing w:before="40" w:after="40" w:line="220" w:lineRule="exact"/>
              <w:ind w:left="113" w:right="57"/>
              <w:jc w:val="right"/>
              <w:rPr>
                <w:sz w:val="18"/>
                <w:lang w:val="es-ES_tradnl"/>
              </w:rPr>
            </w:pPr>
            <w:r w:rsidRPr="0008396F">
              <w:rPr>
                <w:sz w:val="18"/>
                <w:lang w:val="es-ES_tradnl"/>
              </w:rPr>
              <w:t>76</w:t>
            </w:r>
            <w:r w:rsidR="007E28F9">
              <w:rPr>
                <w:sz w:val="18"/>
                <w:lang w:val="es-ES_tradnl"/>
              </w:rPr>
              <w:t xml:space="preserve"> </w:t>
            </w:r>
            <w:r w:rsidRPr="0008396F">
              <w:rPr>
                <w:sz w:val="18"/>
                <w:lang w:val="es-ES_tradnl"/>
              </w:rPr>
              <w:t>391</w:t>
            </w:r>
          </w:p>
        </w:tc>
        <w:tc>
          <w:tcPr>
            <w:tcW w:w="560" w:type="pct"/>
            <w:shd w:val="clear" w:color="auto" w:fill="auto"/>
            <w:vAlign w:val="bottom"/>
            <w:hideMark/>
          </w:tcPr>
          <w:p w14:paraId="3EBCABF3" w14:textId="71EC5CF6" w:rsidR="0008396F" w:rsidRPr="0008396F" w:rsidRDefault="0008396F" w:rsidP="006878AE">
            <w:pPr>
              <w:spacing w:before="40" w:after="40" w:line="220" w:lineRule="exact"/>
              <w:ind w:left="113" w:right="57"/>
              <w:jc w:val="right"/>
              <w:rPr>
                <w:sz w:val="18"/>
                <w:lang w:val="es-ES_tradnl"/>
              </w:rPr>
            </w:pPr>
            <w:r w:rsidRPr="0008396F">
              <w:rPr>
                <w:sz w:val="18"/>
                <w:lang w:val="es-ES_tradnl"/>
              </w:rPr>
              <w:t>98</w:t>
            </w:r>
            <w:r w:rsidR="007E28F9">
              <w:rPr>
                <w:sz w:val="18"/>
                <w:lang w:val="es-ES_tradnl"/>
              </w:rPr>
              <w:t xml:space="preserve"> </w:t>
            </w:r>
            <w:r w:rsidRPr="0008396F">
              <w:rPr>
                <w:sz w:val="18"/>
                <w:lang w:val="es-ES_tradnl"/>
              </w:rPr>
              <w:t>640</w:t>
            </w:r>
          </w:p>
        </w:tc>
        <w:tc>
          <w:tcPr>
            <w:tcW w:w="579" w:type="pct"/>
            <w:shd w:val="clear" w:color="auto" w:fill="auto"/>
            <w:noWrap/>
            <w:vAlign w:val="bottom"/>
            <w:hideMark/>
          </w:tcPr>
          <w:p w14:paraId="671D594C" w14:textId="0BEBAC6A" w:rsidR="0008396F" w:rsidRPr="0008396F" w:rsidRDefault="0008396F" w:rsidP="006878AE">
            <w:pPr>
              <w:spacing w:before="40" w:after="40" w:line="220" w:lineRule="exact"/>
              <w:ind w:left="113" w:right="57"/>
              <w:jc w:val="right"/>
              <w:rPr>
                <w:sz w:val="18"/>
                <w:lang w:val="es-ES_tradnl"/>
              </w:rPr>
            </w:pPr>
            <w:r w:rsidRPr="0008396F">
              <w:rPr>
                <w:sz w:val="18"/>
                <w:lang w:val="es-ES_tradnl"/>
              </w:rPr>
              <w:t>29,13</w:t>
            </w:r>
            <w:r w:rsidR="006878AE">
              <w:rPr>
                <w:sz w:val="18"/>
                <w:lang w:val="es-ES_tradnl"/>
              </w:rPr>
              <w:t xml:space="preserve"> </w:t>
            </w:r>
            <w:r w:rsidRPr="0008396F">
              <w:rPr>
                <w:sz w:val="18"/>
                <w:lang w:val="es-ES_tradnl"/>
              </w:rPr>
              <w:t>%</w:t>
            </w:r>
          </w:p>
        </w:tc>
        <w:tc>
          <w:tcPr>
            <w:tcW w:w="800" w:type="pct"/>
            <w:shd w:val="clear" w:color="auto" w:fill="auto"/>
            <w:noWrap/>
            <w:vAlign w:val="bottom"/>
            <w:hideMark/>
          </w:tcPr>
          <w:p w14:paraId="6BF7B882" w14:textId="6B420ACA" w:rsidR="0008396F" w:rsidRPr="0008396F" w:rsidRDefault="0008396F" w:rsidP="006878AE">
            <w:pPr>
              <w:spacing w:before="40" w:after="40" w:line="220" w:lineRule="exact"/>
              <w:ind w:left="113" w:right="57"/>
              <w:jc w:val="right"/>
              <w:rPr>
                <w:sz w:val="18"/>
                <w:lang w:val="es-ES_tradnl"/>
              </w:rPr>
            </w:pPr>
            <w:r w:rsidRPr="0008396F">
              <w:rPr>
                <w:sz w:val="18"/>
                <w:lang w:val="es-ES_tradnl"/>
              </w:rPr>
              <w:t>8,14</w:t>
            </w:r>
            <w:r w:rsidR="006878AE">
              <w:rPr>
                <w:sz w:val="18"/>
                <w:lang w:val="es-ES_tradnl"/>
              </w:rPr>
              <w:t xml:space="preserve"> </w:t>
            </w:r>
            <w:r w:rsidRPr="0008396F">
              <w:rPr>
                <w:sz w:val="18"/>
                <w:lang w:val="es-ES_tradnl"/>
              </w:rPr>
              <w:t>%</w:t>
            </w:r>
          </w:p>
        </w:tc>
      </w:tr>
      <w:tr w:rsidR="007E28F9" w:rsidRPr="0008396F" w14:paraId="0B65DDFE" w14:textId="77777777" w:rsidTr="00D31471">
        <w:trPr>
          <w:trHeight w:val="240"/>
        </w:trPr>
        <w:tc>
          <w:tcPr>
            <w:tcW w:w="831" w:type="pct"/>
            <w:shd w:val="clear" w:color="auto" w:fill="auto"/>
            <w:noWrap/>
            <w:hideMark/>
          </w:tcPr>
          <w:p w14:paraId="38DC90C6" w14:textId="294D8D1C" w:rsidR="0008396F" w:rsidRPr="0008396F" w:rsidRDefault="0008396F" w:rsidP="007E28F9">
            <w:pPr>
              <w:spacing w:before="40" w:after="40" w:line="220" w:lineRule="exact"/>
              <w:rPr>
                <w:sz w:val="18"/>
                <w:lang w:val="es-ES_tradnl"/>
              </w:rPr>
            </w:pPr>
            <w:r w:rsidRPr="0008396F">
              <w:rPr>
                <w:sz w:val="18"/>
                <w:lang w:val="es-ES_tradnl"/>
              </w:rPr>
              <w:t>Monitores</w:t>
            </w:r>
          </w:p>
        </w:tc>
        <w:tc>
          <w:tcPr>
            <w:tcW w:w="550" w:type="pct"/>
            <w:shd w:val="clear" w:color="auto" w:fill="auto"/>
            <w:noWrap/>
            <w:vAlign w:val="bottom"/>
            <w:hideMark/>
          </w:tcPr>
          <w:p w14:paraId="00AAD699" w14:textId="76CDF78B" w:rsidR="0008396F" w:rsidRPr="0008396F" w:rsidRDefault="0008396F" w:rsidP="006878AE">
            <w:pPr>
              <w:spacing w:before="40" w:after="40" w:line="220" w:lineRule="exact"/>
              <w:ind w:left="113" w:right="57"/>
              <w:jc w:val="right"/>
              <w:rPr>
                <w:sz w:val="18"/>
                <w:lang w:val="es-ES_tradnl"/>
              </w:rPr>
            </w:pPr>
            <w:r w:rsidRPr="0008396F">
              <w:rPr>
                <w:sz w:val="18"/>
                <w:lang w:val="es-ES_tradnl"/>
              </w:rPr>
              <w:t>3</w:t>
            </w:r>
            <w:r w:rsidR="007E28F9">
              <w:rPr>
                <w:sz w:val="18"/>
                <w:lang w:val="es-ES_tradnl"/>
              </w:rPr>
              <w:t xml:space="preserve"> </w:t>
            </w:r>
            <w:r w:rsidRPr="0008396F">
              <w:rPr>
                <w:sz w:val="18"/>
                <w:lang w:val="es-ES_tradnl"/>
              </w:rPr>
              <w:t>603</w:t>
            </w:r>
          </w:p>
        </w:tc>
        <w:tc>
          <w:tcPr>
            <w:tcW w:w="551" w:type="pct"/>
            <w:shd w:val="clear" w:color="auto" w:fill="auto"/>
            <w:noWrap/>
            <w:vAlign w:val="bottom"/>
            <w:hideMark/>
          </w:tcPr>
          <w:p w14:paraId="34F756D1" w14:textId="1A15CDB5" w:rsidR="0008396F" w:rsidRPr="0008396F" w:rsidRDefault="0008396F" w:rsidP="006878AE">
            <w:pPr>
              <w:spacing w:before="40" w:after="40" w:line="220" w:lineRule="exact"/>
              <w:ind w:left="113" w:right="57"/>
              <w:jc w:val="right"/>
              <w:rPr>
                <w:sz w:val="18"/>
                <w:lang w:val="es-ES_tradnl"/>
              </w:rPr>
            </w:pPr>
            <w:r w:rsidRPr="0008396F">
              <w:rPr>
                <w:sz w:val="18"/>
                <w:lang w:val="es-ES_tradnl"/>
              </w:rPr>
              <w:t>4</w:t>
            </w:r>
            <w:r w:rsidR="007E28F9">
              <w:rPr>
                <w:sz w:val="18"/>
                <w:lang w:val="es-ES_tradnl"/>
              </w:rPr>
              <w:t xml:space="preserve"> </w:t>
            </w:r>
            <w:r w:rsidRPr="0008396F">
              <w:rPr>
                <w:sz w:val="18"/>
                <w:lang w:val="es-ES_tradnl"/>
              </w:rPr>
              <w:t>540</w:t>
            </w:r>
          </w:p>
        </w:tc>
        <w:tc>
          <w:tcPr>
            <w:tcW w:w="560" w:type="pct"/>
            <w:shd w:val="clear" w:color="auto" w:fill="auto"/>
            <w:noWrap/>
            <w:vAlign w:val="bottom"/>
            <w:hideMark/>
          </w:tcPr>
          <w:p w14:paraId="0FCA625A" w14:textId="6B3EC39C" w:rsidR="0008396F" w:rsidRPr="0008396F" w:rsidRDefault="0008396F" w:rsidP="006878AE">
            <w:pPr>
              <w:spacing w:before="40" w:after="40" w:line="220" w:lineRule="exact"/>
              <w:ind w:left="113" w:right="57"/>
              <w:jc w:val="right"/>
              <w:rPr>
                <w:sz w:val="18"/>
                <w:lang w:val="es-ES_tradnl"/>
              </w:rPr>
            </w:pPr>
            <w:r w:rsidRPr="0008396F">
              <w:rPr>
                <w:sz w:val="18"/>
                <w:lang w:val="es-ES_tradnl"/>
              </w:rPr>
              <w:t>3</w:t>
            </w:r>
            <w:r w:rsidR="007E28F9">
              <w:rPr>
                <w:sz w:val="18"/>
                <w:lang w:val="es-ES_tradnl"/>
              </w:rPr>
              <w:t xml:space="preserve"> </w:t>
            </w:r>
            <w:r w:rsidRPr="0008396F">
              <w:rPr>
                <w:sz w:val="18"/>
                <w:lang w:val="es-ES_tradnl"/>
              </w:rPr>
              <w:t>941</w:t>
            </w:r>
          </w:p>
        </w:tc>
        <w:tc>
          <w:tcPr>
            <w:tcW w:w="569" w:type="pct"/>
            <w:shd w:val="clear" w:color="auto" w:fill="auto"/>
            <w:noWrap/>
            <w:vAlign w:val="bottom"/>
            <w:hideMark/>
          </w:tcPr>
          <w:p w14:paraId="622BCE2E" w14:textId="6017F544" w:rsidR="0008396F" w:rsidRPr="0008396F" w:rsidRDefault="0008396F" w:rsidP="006878AE">
            <w:pPr>
              <w:spacing w:before="40" w:after="40" w:line="220" w:lineRule="exact"/>
              <w:ind w:left="113" w:right="57"/>
              <w:jc w:val="right"/>
              <w:rPr>
                <w:sz w:val="18"/>
                <w:lang w:val="es-ES_tradnl"/>
              </w:rPr>
            </w:pPr>
            <w:r w:rsidRPr="0008396F">
              <w:rPr>
                <w:sz w:val="18"/>
                <w:lang w:val="es-ES_tradnl"/>
              </w:rPr>
              <w:t>3</w:t>
            </w:r>
            <w:r w:rsidR="007E28F9">
              <w:rPr>
                <w:sz w:val="18"/>
                <w:lang w:val="es-ES_tradnl"/>
              </w:rPr>
              <w:t xml:space="preserve"> </w:t>
            </w:r>
            <w:r w:rsidRPr="0008396F">
              <w:rPr>
                <w:sz w:val="18"/>
                <w:lang w:val="es-ES_tradnl"/>
              </w:rPr>
              <w:t>911</w:t>
            </w:r>
          </w:p>
        </w:tc>
        <w:tc>
          <w:tcPr>
            <w:tcW w:w="560" w:type="pct"/>
            <w:shd w:val="clear" w:color="auto" w:fill="auto"/>
            <w:vAlign w:val="bottom"/>
            <w:hideMark/>
          </w:tcPr>
          <w:p w14:paraId="459194BD" w14:textId="509A8C65" w:rsidR="0008396F" w:rsidRPr="0008396F" w:rsidRDefault="0008396F" w:rsidP="006878AE">
            <w:pPr>
              <w:spacing w:before="40" w:after="40" w:line="220" w:lineRule="exact"/>
              <w:ind w:left="113" w:right="57"/>
              <w:jc w:val="right"/>
              <w:rPr>
                <w:sz w:val="18"/>
                <w:lang w:val="es-ES_tradnl"/>
              </w:rPr>
            </w:pPr>
            <w:r w:rsidRPr="0008396F">
              <w:rPr>
                <w:sz w:val="18"/>
                <w:lang w:val="es-ES_tradnl"/>
              </w:rPr>
              <w:t>4</w:t>
            </w:r>
            <w:r w:rsidR="007E28F9">
              <w:rPr>
                <w:sz w:val="18"/>
                <w:lang w:val="es-ES_tradnl"/>
              </w:rPr>
              <w:t xml:space="preserve"> </w:t>
            </w:r>
            <w:r w:rsidRPr="0008396F">
              <w:rPr>
                <w:sz w:val="18"/>
                <w:lang w:val="es-ES_tradnl"/>
              </w:rPr>
              <w:t>367</w:t>
            </w:r>
          </w:p>
        </w:tc>
        <w:tc>
          <w:tcPr>
            <w:tcW w:w="579" w:type="pct"/>
            <w:shd w:val="clear" w:color="auto" w:fill="auto"/>
            <w:noWrap/>
            <w:vAlign w:val="bottom"/>
            <w:hideMark/>
          </w:tcPr>
          <w:p w14:paraId="7D03E688" w14:textId="5FA4CEA2" w:rsidR="0008396F" w:rsidRPr="0008396F" w:rsidRDefault="0008396F" w:rsidP="006878AE">
            <w:pPr>
              <w:spacing w:before="40" w:after="40" w:line="220" w:lineRule="exact"/>
              <w:ind w:left="113" w:right="57"/>
              <w:jc w:val="right"/>
              <w:rPr>
                <w:sz w:val="18"/>
                <w:lang w:val="es-ES_tradnl"/>
              </w:rPr>
            </w:pPr>
            <w:r w:rsidRPr="0008396F">
              <w:rPr>
                <w:sz w:val="18"/>
                <w:lang w:val="es-ES_tradnl"/>
              </w:rPr>
              <w:t>11,66</w:t>
            </w:r>
            <w:r w:rsidR="006878AE">
              <w:rPr>
                <w:sz w:val="18"/>
                <w:lang w:val="es-ES_tradnl"/>
              </w:rPr>
              <w:t xml:space="preserve"> </w:t>
            </w:r>
            <w:r w:rsidRPr="0008396F">
              <w:rPr>
                <w:sz w:val="18"/>
                <w:lang w:val="es-ES_tradnl"/>
              </w:rPr>
              <w:t>%</w:t>
            </w:r>
          </w:p>
        </w:tc>
        <w:tc>
          <w:tcPr>
            <w:tcW w:w="800" w:type="pct"/>
            <w:shd w:val="clear" w:color="auto" w:fill="auto"/>
            <w:noWrap/>
            <w:vAlign w:val="bottom"/>
            <w:hideMark/>
          </w:tcPr>
          <w:p w14:paraId="19AFE160" w14:textId="50980261" w:rsidR="0008396F" w:rsidRPr="0008396F" w:rsidRDefault="0008396F" w:rsidP="006878AE">
            <w:pPr>
              <w:spacing w:before="40" w:after="40" w:line="220" w:lineRule="exact"/>
              <w:ind w:left="113" w:right="57"/>
              <w:jc w:val="right"/>
              <w:rPr>
                <w:sz w:val="18"/>
                <w:lang w:val="es-ES_tradnl"/>
              </w:rPr>
            </w:pPr>
            <w:r w:rsidRPr="0008396F">
              <w:rPr>
                <w:sz w:val="18"/>
                <w:lang w:val="es-ES_tradnl"/>
              </w:rPr>
              <w:t>3,92</w:t>
            </w:r>
            <w:r w:rsidR="006878AE">
              <w:rPr>
                <w:sz w:val="18"/>
                <w:lang w:val="es-ES_tradnl"/>
              </w:rPr>
              <w:t xml:space="preserve"> </w:t>
            </w:r>
            <w:r w:rsidRPr="0008396F">
              <w:rPr>
                <w:sz w:val="18"/>
                <w:lang w:val="es-ES_tradnl"/>
              </w:rPr>
              <w:t>%</w:t>
            </w:r>
          </w:p>
        </w:tc>
      </w:tr>
      <w:tr w:rsidR="007E28F9" w:rsidRPr="0008396F" w14:paraId="3A9D6334" w14:textId="77777777" w:rsidTr="00D31471">
        <w:trPr>
          <w:trHeight w:val="240"/>
        </w:trPr>
        <w:tc>
          <w:tcPr>
            <w:tcW w:w="831" w:type="pct"/>
            <w:shd w:val="clear" w:color="auto" w:fill="auto"/>
            <w:noWrap/>
            <w:hideMark/>
          </w:tcPr>
          <w:p w14:paraId="5E022300" w14:textId="77777777" w:rsidR="0008396F" w:rsidRPr="0008396F" w:rsidRDefault="0008396F" w:rsidP="007E28F9">
            <w:pPr>
              <w:spacing w:before="40" w:after="40" w:line="220" w:lineRule="exact"/>
              <w:ind w:left="113"/>
              <w:rPr>
                <w:sz w:val="18"/>
                <w:lang w:val="es-ES_tradnl"/>
              </w:rPr>
            </w:pPr>
            <w:r w:rsidRPr="0008396F">
              <w:rPr>
                <w:sz w:val="18"/>
                <w:lang w:val="es-ES_tradnl"/>
              </w:rPr>
              <w:t>Hombres</w:t>
            </w:r>
          </w:p>
        </w:tc>
        <w:tc>
          <w:tcPr>
            <w:tcW w:w="550" w:type="pct"/>
            <w:shd w:val="clear" w:color="auto" w:fill="auto"/>
            <w:noWrap/>
            <w:vAlign w:val="bottom"/>
            <w:hideMark/>
          </w:tcPr>
          <w:p w14:paraId="1305AD04" w14:textId="716D9654"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446</w:t>
            </w:r>
          </w:p>
        </w:tc>
        <w:tc>
          <w:tcPr>
            <w:tcW w:w="551" w:type="pct"/>
            <w:shd w:val="clear" w:color="auto" w:fill="auto"/>
            <w:noWrap/>
            <w:vAlign w:val="bottom"/>
            <w:hideMark/>
          </w:tcPr>
          <w:p w14:paraId="5BCB2926" w14:textId="1CAC74C5" w:rsidR="0008396F" w:rsidRPr="0008396F" w:rsidRDefault="0008396F" w:rsidP="006878AE">
            <w:pPr>
              <w:spacing w:before="40" w:after="40" w:line="220" w:lineRule="exact"/>
              <w:ind w:left="113" w:right="57"/>
              <w:jc w:val="right"/>
              <w:rPr>
                <w:sz w:val="18"/>
                <w:lang w:val="es-ES_tradnl"/>
              </w:rPr>
            </w:pPr>
            <w:r w:rsidRPr="0008396F">
              <w:rPr>
                <w:sz w:val="18"/>
                <w:lang w:val="es-ES_tradnl"/>
              </w:rPr>
              <w:t>3</w:t>
            </w:r>
            <w:r w:rsidR="007E28F9">
              <w:rPr>
                <w:sz w:val="18"/>
                <w:lang w:val="es-ES_tradnl"/>
              </w:rPr>
              <w:t xml:space="preserve"> </w:t>
            </w:r>
            <w:r w:rsidRPr="0008396F">
              <w:rPr>
                <w:sz w:val="18"/>
                <w:lang w:val="es-ES_tradnl"/>
              </w:rPr>
              <w:t>208</w:t>
            </w:r>
          </w:p>
        </w:tc>
        <w:tc>
          <w:tcPr>
            <w:tcW w:w="560" w:type="pct"/>
            <w:shd w:val="clear" w:color="auto" w:fill="auto"/>
            <w:noWrap/>
            <w:vAlign w:val="bottom"/>
            <w:hideMark/>
          </w:tcPr>
          <w:p w14:paraId="1BF68793" w14:textId="1ECC61D6"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751</w:t>
            </w:r>
          </w:p>
        </w:tc>
        <w:tc>
          <w:tcPr>
            <w:tcW w:w="569" w:type="pct"/>
            <w:shd w:val="clear" w:color="auto" w:fill="auto"/>
            <w:noWrap/>
            <w:vAlign w:val="bottom"/>
            <w:hideMark/>
          </w:tcPr>
          <w:p w14:paraId="5BBBD40A" w14:textId="1069D2FE"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623</w:t>
            </w:r>
          </w:p>
        </w:tc>
        <w:tc>
          <w:tcPr>
            <w:tcW w:w="560" w:type="pct"/>
            <w:shd w:val="clear" w:color="auto" w:fill="auto"/>
            <w:vAlign w:val="bottom"/>
            <w:hideMark/>
          </w:tcPr>
          <w:p w14:paraId="4FC261F8" w14:textId="394FD208" w:rsidR="0008396F" w:rsidRPr="0008396F" w:rsidRDefault="0008396F" w:rsidP="006878AE">
            <w:pPr>
              <w:spacing w:before="40" w:after="40" w:line="220" w:lineRule="exact"/>
              <w:ind w:left="113" w:right="57"/>
              <w:jc w:val="right"/>
              <w:rPr>
                <w:sz w:val="18"/>
                <w:lang w:val="es-ES_tradnl"/>
              </w:rPr>
            </w:pPr>
            <w:r w:rsidRPr="0008396F">
              <w:rPr>
                <w:sz w:val="18"/>
                <w:lang w:val="es-ES_tradnl"/>
              </w:rPr>
              <w:t>2</w:t>
            </w:r>
            <w:r w:rsidR="007E28F9">
              <w:rPr>
                <w:sz w:val="18"/>
                <w:lang w:val="es-ES_tradnl"/>
              </w:rPr>
              <w:t xml:space="preserve"> </w:t>
            </w:r>
            <w:r w:rsidRPr="0008396F">
              <w:rPr>
                <w:sz w:val="18"/>
                <w:lang w:val="es-ES_tradnl"/>
              </w:rPr>
              <w:t>804</w:t>
            </w:r>
          </w:p>
        </w:tc>
        <w:tc>
          <w:tcPr>
            <w:tcW w:w="579" w:type="pct"/>
            <w:shd w:val="clear" w:color="auto" w:fill="auto"/>
            <w:noWrap/>
            <w:vAlign w:val="bottom"/>
            <w:hideMark/>
          </w:tcPr>
          <w:p w14:paraId="6F3534DE" w14:textId="72A021CC" w:rsidR="0008396F" w:rsidRPr="0008396F" w:rsidRDefault="0008396F" w:rsidP="006878AE">
            <w:pPr>
              <w:spacing w:before="40" w:after="40" w:line="220" w:lineRule="exact"/>
              <w:ind w:left="113" w:right="57"/>
              <w:jc w:val="right"/>
              <w:rPr>
                <w:sz w:val="18"/>
                <w:lang w:val="es-ES_tradnl"/>
              </w:rPr>
            </w:pPr>
            <w:r w:rsidRPr="0008396F">
              <w:rPr>
                <w:sz w:val="18"/>
                <w:lang w:val="es-ES_tradnl"/>
              </w:rPr>
              <w:t>6,90</w:t>
            </w:r>
            <w:r w:rsidR="006878AE">
              <w:rPr>
                <w:sz w:val="18"/>
                <w:lang w:val="es-ES_tradnl"/>
              </w:rPr>
              <w:t xml:space="preserve"> </w:t>
            </w:r>
            <w:r w:rsidRPr="0008396F">
              <w:rPr>
                <w:sz w:val="18"/>
                <w:lang w:val="es-ES_tradnl"/>
              </w:rPr>
              <w:t>%</w:t>
            </w:r>
          </w:p>
        </w:tc>
        <w:tc>
          <w:tcPr>
            <w:tcW w:w="800" w:type="pct"/>
            <w:shd w:val="clear" w:color="auto" w:fill="auto"/>
            <w:noWrap/>
            <w:vAlign w:val="bottom"/>
            <w:hideMark/>
          </w:tcPr>
          <w:p w14:paraId="673A1751" w14:textId="043D71CB" w:rsidR="0008396F" w:rsidRPr="0008396F" w:rsidRDefault="0008396F" w:rsidP="006878AE">
            <w:pPr>
              <w:spacing w:before="40" w:after="40" w:line="220" w:lineRule="exact"/>
              <w:ind w:left="113" w:right="57"/>
              <w:jc w:val="right"/>
              <w:rPr>
                <w:sz w:val="18"/>
                <w:lang w:val="es-ES_tradnl"/>
              </w:rPr>
            </w:pPr>
            <w:r w:rsidRPr="0008396F">
              <w:rPr>
                <w:sz w:val="18"/>
                <w:lang w:val="es-ES_tradnl"/>
              </w:rPr>
              <w:t>2,77</w:t>
            </w:r>
            <w:r w:rsidR="006878AE">
              <w:rPr>
                <w:sz w:val="18"/>
                <w:lang w:val="es-ES_tradnl"/>
              </w:rPr>
              <w:t xml:space="preserve"> </w:t>
            </w:r>
            <w:r w:rsidRPr="0008396F">
              <w:rPr>
                <w:sz w:val="18"/>
                <w:lang w:val="es-ES_tradnl"/>
              </w:rPr>
              <w:t>%</w:t>
            </w:r>
          </w:p>
        </w:tc>
      </w:tr>
      <w:tr w:rsidR="007E28F9" w:rsidRPr="0008396F" w14:paraId="4EA72B08" w14:textId="77777777" w:rsidTr="00D31471">
        <w:trPr>
          <w:trHeight w:val="240"/>
        </w:trPr>
        <w:tc>
          <w:tcPr>
            <w:tcW w:w="831" w:type="pct"/>
            <w:tcBorders>
              <w:bottom w:val="single" w:sz="12" w:space="0" w:color="auto"/>
            </w:tcBorders>
            <w:shd w:val="clear" w:color="auto" w:fill="auto"/>
            <w:noWrap/>
            <w:hideMark/>
          </w:tcPr>
          <w:p w14:paraId="42F3A77E" w14:textId="77777777" w:rsidR="0008396F" w:rsidRPr="0008396F" w:rsidRDefault="0008396F" w:rsidP="007E28F9">
            <w:pPr>
              <w:spacing w:before="40" w:after="40" w:line="220" w:lineRule="exact"/>
              <w:ind w:left="113"/>
              <w:rPr>
                <w:sz w:val="18"/>
                <w:lang w:val="es-ES_tradnl"/>
              </w:rPr>
            </w:pPr>
            <w:r w:rsidRPr="0008396F">
              <w:rPr>
                <w:sz w:val="18"/>
                <w:lang w:val="es-ES_tradnl"/>
              </w:rPr>
              <w:t>Mujeres</w:t>
            </w:r>
          </w:p>
        </w:tc>
        <w:tc>
          <w:tcPr>
            <w:tcW w:w="550" w:type="pct"/>
            <w:tcBorders>
              <w:bottom w:val="single" w:sz="12" w:space="0" w:color="auto"/>
            </w:tcBorders>
            <w:shd w:val="clear" w:color="auto" w:fill="auto"/>
            <w:noWrap/>
            <w:vAlign w:val="bottom"/>
            <w:hideMark/>
          </w:tcPr>
          <w:p w14:paraId="186D724E" w14:textId="1F492001" w:rsidR="0008396F" w:rsidRPr="0008396F" w:rsidRDefault="0008396F" w:rsidP="006878AE">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157</w:t>
            </w:r>
          </w:p>
        </w:tc>
        <w:tc>
          <w:tcPr>
            <w:tcW w:w="551" w:type="pct"/>
            <w:tcBorders>
              <w:bottom w:val="single" w:sz="12" w:space="0" w:color="auto"/>
            </w:tcBorders>
            <w:shd w:val="clear" w:color="auto" w:fill="auto"/>
            <w:noWrap/>
            <w:vAlign w:val="bottom"/>
            <w:hideMark/>
          </w:tcPr>
          <w:p w14:paraId="39C6D288" w14:textId="44711AC5" w:rsidR="0008396F" w:rsidRPr="0008396F" w:rsidRDefault="0008396F" w:rsidP="006878AE">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332</w:t>
            </w:r>
          </w:p>
        </w:tc>
        <w:tc>
          <w:tcPr>
            <w:tcW w:w="560" w:type="pct"/>
            <w:tcBorders>
              <w:bottom w:val="single" w:sz="12" w:space="0" w:color="auto"/>
            </w:tcBorders>
            <w:shd w:val="clear" w:color="auto" w:fill="auto"/>
            <w:noWrap/>
            <w:vAlign w:val="bottom"/>
            <w:hideMark/>
          </w:tcPr>
          <w:p w14:paraId="1B878E17" w14:textId="64A34B15" w:rsidR="0008396F" w:rsidRPr="0008396F" w:rsidRDefault="0008396F" w:rsidP="006878AE">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190</w:t>
            </w:r>
          </w:p>
        </w:tc>
        <w:tc>
          <w:tcPr>
            <w:tcW w:w="569" w:type="pct"/>
            <w:tcBorders>
              <w:bottom w:val="single" w:sz="12" w:space="0" w:color="auto"/>
            </w:tcBorders>
            <w:shd w:val="clear" w:color="auto" w:fill="auto"/>
            <w:noWrap/>
            <w:vAlign w:val="bottom"/>
            <w:hideMark/>
          </w:tcPr>
          <w:p w14:paraId="3A62C44C" w14:textId="5BE3BF25" w:rsidR="0008396F" w:rsidRPr="0008396F" w:rsidRDefault="0008396F" w:rsidP="006878AE">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288</w:t>
            </w:r>
          </w:p>
        </w:tc>
        <w:tc>
          <w:tcPr>
            <w:tcW w:w="560" w:type="pct"/>
            <w:tcBorders>
              <w:bottom w:val="single" w:sz="12" w:space="0" w:color="auto"/>
            </w:tcBorders>
            <w:shd w:val="clear" w:color="auto" w:fill="auto"/>
            <w:vAlign w:val="bottom"/>
            <w:hideMark/>
          </w:tcPr>
          <w:p w14:paraId="7A117D6F" w14:textId="7A9A75A8" w:rsidR="0008396F" w:rsidRPr="0008396F" w:rsidRDefault="0008396F" w:rsidP="006878AE">
            <w:pPr>
              <w:spacing w:before="40" w:after="40" w:line="220" w:lineRule="exact"/>
              <w:ind w:left="113" w:right="57"/>
              <w:jc w:val="right"/>
              <w:rPr>
                <w:sz w:val="18"/>
                <w:lang w:val="es-ES_tradnl"/>
              </w:rPr>
            </w:pPr>
            <w:r w:rsidRPr="0008396F">
              <w:rPr>
                <w:sz w:val="18"/>
                <w:lang w:val="es-ES_tradnl"/>
              </w:rPr>
              <w:t>1</w:t>
            </w:r>
            <w:r w:rsidR="007E28F9">
              <w:rPr>
                <w:sz w:val="18"/>
                <w:lang w:val="es-ES_tradnl"/>
              </w:rPr>
              <w:t xml:space="preserve"> </w:t>
            </w:r>
            <w:r w:rsidRPr="0008396F">
              <w:rPr>
                <w:sz w:val="18"/>
                <w:lang w:val="es-ES_tradnl"/>
              </w:rPr>
              <w:t>563</w:t>
            </w:r>
          </w:p>
        </w:tc>
        <w:tc>
          <w:tcPr>
            <w:tcW w:w="579" w:type="pct"/>
            <w:tcBorders>
              <w:bottom w:val="single" w:sz="12" w:space="0" w:color="auto"/>
            </w:tcBorders>
            <w:shd w:val="clear" w:color="auto" w:fill="auto"/>
            <w:noWrap/>
            <w:vAlign w:val="bottom"/>
            <w:hideMark/>
          </w:tcPr>
          <w:p w14:paraId="0C0605C3" w14:textId="444334C4" w:rsidR="0008396F" w:rsidRPr="0008396F" w:rsidRDefault="0008396F" w:rsidP="006878AE">
            <w:pPr>
              <w:spacing w:before="40" w:after="40" w:line="220" w:lineRule="exact"/>
              <w:ind w:left="113" w:right="57"/>
              <w:jc w:val="right"/>
              <w:rPr>
                <w:sz w:val="18"/>
                <w:lang w:val="es-ES_tradnl"/>
              </w:rPr>
            </w:pPr>
            <w:r w:rsidRPr="0008396F">
              <w:rPr>
                <w:sz w:val="18"/>
                <w:lang w:val="es-ES_tradnl"/>
              </w:rPr>
              <w:t>21,35</w:t>
            </w:r>
            <w:r w:rsidR="006878AE">
              <w:rPr>
                <w:sz w:val="18"/>
                <w:lang w:val="es-ES_tradnl"/>
              </w:rPr>
              <w:t xml:space="preserve"> </w:t>
            </w:r>
            <w:r w:rsidRPr="0008396F">
              <w:rPr>
                <w:sz w:val="18"/>
                <w:lang w:val="es-ES_tradnl"/>
              </w:rPr>
              <w:t>%</w:t>
            </w:r>
          </w:p>
        </w:tc>
        <w:tc>
          <w:tcPr>
            <w:tcW w:w="800" w:type="pct"/>
            <w:tcBorders>
              <w:bottom w:val="single" w:sz="12" w:space="0" w:color="auto"/>
            </w:tcBorders>
            <w:shd w:val="clear" w:color="auto" w:fill="auto"/>
            <w:noWrap/>
            <w:vAlign w:val="bottom"/>
            <w:hideMark/>
          </w:tcPr>
          <w:p w14:paraId="5E17B5D2" w14:textId="614C09A2" w:rsidR="0008396F" w:rsidRPr="0008396F" w:rsidRDefault="0008396F" w:rsidP="006878AE">
            <w:pPr>
              <w:spacing w:before="40" w:after="40" w:line="220" w:lineRule="exact"/>
              <w:ind w:left="113" w:right="57"/>
              <w:jc w:val="right"/>
              <w:rPr>
                <w:sz w:val="18"/>
                <w:lang w:val="es-ES_tradnl"/>
              </w:rPr>
            </w:pPr>
            <w:r w:rsidRPr="0008396F">
              <w:rPr>
                <w:sz w:val="18"/>
                <w:lang w:val="es-ES_tradnl"/>
              </w:rPr>
              <w:t>6,20</w:t>
            </w:r>
            <w:r w:rsidR="006878AE">
              <w:rPr>
                <w:sz w:val="18"/>
                <w:lang w:val="es-ES_tradnl"/>
              </w:rPr>
              <w:t xml:space="preserve"> </w:t>
            </w:r>
            <w:r w:rsidRPr="0008396F">
              <w:rPr>
                <w:sz w:val="18"/>
                <w:lang w:val="es-ES_tradnl"/>
              </w:rPr>
              <w:t>%</w:t>
            </w:r>
          </w:p>
        </w:tc>
      </w:tr>
    </w:tbl>
    <w:p w14:paraId="7E2AA167" w14:textId="77777777" w:rsidR="0008396F" w:rsidRPr="007E28F9" w:rsidRDefault="0008396F" w:rsidP="007E28F9">
      <w:pPr>
        <w:pStyle w:val="SingleTxtG"/>
        <w:spacing w:before="120" w:after="240"/>
        <w:ind w:firstLine="170"/>
        <w:rPr>
          <w:i/>
          <w:iCs/>
          <w:sz w:val="18"/>
          <w:szCs w:val="18"/>
          <w:lang w:val="es-ES_tradnl"/>
        </w:rPr>
      </w:pPr>
      <w:r w:rsidRPr="007E28F9">
        <w:rPr>
          <w:i/>
          <w:sz w:val="18"/>
          <w:szCs w:val="18"/>
          <w:lang w:val="es-ES_tradnl"/>
        </w:rPr>
        <w:t>Fuente:</w:t>
      </w:r>
      <w:r w:rsidRPr="007E28F9">
        <w:rPr>
          <w:sz w:val="18"/>
          <w:szCs w:val="18"/>
          <w:lang w:val="es-ES_tradnl"/>
        </w:rPr>
        <w:t xml:space="preserve"> Anuario del Ministerio de Educación Nacional y Promoción Cívica.</w:t>
      </w:r>
    </w:p>
    <w:p w14:paraId="447EE1E8" w14:textId="057E7DB9" w:rsidR="0008396F" w:rsidRPr="0008396F" w:rsidRDefault="007E28F9" w:rsidP="007E28F9">
      <w:pPr>
        <w:pStyle w:val="H1G"/>
        <w:rPr>
          <w:lang w:val="es-ES_tradnl"/>
        </w:rPr>
      </w:pPr>
      <w:bookmarkStart w:id="127" w:name="_Toc129866351"/>
      <w:r>
        <w:rPr>
          <w:lang w:val="es-ES_tradnl"/>
        </w:rPr>
        <w:tab/>
      </w:r>
      <w:r w:rsidR="0008396F" w:rsidRPr="0008396F">
        <w:rPr>
          <w:lang w:val="es-ES_tradnl"/>
        </w:rPr>
        <w:tab/>
        <w:t>Artículo 25</w:t>
      </w:r>
      <w:r w:rsidR="0008396F" w:rsidRPr="0008396F">
        <w:rPr>
          <w:lang w:val="es-ES_tradnl"/>
        </w:rPr>
        <w:br/>
        <w:t>Sobre el derecho a participar en la dirección de los asuntos públicos</w:t>
      </w:r>
      <w:bookmarkEnd w:id="127"/>
    </w:p>
    <w:p w14:paraId="52AD53ED" w14:textId="77777777" w:rsidR="0008396F" w:rsidRPr="0008396F" w:rsidRDefault="0008396F" w:rsidP="007E28F9">
      <w:pPr>
        <w:pStyle w:val="SingleTxtG"/>
        <w:rPr>
          <w:lang w:val="es-ES_tradnl"/>
        </w:rPr>
      </w:pPr>
      <w:r w:rsidRPr="0008396F">
        <w:rPr>
          <w:lang w:val="es-ES_tradnl"/>
        </w:rPr>
        <w:t>280.</w:t>
      </w:r>
      <w:r w:rsidRPr="0008396F">
        <w:rPr>
          <w:lang w:val="es-ES_tradnl"/>
        </w:rPr>
        <w:tab/>
        <w:t>El derecho a participar en la dirección de los asuntos públicos está consagrado en la Constitución en los siguientes términos:</w:t>
      </w:r>
    </w:p>
    <w:p w14:paraId="5E799259" w14:textId="34664E80" w:rsidR="0008396F" w:rsidRPr="0008396F" w:rsidRDefault="007E28F9" w:rsidP="007E28F9">
      <w:pPr>
        <w:pStyle w:val="SingleTxtG"/>
        <w:ind w:left="1701"/>
        <w:rPr>
          <w:lang w:val="es-ES_tradnl"/>
        </w:rPr>
      </w:pPr>
      <w:r>
        <w:rPr>
          <w:lang w:val="es-ES_tradnl"/>
        </w:rPr>
        <w:t>“</w:t>
      </w:r>
      <w:r w:rsidR="0008396F" w:rsidRPr="0008396F">
        <w:rPr>
          <w:lang w:val="es-ES_tradnl"/>
        </w:rPr>
        <w:t>La soberanía pertenece al pueblo, que la ejerce directamente, por referéndum, o indirectamente, a través de sus representantes elegidos.</w:t>
      </w:r>
    </w:p>
    <w:p w14:paraId="78F045B5" w14:textId="77777777" w:rsidR="0008396F" w:rsidRPr="0008396F" w:rsidRDefault="0008396F" w:rsidP="007E28F9">
      <w:pPr>
        <w:pStyle w:val="SingleTxtG"/>
        <w:ind w:left="1701"/>
        <w:rPr>
          <w:lang w:val="es-ES_tradnl"/>
        </w:rPr>
      </w:pPr>
      <w:r w:rsidRPr="0008396F">
        <w:rPr>
          <w:lang w:val="es-ES_tradnl"/>
        </w:rPr>
        <w:lastRenderedPageBreak/>
        <w:t>Ninguna comunidad, ninguna corporación, ningún partido político ni asociación, ninguna organización sindical y ningún individuo o grupo de individuos pueden arrogarse su ejercicio.</w:t>
      </w:r>
    </w:p>
    <w:p w14:paraId="34AF27BE" w14:textId="1DBC2464" w:rsidR="0008396F" w:rsidRPr="0008396F" w:rsidRDefault="0008396F" w:rsidP="007E28F9">
      <w:pPr>
        <w:pStyle w:val="SingleTxtG"/>
        <w:ind w:left="1701"/>
        <w:rPr>
          <w:lang w:val="es-ES_tradnl"/>
        </w:rPr>
      </w:pPr>
      <w:r w:rsidRPr="0008396F">
        <w:rPr>
          <w:lang w:val="es-ES_tradnl"/>
        </w:rPr>
        <w:t>Las condiciones en las que se puede recurrir a un referéndum han sido determinadas por la presente Constitución y por una ley orgánica.</w:t>
      </w:r>
      <w:r w:rsidR="007E28F9">
        <w:rPr>
          <w:lang w:val="es-ES_tradnl"/>
        </w:rPr>
        <w:t>”</w:t>
      </w:r>
    </w:p>
    <w:p w14:paraId="3E946895" w14:textId="77777777" w:rsidR="0008396F" w:rsidRPr="0008396F" w:rsidRDefault="0008396F" w:rsidP="007E28F9">
      <w:pPr>
        <w:pStyle w:val="SingleTxtG"/>
        <w:rPr>
          <w:lang w:val="es-ES_tradnl"/>
        </w:rPr>
      </w:pPr>
      <w:r w:rsidRPr="0008396F">
        <w:rPr>
          <w:lang w:val="es-ES_tradnl"/>
        </w:rPr>
        <w:t>281.</w:t>
      </w:r>
      <w:r w:rsidRPr="0008396F">
        <w:rPr>
          <w:lang w:val="es-ES_tradnl"/>
        </w:rPr>
        <w:tab/>
        <w:t>Desde la instauración del multipartidismo en 1991, varios partidos políticos han participado en la expresión del sufragio universal, de conformidad con las leyes por las que se rigen los partidos políticos.</w:t>
      </w:r>
    </w:p>
    <w:p w14:paraId="5E7CFDAF" w14:textId="55CCD2F0" w:rsidR="0008396F" w:rsidRPr="0008396F" w:rsidRDefault="0008396F" w:rsidP="007E28F9">
      <w:pPr>
        <w:pStyle w:val="SingleTxtG"/>
        <w:rPr>
          <w:lang w:val="es-ES_tradnl"/>
        </w:rPr>
      </w:pPr>
      <w:r w:rsidRPr="0008396F">
        <w:rPr>
          <w:lang w:val="es-ES_tradnl"/>
        </w:rPr>
        <w:t>282.</w:t>
      </w:r>
      <w:r w:rsidRPr="0008396F">
        <w:rPr>
          <w:lang w:val="es-ES_tradnl"/>
        </w:rPr>
        <w:tab/>
        <w:t>Se toman diversas medidas para velar por la transparencia y la objetividad de las elecciones. Entre esas medidas figuran las adoptadas en la fase preparatoria y las tomadas por los tribunales para resolver los litigios relativos a dichas elecciones de manera independiente.</w:t>
      </w:r>
    </w:p>
    <w:p w14:paraId="7C1D0F71" w14:textId="77777777" w:rsidR="0008396F" w:rsidRPr="0008396F" w:rsidRDefault="0008396F" w:rsidP="007E28F9">
      <w:pPr>
        <w:pStyle w:val="H23G"/>
        <w:rPr>
          <w:lang w:val="es-ES_tradnl"/>
        </w:rPr>
      </w:pPr>
      <w:r w:rsidRPr="0008396F">
        <w:rPr>
          <w:lang w:val="es-ES_tradnl"/>
        </w:rPr>
        <w:tab/>
        <w:t>1.</w:t>
      </w:r>
      <w:r w:rsidRPr="0008396F">
        <w:rPr>
          <w:lang w:val="es-ES_tradnl"/>
        </w:rPr>
        <w:tab/>
        <w:t>Marco institucional</w:t>
      </w:r>
    </w:p>
    <w:p w14:paraId="01E65F56" w14:textId="58936650" w:rsidR="0008396F" w:rsidRPr="0008396F" w:rsidRDefault="0008396F" w:rsidP="007E28F9">
      <w:pPr>
        <w:pStyle w:val="SingleTxtG"/>
        <w:rPr>
          <w:lang w:val="es-ES_tradnl"/>
        </w:rPr>
      </w:pPr>
      <w:r w:rsidRPr="0008396F">
        <w:rPr>
          <w:lang w:val="es-ES_tradnl"/>
        </w:rPr>
        <w:t>283.</w:t>
      </w:r>
      <w:r w:rsidRPr="0008396F">
        <w:rPr>
          <w:lang w:val="es-ES_tradnl"/>
        </w:rPr>
        <w:tab/>
        <w:t>Se trata aquí del organismo encargado de supervisar las elecciones en el Chad:</w:t>
      </w:r>
      <w:r w:rsidR="006878AE">
        <w:rPr>
          <w:lang w:val="es-ES_tradnl"/>
        </w:rPr>
        <w:t xml:space="preserve"> </w:t>
      </w:r>
      <w:r w:rsidRPr="0008396F">
        <w:rPr>
          <w:lang w:val="es-ES_tradnl"/>
        </w:rPr>
        <w:t>la Comisión Electoral Nacional Independiente (CENI)</w:t>
      </w:r>
      <w:r w:rsidR="006878AE">
        <w:rPr>
          <w:lang w:val="es-ES_tradnl"/>
        </w:rPr>
        <w:t>.</w:t>
      </w:r>
    </w:p>
    <w:p w14:paraId="7DE40E53" w14:textId="2DC52D63" w:rsidR="0008396F" w:rsidRPr="0008396F" w:rsidRDefault="007E28F9" w:rsidP="007E28F9">
      <w:pPr>
        <w:pStyle w:val="H4G"/>
        <w:rPr>
          <w:bCs/>
          <w:lang w:val="es-ES_tradnl"/>
        </w:rPr>
      </w:pPr>
      <w:r>
        <w:rPr>
          <w:lang w:val="es-ES_tradnl"/>
        </w:rPr>
        <w:tab/>
      </w:r>
      <w:r w:rsidR="0008396F" w:rsidRPr="0008396F">
        <w:rPr>
          <w:lang w:val="es-ES_tradnl"/>
        </w:rPr>
        <w:tab/>
        <w:t>La Comisión Electoral Nacional Independiente</w:t>
      </w:r>
    </w:p>
    <w:p w14:paraId="31068D2D" w14:textId="006AED89" w:rsidR="0008396F" w:rsidRPr="0008396F" w:rsidRDefault="0008396F" w:rsidP="007E28F9">
      <w:pPr>
        <w:pStyle w:val="SingleTxtG"/>
        <w:rPr>
          <w:lang w:val="es-ES_tradnl"/>
        </w:rPr>
      </w:pPr>
      <w:r w:rsidRPr="0008396F">
        <w:rPr>
          <w:lang w:val="es-ES_tradnl"/>
        </w:rPr>
        <w:t>284.</w:t>
      </w:r>
      <w:r w:rsidRPr="0008396F">
        <w:rPr>
          <w:lang w:val="es-ES_tradnl"/>
        </w:rPr>
        <w:tab/>
        <w:t>Con el apoyo financiero de la Comisión Europea, tres comisiones electorales nacionales independientes organizaron sucesivamente varias elecciones: el referéndum constitucional del 31 de marzo de 1996, las elecciones presidenciales del 2 de junio de 1996 (primera vuelta) y del 3 de julio de 1996 (segunda vuelta), las elecciones legislativas del 5 de enero de 1997 y del 23 de febrero de 1997, las elecciones presidenciales del 20 de mayo de 2001, las elecciones legislativas de 2002, el referéndum constitucional del 6 de junio de 2005, las elecciones presidenciales del 3 de mayo de 2006, las elecciones legislativas y municipales de 2011, las elecciones presidenciales del 10 de abril de 2016 y las elecciones presidenciales del 10 de abril de 2021.</w:t>
      </w:r>
    </w:p>
    <w:p w14:paraId="6362CE0A" w14:textId="21274796" w:rsidR="0008396F" w:rsidRPr="0008396F" w:rsidRDefault="0008396F" w:rsidP="007E28F9">
      <w:pPr>
        <w:pStyle w:val="SingleTxtG"/>
        <w:rPr>
          <w:lang w:val="es-ES_tradnl"/>
        </w:rPr>
      </w:pPr>
      <w:r w:rsidRPr="0008396F">
        <w:rPr>
          <w:lang w:val="es-ES_tradnl"/>
        </w:rPr>
        <w:t>285.</w:t>
      </w:r>
      <w:r w:rsidRPr="0008396F">
        <w:rPr>
          <w:lang w:val="es-ES_tradnl"/>
        </w:rPr>
        <w:tab/>
        <w:t>Los miembros de la Comisión Electoral Nacional Independiente no pueden ser condenados, investigados, arrestados, detenidos o juzgados por sus opiniones y actos en el desempeño de sus funciones, salvo en caso de delito flagrante.</w:t>
      </w:r>
    </w:p>
    <w:p w14:paraId="6087358A" w14:textId="77777777" w:rsidR="0008396F" w:rsidRPr="0008396F" w:rsidRDefault="0008396F" w:rsidP="007E28F9">
      <w:pPr>
        <w:pStyle w:val="H23G"/>
        <w:rPr>
          <w:lang w:val="es-ES_tradnl"/>
        </w:rPr>
      </w:pPr>
      <w:r w:rsidRPr="0008396F">
        <w:rPr>
          <w:lang w:val="es-ES_tradnl"/>
        </w:rPr>
        <w:tab/>
        <w:t>2.</w:t>
      </w:r>
      <w:r w:rsidRPr="0008396F">
        <w:rPr>
          <w:lang w:val="es-ES_tradnl"/>
        </w:rPr>
        <w:tab/>
        <w:t>Litigios electorales</w:t>
      </w:r>
    </w:p>
    <w:p w14:paraId="3E1DDC27" w14:textId="7AF1FC6A" w:rsidR="0008396F" w:rsidRPr="0008396F" w:rsidRDefault="0008396F" w:rsidP="007E28F9">
      <w:pPr>
        <w:pStyle w:val="SingleTxtG"/>
        <w:rPr>
          <w:lang w:val="es-ES_tradnl"/>
        </w:rPr>
      </w:pPr>
      <w:r w:rsidRPr="0008396F">
        <w:rPr>
          <w:lang w:val="es-ES_tradnl"/>
        </w:rPr>
        <w:t>286.</w:t>
      </w:r>
      <w:r w:rsidRPr="0008396F">
        <w:rPr>
          <w:lang w:val="es-ES_tradnl"/>
        </w:rPr>
        <w:tab/>
        <w:t>La organización y celebración de elecciones suelen dar lugar a conflictos: conflictos preelectorales y postelectorales.</w:t>
      </w:r>
    </w:p>
    <w:p w14:paraId="1A93A906" w14:textId="77777777" w:rsidR="0008396F" w:rsidRPr="0008396F" w:rsidRDefault="0008396F" w:rsidP="007E28F9">
      <w:pPr>
        <w:pStyle w:val="H23G"/>
        <w:rPr>
          <w:lang w:val="es-ES_tradnl"/>
        </w:rPr>
      </w:pPr>
      <w:r w:rsidRPr="0008396F">
        <w:rPr>
          <w:lang w:val="es-ES_tradnl"/>
        </w:rPr>
        <w:tab/>
        <w:t>3.</w:t>
      </w:r>
      <w:r w:rsidRPr="0008396F">
        <w:rPr>
          <w:lang w:val="es-ES_tradnl"/>
        </w:rPr>
        <w:tab/>
        <w:t>Litigios postelectorales</w:t>
      </w:r>
    </w:p>
    <w:p w14:paraId="2DC81164" w14:textId="77777777" w:rsidR="0008396F" w:rsidRPr="0008396F" w:rsidRDefault="0008396F" w:rsidP="007E28F9">
      <w:pPr>
        <w:pStyle w:val="SingleTxtG"/>
        <w:rPr>
          <w:lang w:val="es-ES_tradnl"/>
        </w:rPr>
      </w:pPr>
      <w:r w:rsidRPr="0008396F">
        <w:rPr>
          <w:lang w:val="es-ES_tradnl"/>
        </w:rPr>
        <w:t>287.</w:t>
      </w:r>
      <w:r w:rsidRPr="0008396F">
        <w:rPr>
          <w:lang w:val="es-ES_tradnl"/>
        </w:rPr>
        <w:tab/>
        <w:t>Desde la presentación del segundo informe, el Chad ha organizado con éxito, gracias a un acuerdo político global, tres grandes elecciones: las elecciones presidenciales, las legislativas y las locales.</w:t>
      </w:r>
    </w:p>
    <w:p w14:paraId="6F4FE45E" w14:textId="6E0862BF" w:rsidR="0008396F" w:rsidRPr="0008396F" w:rsidRDefault="007E28F9" w:rsidP="007E28F9">
      <w:pPr>
        <w:pStyle w:val="H1G"/>
        <w:rPr>
          <w:lang w:val="es-ES_tradnl"/>
        </w:rPr>
      </w:pPr>
      <w:bookmarkStart w:id="128" w:name="_Toc129866352"/>
      <w:r>
        <w:rPr>
          <w:lang w:val="es-ES_tradnl"/>
        </w:rPr>
        <w:tab/>
      </w:r>
      <w:r w:rsidR="0008396F" w:rsidRPr="0008396F">
        <w:rPr>
          <w:lang w:val="es-ES_tradnl"/>
        </w:rPr>
        <w:tab/>
        <w:t>Artículo 26</w:t>
      </w:r>
      <w:r w:rsidR="0008396F" w:rsidRPr="0008396F">
        <w:rPr>
          <w:lang w:val="es-ES_tradnl"/>
        </w:rPr>
        <w:br/>
        <w:t>Sobre la igualdad ante la ley</w:t>
      </w:r>
      <w:bookmarkEnd w:id="128"/>
    </w:p>
    <w:p w14:paraId="66F8EF72" w14:textId="5858585C" w:rsidR="0008396F" w:rsidRPr="0008396F" w:rsidRDefault="0008396F" w:rsidP="007E28F9">
      <w:pPr>
        <w:pStyle w:val="SingleTxtG"/>
        <w:rPr>
          <w:lang w:val="es-ES_tradnl"/>
        </w:rPr>
      </w:pPr>
      <w:r w:rsidRPr="0008396F">
        <w:rPr>
          <w:lang w:val="es-ES_tradnl"/>
        </w:rPr>
        <w:t>288.</w:t>
      </w:r>
      <w:r w:rsidRPr="0008396F">
        <w:rPr>
          <w:lang w:val="es-ES_tradnl"/>
        </w:rPr>
        <w:tab/>
        <w:t>En el Chad, todas las personas son iguales ante la ley y tienen derecho sin discriminación a igual protección de la ley (párrafos anteriores relativos a los artículos 2 y</w:t>
      </w:r>
      <w:r w:rsidR="007E28F9">
        <w:rPr>
          <w:lang w:val="es-ES_tradnl"/>
        </w:rPr>
        <w:t> </w:t>
      </w:r>
      <w:r w:rsidRPr="0008396F">
        <w:rPr>
          <w:lang w:val="es-ES_tradnl"/>
        </w:rPr>
        <w:t>3).</w:t>
      </w:r>
    </w:p>
    <w:p w14:paraId="7706C7A5" w14:textId="277EBD2D" w:rsidR="0008396F" w:rsidRPr="0008396F" w:rsidRDefault="007E28F9" w:rsidP="007E28F9">
      <w:pPr>
        <w:pStyle w:val="H1G"/>
        <w:rPr>
          <w:lang w:val="es-ES_tradnl"/>
        </w:rPr>
      </w:pPr>
      <w:bookmarkStart w:id="129" w:name="_Toc129866353"/>
      <w:r>
        <w:rPr>
          <w:lang w:val="es-ES_tradnl"/>
        </w:rPr>
        <w:tab/>
      </w:r>
      <w:r w:rsidR="0008396F" w:rsidRPr="0008396F">
        <w:rPr>
          <w:lang w:val="es-ES_tradnl"/>
        </w:rPr>
        <w:tab/>
        <w:t>Artículo 27</w:t>
      </w:r>
      <w:r w:rsidR="0008396F" w:rsidRPr="0008396F">
        <w:rPr>
          <w:lang w:val="es-ES_tradnl"/>
        </w:rPr>
        <w:br/>
        <w:t>Sobre el derecho de las minorías</w:t>
      </w:r>
      <w:bookmarkEnd w:id="129"/>
    </w:p>
    <w:p w14:paraId="5A25FFF9" w14:textId="77777777" w:rsidR="0008396F" w:rsidRPr="0008396F" w:rsidRDefault="0008396F" w:rsidP="007E28F9">
      <w:pPr>
        <w:pStyle w:val="SingleTxtG"/>
        <w:rPr>
          <w:lang w:val="es-ES_tradnl"/>
        </w:rPr>
      </w:pPr>
      <w:r w:rsidRPr="0008396F">
        <w:rPr>
          <w:lang w:val="es-ES_tradnl"/>
        </w:rPr>
        <w:t>289.</w:t>
      </w:r>
      <w:r w:rsidRPr="0008396F">
        <w:rPr>
          <w:lang w:val="es-ES_tradnl"/>
        </w:rPr>
        <w:tab/>
        <w:t>No existe ningún problema de minorías religiosas o lingüísticas en el Chad. Los habitantes son libres de practicar su religión y utilizar su propia lengua. En el Estado del Chad hay diversos grupos étnicos, cada uno de los cuales tiene sus particularidades.</w:t>
      </w:r>
    </w:p>
    <w:p w14:paraId="2869F58A" w14:textId="7BF9FC2D" w:rsidR="00411A36" w:rsidRDefault="0008396F" w:rsidP="007E28F9">
      <w:pPr>
        <w:pStyle w:val="SingleTxtG"/>
        <w:rPr>
          <w:lang w:val="es-ES_tradnl"/>
        </w:rPr>
      </w:pPr>
      <w:r w:rsidRPr="0008396F">
        <w:rPr>
          <w:lang w:val="es-ES_tradnl"/>
        </w:rPr>
        <w:lastRenderedPageBreak/>
        <w:t>290.</w:t>
      </w:r>
      <w:r w:rsidRPr="0008396F">
        <w:rPr>
          <w:lang w:val="es-ES_tradnl"/>
        </w:rPr>
        <w:tab/>
        <w:t xml:space="preserve">En el Chad hay minorías, pero no sufren discriminación </w:t>
      </w:r>
      <w:r w:rsidRPr="0008396F">
        <w:rPr>
          <w:i/>
          <w:lang w:val="es-ES_tradnl"/>
        </w:rPr>
        <w:t>de iure</w:t>
      </w:r>
      <w:r w:rsidRPr="0008396F">
        <w:rPr>
          <w:lang w:val="es-ES_tradnl"/>
        </w:rPr>
        <w:t xml:space="preserve">. Sin embargo, la pervivencia de ciertas prácticas tradicionales relacionadas con los parias, que establecen castas (por ejemplo, los herreros conocidos comúnmente como </w:t>
      </w:r>
      <w:r w:rsidR="006878AE">
        <w:rPr>
          <w:lang w:val="es-ES_tradnl"/>
        </w:rPr>
        <w:t>“</w:t>
      </w:r>
      <w:r w:rsidRPr="0008396F">
        <w:rPr>
          <w:lang w:val="es-ES_tradnl"/>
        </w:rPr>
        <w:t>haddad</w:t>
      </w:r>
      <w:r w:rsidR="006878AE">
        <w:rPr>
          <w:lang w:val="es-ES_tradnl"/>
        </w:rPr>
        <w:t>”</w:t>
      </w:r>
      <w:r w:rsidRPr="0008396F">
        <w:rPr>
          <w:lang w:val="es-ES_tradnl"/>
        </w:rPr>
        <w:t>) es un factor de ostracismo multisecular en la región septentrional del país. Esta situación constituye una preocupación permanente para el Gobierno, que intenta ponerle remedio promoviendo el acceso a la educación para todos y el nombramiento en puestos de responsabilidad de personas provenientes de esos medios sociales.</w:t>
      </w:r>
    </w:p>
    <w:p w14:paraId="15EAB175" w14:textId="67A69E55" w:rsidR="007E28F9" w:rsidRPr="007E28F9" w:rsidRDefault="007E28F9" w:rsidP="007E28F9">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E28F9" w:rsidRPr="007E28F9" w:rsidSect="0008396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125D5" w14:textId="77777777" w:rsidR="004E05B3" w:rsidRDefault="004E05B3"/>
  </w:endnote>
  <w:endnote w:type="continuationSeparator" w:id="0">
    <w:p w14:paraId="3341B2CC" w14:textId="77777777" w:rsidR="004E05B3" w:rsidRDefault="004E05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8C93D" w14:textId="3B51A596" w:rsidR="0008396F" w:rsidRPr="0008396F" w:rsidRDefault="0008396F" w:rsidP="0008396F">
    <w:pPr>
      <w:pStyle w:val="Piedepgina"/>
      <w:tabs>
        <w:tab w:val="right" w:pos="9638"/>
      </w:tabs>
    </w:pPr>
    <w:r w:rsidRPr="0008396F">
      <w:rPr>
        <w:b/>
        <w:sz w:val="18"/>
      </w:rPr>
      <w:fldChar w:fldCharType="begin"/>
    </w:r>
    <w:r w:rsidRPr="0008396F">
      <w:rPr>
        <w:b/>
        <w:sz w:val="18"/>
      </w:rPr>
      <w:instrText xml:space="preserve"> PAGE  \* MERGEFORMAT </w:instrText>
    </w:r>
    <w:r w:rsidRPr="0008396F">
      <w:rPr>
        <w:b/>
        <w:sz w:val="18"/>
      </w:rPr>
      <w:fldChar w:fldCharType="separate"/>
    </w:r>
    <w:r w:rsidRPr="0008396F">
      <w:rPr>
        <w:b/>
        <w:noProof/>
        <w:sz w:val="18"/>
      </w:rPr>
      <w:t>2</w:t>
    </w:r>
    <w:r w:rsidRPr="0008396F">
      <w:rPr>
        <w:b/>
        <w:sz w:val="18"/>
      </w:rPr>
      <w:fldChar w:fldCharType="end"/>
    </w:r>
    <w:r>
      <w:rPr>
        <w:b/>
        <w:sz w:val="18"/>
      </w:rPr>
      <w:tab/>
    </w:r>
    <w:r>
      <w:t>GE.23-22355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D57D4" w14:textId="229930A3" w:rsidR="0008396F" w:rsidRPr="0008396F" w:rsidRDefault="0008396F" w:rsidP="0008396F">
    <w:pPr>
      <w:pStyle w:val="Piedepgina"/>
      <w:tabs>
        <w:tab w:val="right" w:pos="9638"/>
      </w:tabs>
      <w:rPr>
        <w:b/>
        <w:sz w:val="18"/>
      </w:rPr>
    </w:pPr>
    <w:r>
      <w:t>GE.23-22355</w:t>
    </w:r>
    <w:r>
      <w:tab/>
    </w:r>
    <w:r w:rsidRPr="0008396F">
      <w:rPr>
        <w:b/>
        <w:sz w:val="18"/>
      </w:rPr>
      <w:fldChar w:fldCharType="begin"/>
    </w:r>
    <w:r w:rsidRPr="0008396F">
      <w:rPr>
        <w:b/>
        <w:sz w:val="18"/>
      </w:rPr>
      <w:instrText xml:space="preserve"> PAGE  \* MERGEFORMAT </w:instrText>
    </w:r>
    <w:r w:rsidRPr="0008396F">
      <w:rPr>
        <w:b/>
        <w:sz w:val="18"/>
      </w:rPr>
      <w:fldChar w:fldCharType="separate"/>
    </w:r>
    <w:r w:rsidRPr="0008396F">
      <w:rPr>
        <w:b/>
        <w:noProof/>
        <w:sz w:val="18"/>
      </w:rPr>
      <w:t>3</w:t>
    </w:r>
    <w:r w:rsidRPr="000839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87A6F" w14:textId="40365C85" w:rsidR="00DE44AD" w:rsidRPr="0008396F" w:rsidRDefault="0008396F" w:rsidP="0008396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AEFE29B" wp14:editId="309AEDD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23-22355  (S)</w:t>
    </w:r>
    <w:r>
      <w:rPr>
        <w:noProof/>
        <w:sz w:val="20"/>
      </w:rPr>
      <w:drawing>
        <wp:anchor distT="0" distB="0" distL="114300" distR="114300" simplePos="0" relativeHeight="251658752" behindDoc="0" locked="0" layoutInCell="1" allowOverlap="1" wp14:anchorId="261EB197" wp14:editId="1D93AAF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151223    1</w:t>
    </w:r>
    <w:r w:rsidR="008325B2">
      <w:rPr>
        <w:sz w:val="20"/>
      </w:rPr>
      <w:t>5</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2179B" w14:textId="77777777" w:rsidR="004E05B3" w:rsidRPr="001075E9" w:rsidRDefault="004E05B3" w:rsidP="001075E9">
      <w:pPr>
        <w:tabs>
          <w:tab w:val="right" w:pos="2155"/>
        </w:tabs>
        <w:spacing w:after="80" w:line="240" w:lineRule="auto"/>
        <w:ind w:left="680"/>
        <w:rPr>
          <w:u w:val="single"/>
        </w:rPr>
      </w:pPr>
      <w:r>
        <w:rPr>
          <w:u w:val="single"/>
        </w:rPr>
        <w:tab/>
      </w:r>
    </w:p>
  </w:footnote>
  <w:footnote w:type="continuationSeparator" w:id="0">
    <w:p w14:paraId="47D14A77" w14:textId="77777777" w:rsidR="004E05B3" w:rsidRDefault="004E05B3" w:rsidP="00AE0E02">
      <w:pPr>
        <w:tabs>
          <w:tab w:val="right" w:pos="2155"/>
        </w:tabs>
        <w:spacing w:after="80" w:line="240" w:lineRule="auto"/>
        <w:ind w:left="680"/>
        <w:rPr>
          <w:u w:val="single"/>
        </w:rPr>
      </w:pPr>
      <w:r>
        <w:rPr>
          <w:u w:val="single"/>
        </w:rPr>
        <w:tab/>
      </w:r>
    </w:p>
  </w:footnote>
  <w:footnote w:id="1">
    <w:p w14:paraId="5B0793F6" w14:textId="6B20697E" w:rsidR="0008396F" w:rsidRPr="0008396F" w:rsidRDefault="0008396F" w:rsidP="0008396F">
      <w:pPr>
        <w:pStyle w:val="Textonotapie"/>
        <w:rPr>
          <w:sz w:val="20"/>
        </w:rPr>
      </w:pPr>
      <w:r>
        <w:tab/>
      </w:r>
      <w:r w:rsidRPr="0008396F">
        <w:rPr>
          <w:rStyle w:val="Refdenotaalpie"/>
          <w:sz w:val="20"/>
          <w:vertAlign w:val="baseline"/>
        </w:rPr>
        <w:t>*</w:t>
      </w:r>
      <w:r w:rsidRPr="0008396F">
        <w:rPr>
          <w:rStyle w:val="Refdenotaalpie"/>
          <w:vertAlign w:val="baseline"/>
        </w:rPr>
        <w:tab/>
      </w:r>
      <w:r w:rsidRPr="0008396F">
        <w:t>La versión original del presente documento no fue objeto de revisión editorial oficial.</w:t>
      </w:r>
    </w:p>
  </w:footnote>
  <w:footnote w:id="2">
    <w:p w14:paraId="114387B0" w14:textId="5223E0B0" w:rsidR="008557BA" w:rsidRDefault="008557BA" w:rsidP="008557BA">
      <w:pPr>
        <w:pStyle w:val="Textonotapie"/>
        <w:widowControl w:val="0"/>
        <w:tabs>
          <w:tab w:val="clear" w:pos="1021"/>
          <w:tab w:val="right" w:pos="1020"/>
        </w:tabs>
        <w:suppressAutoHyphens/>
      </w:pPr>
      <w:r>
        <w:tab/>
      </w:r>
      <w:r>
        <w:rPr>
          <w:rStyle w:val="Refdenotaalpie"/>
        </w:rPr>
        <w:footnoteRef/>
      </w:r>
      <w:r>
        <w:tab/>
      </w:r>
      <w:r w:rsidRPr="008557BA">
        <w:t xml:space="preserve">Artículo 232: </w:t>
      </w:r>
      <w:r>
        <w:t>“</w:t>
      </w:r>
      <w:r w:rsidRPr="008557BA">
        <w:t>Corresponde al juez de instrucción la instrucción preliminar de todos los delitos que requieran el recurso a este procedimiento.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63891" w14:textId="7626FA7E" w:rsidR="0008396F" w:rsidRPr="0008396F" w:rsidRDefault="000F7209">
    <w:pPr>
      <w:pStyle w:val="Encabezado"/>
    </w:pPr>
    <w:fldSimple w:instr=" TITLE  \* MERGEFORMAT ">
      <w:r w:rsidR="00245545">
        <w:t>CCPR/C/TCD/3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CBBCB" w14:textId="41B57704" w:rsidR="0008396F" w:rsidRPr="0008396F" w:rsidRDefault="000F7209" w:rsidP="0008396F">
    <w:pPr>
      <w:pStyle w:val="Encabezado"/>
      <w:jc w:val="right"/>
    </w:pPr>
    <w:fldSimple w:instr=" TITLE  \* MERGEFORMAT ">
      <w:r w:rsidR="00245545">
        <w:t>CCPR/C/TCD/3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9219713">
    <w:abstractNumId w:val="16"/>
  </w:num>
  <w:num w:numId="2" w16cid:durableId="335882785">
    <w:abstractNumId w:val="15"/>
  </w:num>
  <w:num w:numId="3" w16cid:durableId="245498552">
    <w:abstractNumId w:val="13"/>
  </w:num>
  <w:num w:numId="4" w16cid:durableId="1291782580">
    <w:abstractNumId w:val="14"/>
  </w:num>
  <w:num w:numId="5" w16cid:durableId="1030955520">
    <w:abstractNumId w:val="11"/>
  </w:num>
  <w:num w:numId="6" w16cid:durableId="2092458164">
    <w:abstractNumId w:val="10"/>
  </w:num>
  <w:num w:numId="7" w16cid:durableId="1648438546">
    <w:abstractNumId w:val="12"/>
  </w:num>
  <w:num w:numId="8" w16cid:durableId="1632127727">
    <w:abstractNumId w:val="9"/>
  </w:num>
  <w:num w:numId="9" w16cid:durableId="312221539">
    <w:abstractNumId w:val="7"/>
  </w:num>
  <w:num w:numId="10" w16cid:durableId="1835492432">
    <w:abstractNumId w:val="6"/>
  </w:num>
  <w:num w:numId="11" w16cid:durableId="766388051">
    <w:abstractNumId w:val="5"/>
  </w:num>
  <w:num w:numId="12" w16cid:durableId="1974671765">
    <w:abstractNumId w:val="4"/>
  </w:num>
  <w:num w:numId="13" w16cid:durableId="1945729597">
    <w:abstractNumId w:val="8"/>
  </w:num>
  <w:num w:numId="14" w16cid:durableId="1745955529">
    <w:abstractNumId w:val="3"/>
  </w:num>
  <w:num w:numId="15" w16cid:durableId="1029530896">
    <w:abstractNumId w:val="2"/>
  </w:num>
  <w:num w:numId="16" w16cid:durableId="55978008">
    <w:abstractNumId w:val="1"/>
  </w:num>
  <w:num w:numId="17" w16cid:durableId="58603504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B3"/>
    <w:rsid w:val="0000643F"/>
    <w:rsid w:val="00006BB9"/>
    <w:rsid w:val="0005274F"/>
    <w:rsid w:val="0006148E"/>
    <w:rsid w:val="0008396F"/>
    <w:rsid w:val="000A36A2"/>
    <w:rsid w:val="000B57E7"/>
    <w:rsid w:val="000F09DF"/>
    <w:rsid w:val="000F25C4"/>
    <w:rsid w:val="000F61B2"/>
    <w:rsid w:val="000F7209"/>
    <w:rsid w:val="001075E9"/>
    <w:rsid w:val="001502BC"/>
    <w:rsid w:val="00160FF7"/>
    <w:rsid w:val="00180183"/>
    <w:rsid w:val="001933A6"/>
    <w:rsid w:val="00196389"/>
    <w:rsid w:val="001A1F00"/>
    <w:rsid w:val="001C7A89"/>
    <w:rsid w:val="00211E9B"/>
    <w:rsid w:val="0022765D"/>
    <w:rsid w:val="00245545"/>
    <w:rsid w:val="0027204A"/>
    <w:rsid w:val="002A061F"/>
    <w:rsid w:val="002A2EFC"/>
    <w:rsid w:val="002A6FA7"/>
    <w:rsid w:val="002B3C62"/>
    <w:rsid w:val="002C0E18"/>
    <w:rsid w:val="002C33BB"/>
    <w:rsid w:val="002D30BC"/>
    <w:rsid w:val="002D5AAC"/>
    <w:rsid w:val="002D7C8D"/>
    <w:rsid w:val="002E092A"/>
    <w:rsid w:val="002F13FE"/>
    <w:rsid w:val="002F72CF"/>
    <w:rsid w:val="00301299"/>
    <w:rsid w:val="003014D7"/>
    <w:rsid w:val="00321D0B"/>
    <w:rsid w:val="00322004"/>
    <w:rsid w:val="003402C2"/>
    <w:rsid w:val="0035558F"/>
    <w:rsid w:val="0036261E"/>
    <w:rsid w:val="00381C24"/>
    <w:rsid w:val="003958D0"/>
    <w:rsid w:val="003A01B6"/>
    <w:rsid w:val="003E1F6E"/>
    <w:rsid w:val="004039A7"/>
    <w:rsid w:val="00411A36"/>
    <w:rsid w:val="00454E07"/>
    <w:rsid w:val="004744DF"/>
    <w:rsid w:val="004875CF"/>
    <w:rsid w:val="004E05B3"/>
    <w:rsid w:val="004E4B46"/>
    <w:rsid w:val="0050108D"/>
    <w:rsid w:val="00531107"/>
    <w:rsid w:val="00532F2F"/>
    <w:rsid w:val="0056787C"/>
    <w:rsid w:val="00572E19"/>
    <w:rsid w:val="00582772"/>
    <w:rsid w:val="005A7D97"/>
    <w:rsid w:val="005B3E01"/>
    <w:rsid w:val="005F0B42"/>
    <w:rsid w:val="005F635E"/>
    <w:rsid w:val="00614642"/>
    <w:rsid w:val="00655A21"/>
    <w:rsid w:val="00660CE8"/>
    <w:rsid w:val="0067593F"/>
    <w:rsid w:val="006808A9"/>
    <w:rsid w:val="006878AE"/>
    <w:rsid w:val="006C5E68"/>
    <w:rsid w:val="006F35EE"/>
    <w:rsid w:val="007021FF"/>
    <w:rsid w:val="007076CB"/>
    <w:rsid w:val="00721764"/>
    <w:rsid w:val="007967DF"/>
    <w:rsid w:val="007A0D9C"/>
    <w:rsid w:val="007E28F9"/>
    <w:rsid w:val="008325B2"/>
    <w:rsid w:val="00834B71"/>
    <w:rsid w:val="008557BA"/>
    <w:rsid w:val="0086445C"/>
    <w:rsid w:val="00887BA6"/>
    <w:rsid w:val="008A08D7"/>
    <w:rsid w:val="008A13F9"/>
    <w:rsid w:val="008D5DB6"/>
    <w:rsid w:val="00906890"/>
    <w:rsid w:val="00916396"/>
    <w:rsid w:val="0093343C"/>
    <w:rsid w:val="00951972"/>
    <w:rsid w:val="00963777"/>
    <w:rsid w:val="00983130"/>
    <w:rsid w:val="00992149"/>
    <w:rsid w:val="009946B1"/>
    <w:rsid w:val="00996982"/>
    <w:rsid w:val="009B452A"/>
    <w:rsid w:val="009B4E5E"/>
    <w:rsid w:val="009F0D83"/>
    <w:rsid w:val="00A151CB"/>
    <w:rsid w:val="00A17DFD"/>
    <w:rsid w:val="00A50B22"/>
    <w:rsid w:val="00A81257"/>
    <w:rsid w:val="00A917B3"/>
    <w:rsid w:val="00AB4B51"/>
    <w:rsid w:val="00AE0E02"/>
    <w:rsid w:val="00AE4CC4"/>
    <w:rsid w:val="00B10CC7"/>
    <w:rsid w:val="00B50D9A"/>
    <w:rsid w:val="00B511D3"/>
    <w:rsid w:val="00B62458"/>
    <w:rsid w:val="00B6600B"/>
    <w:rsid w:val="00B66662"/>
    <w:rsid w:val="00B94AA9"/>
    <w:rsid w:val="00BB3D0C"/>
    <w:rsid w:val="00BC4979"/>
    <w:rsid w:val="00BD33EE"/>
    <w:rsid w:val="00C2215B"/>
    <w:rsid w:val="00C27ECE"/>
    <w:rsid w:val="00C33381"/>
    <w:rsid w:val="00C56FC7"/>
    <w:rsid w:val="00C60F0C"/>
    <w:rsid w:val="00C66AA2"/>
    <w:rsid w:val="00C76505"/>
    <w:rsid w:val="00C805C9"/>
    <w:rsid w:val="00CA1679"/>
    <w:rsid w:val="00CA1E36"/>
    <w:rsid w:val="00CC0B02"/>
    <w:rsid w:val="00D31471"/>
    <w:rsid w:val="00D5042C"/>
    <w:rsid w:val="00D809C0"/>
    <w:rsid w:val="00D80BBB"/>
    <w:rsid w:val="00D8197F"/>
    <w:rsid w:val="00D90138"/>
    <w:rsid w:val="00DD4657"/>
    <w:rsid w:val="00DE44AD"/>
    <w:rsid w:val="00E34B50"/>
    <w:rsid w:val="00E37B1C"/>
    <w:rsid w:val="00E42048"/>
    <w:rsid w:val="00E56750"/>
    <w:rsid w:val="00E72826"/>
    <w:rsid w:val="00E73F76"/>
    <w:rsid w:val="00EA164F"/>
    <w:rsid w:val="00EC5972"/>
    <w:rsid w:val="00ED1E49"/>
    <w:rsid w:val="00EE591D"/>
    <w:rsid w:val="00EF1360"/>
    <w:rsid w:val="00EF3220"/>
    <w:rsid w:val="00EF438C"/>
    <w:rsid w:val="00F05202"/>
    <w:rsid w:val="00F102E4"/>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8520E"/>
  <w15:docId w15:val="{E6029529-CD64-444D-A443-A9CE6A00F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BB3D0C"/>
    <w:pPr>
      <w:keepNext/>
      <w:spacing w:before="240" w:after="60"/>
      <w:outlineLvl w:val="3"/>
    </w:pPr>
    <w:rPr>
      <w:b/>
      <w:bCs/>
      <w:sz w:val="28"/>
      <w:szCs w:val="28"/>
    </w:rPr>
  </w:style>
  <w:style w:type="paragraph" w:styleId="Ttulo5">
    <w:name w:val="heading 5"/>
    <w:basedOn w:val="Normal"/>
    <w:next w:val="Normal"/>
    <w:link w:val="Ttulo5Car"/>
    <w:rsid w:val="00BB3D0C"/>
    <w:pPr>
      <w:spacing w:before="240" w:after="60"/>
      <w:outlineLvl w:val="4"/>
    </w:pPr>
    <w:rPr>
      <w:b/>
      <w:bCs/>
      <w:i/>
      <w:iCs/>
      <w:sz w:val="26"/>
      <w:szCs w:val="26"/>
    </w:rPr>
  </w:style>
  <w:style w:type="paragraph" w:styleId="Ttulo6">
    <w:name w:val="heading 6"/>
    <w:basedOn w:val="Normal"/>
    <w:next w:val="Normal"/>
    <w:link w:val="Ttulo6Car"/>
    <w:rsid w:val="00BB3D0C"/>
    <w:pPr>
      <w:spacing w:before="240" w:after="60"/>
      <w:outlineLvl w:val="5"/>
    </w:pPr>
    <w:rPr>
      <w:b/>
      <w:bCs/>
      <w:sz w:val="22"/>
      <w:szCs w:val="22"/>
    </w:rPr>
  </w:style>
  <w:style w:type="paragraph" w:styleId="Ttulo7">
    <w:name w:val="heading 7"/>
    <w:basedOn w:val="Normal"/>
    <w:next w:val="Normal"/>
    <w:link w:val="Ttulo7Car"/>
    <w:rsid w:val="00BB3D0C"/>
    <w:pPr>
      <w:spacing w:before="240" w:after="60"/>
      <w:outlineLvl w:val="6"/>
    </w:pPr>
    <w:rPr>
      <w:sz w:val="24"/>
      <w:szCs w:val="24"/>
    </w:rPr>
  </w:style>
  <w:style w:type="paragraph" w:styleId="Ttulo8">
    <w:name w:val="heading 8"/>
    <w:basedOn w:val="Normal"/>
    <w:next w:val="Normal"/>
    <w:link w:val="Ttulo8Car"/>
    <w:rsid w:val="00BB3D0C"/>
    <w:pPr>
      <w:spacing w:before="240" w:after="60"/>
      <w:outlineLvl w:val="7"/>
    </w:pPr>
    <w:rPr>
      <w:i/>
      <w:iCs/>
      <w:sz w:val="24"/>
      <w:szCs w:val="24"/>
    </w:rPr>
  </w:style>
  <w:style w:type="paragraph" w:styleId="Ttulo9">
    <w:name w:val="heading 9"/>
    <w:basedOn w:val="Normal"/>
    <w:next w:val="Normal"/>
    <w:link w:val="Ttulo9Car"/>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08396F"/>
    <w:rPr>
      <w:b/>
      <w:bCs/>
      <w:i/>
      <w:iCs/>
      <w:color w:val="4F81BD"/>
    </w:rPr>
  </w:style>
  <w:style w:type="character" w:customStyle="1" w:styleId="Ttulo2Car">
    <w:name w:val="Título 2 Car"/>
    <w:basedOn w:val="Fuentedeprrafopredeter"/>
    <w:link w:val="Ttulo2"/>
    <w:rsid w:val="0008396F"/>
    <w:rPr>
      <w:rFonts w:cs="Arial"/>
      <w:bCs/>
      <w:iCs/>
      <w:szCs w:val="28"/>
      <w:lang w:val="es-ES" w:eastAsia="es-ES"/>
    </w:rPr>
  </w:style>
  <w:style w:type="character" w:customStyle="1" w:styleId="Ttulo3Car">
    <w:name w:val="Título 3 Car"/>
    <w:basedOn w:val="Fuentedeprrafopredeter"/>
    <w:link w:val="Ttulo3"/>
    <w:rsid w:val="0008396F"/>
    <w:rPr>
      <w:rFonts w:ascii="Arial" w:hAnsi="Arial" w:cs="Arial"/>
      <w:b/>
      <w:bCs/>
      <w:sz w:val="26"/>
      <w:szCs w:val="26"/>
      <w:lang w:val="es-ES" w:eastAsia="es-ES"/>
    </w:rPr>
  </w:style>
  <w:style w:type="character" w:customStyle="1" w:styleId="Ttulo4Car">
    <w:name w:val="Título 4 Car"/>
    <w:basedOn w:val="Fuentedeprrafopredeter"/>
    <w:link w:val="Ttulo4"/>
    <w:rsid w:val="0008396F"/>
    <w:rPr>
      <w:b/>
      <w:bCs/>
      <w:sz w:val="28"/>
      <w:szCs w:val="28"/>
      <w:lang w:val="es-ES" w:eastAsia="es-ES"/>
    </w:rPr>
  </w:style>
  <w:style w:type="character" w:customStyle="1" w:styleId="Ttulo5Car">
    <w:name w:val="Título 5 Car"/>
    <w:basedOn w:val="Fuentedeprrafopredeter"/>
    <w:link w:val="Ttulo5"/>
    <w:rsid w:val="0008396F"/>
    <w:rPr>
      <w:b/>
      <w:bCs/>
      <w:i/>
      <w:iCs/>
      <w:sz w:val="26"/>
      <w:szCs w:val="26"/>
      <w:lang w:val="es-ES" w:eastAsia="es-ES"/>
    </w:rPr>
  </w:style>
  <w:style w:type="character" w:customStyle="1" w:styleId="Ttulo6Car">
    <w:name w:val="Título 6 Car"/>
    <w:basedOn w:val="Fuentedeprrafopredeter"/>
    <w:link w:val="Ttulo6"/>
    <w:rsid w:val="0008396F"/>
    <w:rPr>
      <w:b/>
      <w:bCs/>
      <w:sz w:val="22"/>
      <w:szCs w:val="22"/>
      <w:lang w:val="es-ES" w:eastAsia="es-ES"/>
    </w:rPr>
  </w:style>
  <w:style w:type="character" w:customStyle="1" w:styleId="Ttulo7Car">
    <w:name w:val="Título 7 Car"/>
    <w:basedOn w:val="Fuentedeprrafopredeter"/>
    <w:link w:val="Ttulo7"/>
    <w:rsid w:val="0008396F"/>
    <w:rPr>
      <w:sz w:val="24"/>
      <w:szCs w:val="24"/>
      <w:lang w:val="es-ES" w:eastAsia="es-ES"/>
    </w:rPr>
  </w:style>
  <w:style w:type="character" w:customStyle="1" w:styleId="Ttulo8Car">
    <w:name w:val="Título 8 Car"/>
    <w:basedOn w:val="Fuentedeprrafopredeter"/>
    <w:link w:val="Ttulo8"/>
    <w:rsid w:val="0008396F"/>
    <w:rPr>
      <w:i/>
      <w:iCs/>
      <w:sz w:val="24"/>
      <w:szCs w:val="24"/>
      <w:lang w:val="es-ES" w:eastAsia="es-ES"/>
    </w:rPr>
  </w:style>
  <w:style w:type="character" w:customStyle="1" w:styleId="Ttulo9Car">
    <w:name w:val="Título 9 Car"/>
    <w:basedOn w:val="Fuentedeprrafopredeter"/>
    <w:link w:val="Ttulo9"/>
    <w:rsid w:val="0008396F"/>
    <w:rPr>
      <w:rFonts w:ascii="Arial" w:hAnsi="Arial" w:cs="Arial"/>
      <w:sz w:val="22"/>
      <w:szCs w:val="22"/>
      <w:lang w:val="es-ES" w:eastAsia="es-ES"/>
    </w:rPr>
  </w:style>
  <w:style w:type="table" w:customStyle="1" w:styleId="TableGrid1">
    <w:name w:val="Table Grid1"/>
    <w:basedOn w:val="Tablanormal"/>
    <w:next w:val="Tablaconcuadrcula"/>
    <w:rsid w:val="0008396F"/>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aliases w:val="References,List Paragraph1,Paragraphe de liste1,Liste couleur - Accent 11,Liste couleur - Accent 111,Bullets,references,referencesCxSpLast,Premier,Llista Nivell1,Lista de nivel 1,Paragraphe de liste PBLH,Bullet Paragraph,Liste 1"/>
    <w:basedOn w:val="Normal"/>
    <w:link w:val="PrrafodelistaCar"/>
    <w:uiPriority w:val="34"/>
    <w:qFormat/>
    <w:rsid w:val="0008396F"/>
    <w:pPr>
      <w:spacing w:line="240" w:lineRule="auto"/>
      <w:ind w:left="720"/>
      <w:contextualSpacing/>
    </w:pPr>
    <w:rPr>
      <w:rFonts w:ascii="Calibri" w:eastAsia="MS Mincho" w:hAnsi="Calibri"/>
      <w:sz w:val="22"/>
      <w:szCs w:val="22"/>
      <w:lang w:val="fr-FR" w:eastAsia="en-US"/>
    </w:rPr>
  </w:style>
  <w:style w:type="paragraph" w:styleId="Sinespaciado">
    <w:name w:val="No Spacing"/>
    <w:link w:val="SinespaciadoCar"/>
    <w:uiPriority w:val="1"/>
    <w:qFormat/>
    <w:rsid w:val="0008396F"/>
    <w:rPr>
      <w:rFonts w:ascii="Calibri" w:eastAsia="Calibri" w:hAnsi="Calibri"/>
      <w:sz w:val="22"/>
      <w:szCs w:val="22"/>
      <w:lang w:val="fr-FR" w:eastAsia="en-US"/>
    </w:rPr>
  </w:style>
  <w:style w:type="paragraph" w:styleId="TtuloTDC">
    <w:name w:val="TOC Heading"/>
    <w:basedOn w:val="Ttulo1"/>
    <w:next w:val="Normal"/>
    <w:uiPriority w:val="39"/>
    <w:unhideWhenUsed/>
    <w:qFormat/>
    <w:rsid w:val="0008396F"/>
    <w:pPr>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en-US"/>
    </w:rPr>
  </w:style>
  <w:style w:type="character" w:styleId="nfasissutil">
    <w:name w:val="Subtle Emphasis"/>
    <w:basedOn w:val="Fuentedeprrafopredeter"/>
    <w:uiPriority w:val="19"/>
    <w:qFormat/>
    <w:rsid w:val="0008396F"/>
    <w:rPr>
      <w:i/>
      <w:iCs/>
      <w:color w:val="808080"/>
    </w:rPr>
  </w:style>
  <w:style w:type="character" w:styleId="Ttulodellibro">
    <w:name w:val="Book Title"/>
    <w:basedOn w:val="Fuentedeprrafopredeter"/>
    <w:uiPriority w:val="33"/>
    <w:qFormat/>
    <w:rsid w:val="0008396F"/>
    <w:rPr>
      <w:b/>
      <w:bCs/>
      <w:smallCaps/>
      <w:spacing w:val="5"/>
    </w:rPr>
  </w:style>
  <w:style w:type="character" w:customStyle="1" w:styleId="PrrafodelistaCar">
    <w:name w:val="Párrafo de lista Car"/>
    <w:aliases w:val="References Car,List Paragraph1 Car,Paragraphe de liste1 Car,Liste couleur - Accent 11 Car,Liste couleur - Accent 111 Car,Bullets Car,references Car,referencesCxSpLast Car,Premier Car,Llista Nivell1 Car,Lista de nivel 1 Car"/>
    <w:link w:val="Prrafodelista"/>
    <w:uiPriority w:val="34"/>
    <w:locked/>
    <w:rsid w:val="0008396F"/>
    <w:rPr>
      <w:rFonts w:ascii="Calibri" w:eastAsia="MS Mincho" w:hAnsi="Calibri"/>
      <w:sz w:val="22"/>
      <w:szCs w:val="22"/>
      <w:lang w:val="fr-FR" w:eastAsia="en-US"/>
    </w:rPr>
  </w:style>
  <w:style w:type="character" w:customStyle="1" w:styleId="MapadeldocumentoCar">
    <w:name w:val="Mapa del documento Car"/>
    <w:basedOn w:val="Fuentedeprrafopredeter"/>
    <w:link w:val="Mapadeldocumento"/>
    <w:uiPriority w:val="99"/>
    <w:semiHidden/>
    <w:rsid w:val="0008396F"/>
    <w:rPr>
      <w:rFonts w:ascii="Tahoma" w:eastAsia="Times" w:hAnsi="Tahoma" w:cs="Tahoma"/>
      <w:sz w:val="24"/>
      <w:szCs w:val="24"/>
      <w:shd w:val="clear" w:color="auto" w:fill="000080"/>
      <w:lang w:eastAsia="fr-FR"/>
    </w:rPr>
  </w:style>
  <w:style w:type="paragraph" w:styleId="Mapadeldocumento">
    <w:name w:val="Document Map"/>
    <w:basedOn w:val="Normal"/>
    <w:link w:val="MapadeldocumentoCar"/>
    <w:uiPriority w:val="99"/>
    <w:semiHidden/>
    <w:rsid w:val="0008396F"/>
    <w:pPr>
      <w:shd w:val="clear" w:color="auto" w:fill="000080"/>
      <w:spacing w:line="240" w:lineRule="auto"/>
    </w:pPr>
    <w:rPr>
      <w:rFonts w:ascii="Tahoma" w:eastAsia="Times" w:hAnsi="Tahoma" w:cs="Tahoma"/>
      <w:sz w:val="24"/>
      <w:szCs w:val="24"/>
      <w:lang w:val="en-US" w:eastAsia="fr-FR"/>
    </w:rPr>
  </w:style>
  <w:style w:type="character" w:customStyle="1" w:styleId="MapadeldocumentoCar1">
    <w:name w:val="Mapa del documento Car1"/>
    <w:basedOn w:val="Fuentedeprrafopredeter"/>
    <w:semiHidden/>
    <w:rsid w:val="0008396F"/>
    <w:rPr>
      <w:rFonts w:ascii="Segoe UI" w:hAnsi="Segoe UI" w:cs="Segoe UI"/>
      <w:sz w:val="16"/>
      <w:szCs w:val="16"/>
      <w:lang w:val="es-ES" w:eastAsia="es-ES"/>
    </w:rPr>
  </w:style>
  <w:style w:type="paragraph" w:styleId="Textocomentario">
    <w:name w:val="annotation text"/>
    <w:basedOn w:val="Normal"/>
    <w:link w:val="TextocomentarioCar"/>
    <w:rsid w:val="0008396F"/>
    <w:pPr>
      <w:spacing w:line="240" w:lineRule="auto"/>
    </w:pPr>
    <w:rPr>
      <w:rFonts w:ascii="Times" w:eastAsia="Times" w:hAnsi="Times"/>
      <w:lang w:val="fr-FR" w:eastAsia="fr-FR"/>
    </w:rPr>
  </w:style>
  <w:style w:type="character" w:customStyle="1" w:styleId="TextocomentarioCar">
    <w:name w:val="Texto comentario Car"/>
    <w:basedOn w:val="Fuentedeprrafopredeter"/>
    <w:link w:val="Textocomentario"/>
    <w:rsid w:val="0008396F"/>
    <w:rPr>
      <w:rFonts w:ascii="Times" w:eastAsia="Times" w:hAnsi="Times"/>
      <w:lang w:val="fr-FR" w:eastAsia="fr-FR"/>
    </w:rPr>
  </w:style>
  <w:style w:type="character" w:customStyle="1" w:styleId="AsuntodelcomentarioCar">
    <w:name w:val="Asunto del comentario Car"/>
    <w:basedOn w:val="TextocomentarioCar"/>
    <w:link w:val="Asuntodelcomentario"/>
    <w:uiPriority w:val="99"/>
    <w:semiHidden/>
    <w:rsid w:val="0008396F"/>
    <w:rPr>
      <w:rFonts w:ascii="Times" w:eastAsia="Times" w:hAnsi="Times"/>
      <w:b/>
      <w:bCs/>
      <w:lang w:val="fr-FR" w:eastAsia="fr-FR"/>
    </w:rPr>
  </w:style>
  <w:style w:type="paragraph" w:styleId="Asuntodelcomentario">
    <w:name w:val="annotation subject"/>
    <w:basedOn w:val="Textocomentario"/>
    <w:next w:val="Textocomentario"/>
    <w:link w:val="AsuntodelcomentarioCar"/>
    <w:uiPriority w:val="99"/>
    <w:semiHidden/>
    <w:rsid w:val="0008396F"/>
    <w:rPr>
      <w:b/>
      <w:bCs/>
    </w:rPr>
  </w:style>
  <w:style w:type="character" w:customStyle="1" w:styleId="AsuntodelcomentarioCar1">
    <w:name w:val="Asunto del comentario Car1"/>
    <w:basedOn w:val="TextocomentarioCar"/>
    <w:semiHidden/>
    <w:rsid w:val="0008396F"/>
    <w:rPr>
      <w:rFonts w:ascii="Times" w:eastAsia="Times" w:hAnsi="Times"/>
      <w:b/>
      <w:bCs/>
      <w:lang w:val="fr-FR" w:eastAsia="fr-FR"/>
    </w:rPr>
  </w:style>
  <w:style w:type="paragraph" w:styleId="Revisin">
    <w:name w:val="Revision"/>
    <w:hidden/>
    <w:uiPriority w:val="99"/>
    <w:semiHidden/>
    <w:rsid w:val="0008396F"/>
    <w:rPr>
      <w:rFonts w:ascii="Times" w:eastAsia="Times" w:hAnsi="Times"/>
      <w:sz w:val="24"/>
      <w:szCs w:val="24"/>
      <w:lang w:val="fr-FR" w:eastAsia="fr-FR"/>
    </w:rPr>
  </w:style>
  <w:style w:type="character" w:customStyle="1" w:styleId="SinespaciadoCar">
    <w:name w:val="Sin espaciado Car"/>
    <w:link w:val="Sinespaciado"/>
    <w:uiPriority w:val="1"/>
    <w:rsid w:val="0008396F"/>
    <w:rPr>
      <w:rFonts w:ascii="Calibri" w:eastAsia="Calibri" w:hAnsi="Calibri"/>
      <w:sz w:val="22"/>
      <w:szCs w:val="22"/>
      <w:lang w:val="fr-FR" w:eastAsia="en-US"/>
    </w:rPr>
  </w:style>
  <w:style w:type="character" w:styleId="Refdecomentario">
    <w:name w:val="annotation reference"/>
    <w:basedOn w:val="Fuentedeprrafopredeter"/>
    <w:unhideWhenUsed/>
    <w:rsid w:val="0008396F"/>
    <w:rPr>
      <w:sz w:val="16"/>
      <w:szCs w:val="16"/>
    </w:rPr>
  </w:style>
  <w:style w:type="paragraph" w:styleId="Cita">
    <w:name w:val="Quote"/>
    <w:basedOn w:val="Normal"/>
    <w:next w:val="Normal"/>
    <w:link w:val="CitaCar"/>
    <w:uiPriority w:val="29"/>
    <w:qFormat/>
    <w:rsid w:val="0008396F"/>
    <w:pPr>
      <w:spacing w:line="240" w:lineRule="auto"/>
    </w:pPr>
    <w:rPr>
      <w:rFonts w:ascii="Times" w:eastAsia="Times" w:hAnsi="Times"/>
      <w:i/>
      <w:iCs/>
      <w:color w:val="000000" w:themeColor="text1"/>
      <w:sz w:val="24"/>
      <w:szCs w:val="24"/>
      <w:lang w:val="fr-FR" w:eastAsia="fr-FR"/>
    </w:rPr>
  </w:style>
  <w:style w:type="character" w:customStyle="1" w:styleId="CitaCar">
    <w:name w:val="Cita Car"/>
    <w:basedOn w:val="Fuentedeprrafopredeter"/>
    <w:link w:val="Cita"/>
    <w:uiPriority w:val="29"/>
    <w:rsid w:val="0008396F"/>
    <w:rPr>
      <w:rFonts w:ascii="Times" w:eastAsia="Times" w:hAnsi="Times"/>
      <w:i/>
      <w:iCs/>
      <w:color w:val="000000" w:themeColor="text1"/>
      <w:sz w:val="24"/>
      <w:szCs w:val="24"/>
      <w:lang w:val="fr-FR" w:eastAsia="fr-FR"/>
    </w:rPr>
  </w:style>
  <w:style w:type="character" w:styleId="Referenciasutil">
    <w:name w:val="Subtle Reference"/>
    <w:basedOn w:val="Fuentedeprrafopredeter"/>
    <w:uiPriority w:val="31"/>
    <w:qFormat/>
    <w:rsid w:val="0008396F"/>
    <w:rPr>
      <w:smallCaps/>
      <w:color w:val="C0504D" w:themeColor="accent2"/>
      <w:u w:val="single"/>
    </w:rPr>
  </w:style>
  <w:style w:type="character" w:styleId="Referenciaintensa">
    <w:name w:val="Intense Reference"/>
    <w:basedOn w:val="Fuentedeprrafopredeter"/>
    <w:uiPriority w:val="32"/>
    <w:qFormat/>
    <w:rsid w:val="0008396F"/>
    <w:rPr>
      <w:b/>
      <w:bCs/>
      <w:smallCaps/>
      <w:color w:val="C0504D" w:themeColor="accent2"/>
      <w:spacing w:val="5"/>
      <w:u w:val="single"/>
    </w:rPr>
  </w:style>
  <w:style w:type="paragraph" w:styleId="Descripcin">
    <w:name w:val="caption"/>
    <w:basedOn w:val="Normal"/>
    <w:next w:val="Normal"/>
    <w:autoRedefine/>
    <w:uiPriority w:val="35"/>
    <w:unhideWhenUsed/>
    <w:qFormat/>
    <w:rsid w:val="0008396F"/>
    <w:pPr>
      <w:keepNext/>
      <w:keepLines/>
      <w:spacing w:line="276" w:lineRule="auto"/>
      <w:jc w:val="center"/>
    </w:pPr>
    <w:rPr>
      <w:rFonts w:eastAsia="Calibri" w:cs="Arial"/>
      <w:b/>
      <w:bCs/>
      <w:sz w:val="24"/>
      <w:szCs w:val="18"/>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48</Pages>
  <Words>22478</Words>
  <Characters>113740</Characters>
  <Application>Microsoft Office Word</Application>
  <DocSecurity>0</DocSecurity>
  <Lines>2843</Lines>
  <Paragraphs>1945</Paragraphs>
  <ScaleCrop>false</ScaleCrop>
  <HeadingPairs>
    <vt:vector size="2" baseType="variant">
      <vt:variant>
        <vt:lpstr>Título</vt:lpstr>
      </vt:variant>
      <vt:variant>
        <vt:i4>1</vt:i4>
      </vt:variant>
    </vt:vector>
  </HeadingPairs>
  <TitlesOfParts>
    <vt:vector size="1" baseType="lpstr">
      <vt:lpstr>CCPR/C/TCD/3</vt:lpstr>
    </vt:vector>
  </TitlesOfParts>
  <Company/>
  <LinksUpToDate>false</LinksUpToDate>
  <CharactersWithSpaces>134273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CCPR/C/TCD/3</dc:title>
  <dc:subject/>
  <dc:creator>Luz Maria URQUIZU MARROQUIN</dc:creator>
  <cp:keywords/>
  <cp:lastModifiedBy>Luz Urquizu Marroquin</cp:lastModifiedBy>
  <cp:revision>3</cp:revision>
  <cp:lastPrinted>2024-01-15T11:03:00Z</cp:lastPrinted>
  <dcterms:created xsi:type="dcterms:W3CDTF">2024-01-15T11:03:00Z</dcterms:created>
  <dcterms:modified xsi:type="dcterms:W3CDTF">2024-01-15T11:04:00Z</dcterms:modified>
</cp:coreProperties>
</file>