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EE045" w14:textId="77777777" w:rsidR="004051BB" w:rsidRPr="003662A5" w:rsidRDefault="004051BB" w:rsidP="00F848EA">
      <w:pPr>
        <w:spacing w:before="360" w:line="240" w:lineRule="auto"/>
        <w:ind w:left="1247"/>
        <w:jc w:val="left"/>
        <w:rPr>
          <w:sz w:val="30"/>
          <w:rtl/>
        </w:rPr>
      </w:pPr>
      <w:bookmarkStart w:id="0" w:name="_Hlk43738837"/>
      <w:r w:rsidRPr="003662A5">
        <w:rPr>
          <w:noProof/>
        </w:rPr>
        <w:drawing>
          <wp:inline distT="0" distB="0" distL="0" distR="0" wp14:anchorId="6D5BF572" wp14:editId="7BE4060E">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4BA5311D" w14:textId="64203497" w:rsidR="00132BED" w:rsidRPr="003662A5" w:rsidRDefault="004051BB" w:rsidP="008A003F">
      <w:pPr>
        <w:pStyle w:val="SMGA"/>
        <w:spacing w:after="1080"/>
        <w:rPr>
          <w:rFonts w:hint="cs"/>
          <w:rtl/>
          <w:lang w:val="en-US" w:eastAsia="zh-TW"/>
        </w:rPr>
      </w:pPr>
      <w:r w:rsidRPr="003662A5">
        <w:rPr>
          <w:rFonts w:hint="cs"/>
          <w:rtl/>
          <w:lang w:val="en-US"/>
        </w:rPr>
        <w:t>الأمم</w:t>
      </w:r>
      <w:r w:rsidR="00132BED" w:rsidRPr="003662A5">
        <w:rPr>
          <w:rtl/>
          <w:lang w:val="en-US"/>
        </w:rPr>
        <w:t> </w:t>
      </w:r>
      <w:r w:rsidR="00132BED" w:rsidRPr="003662A5">
        <w:rPr>
          <w:rFonts w:hint="cs"/>
          <w:rtl/>
          <w:lang w:val="en-US"/>
        </w:rPr>
        <w:t>المتحدة</w:t>
      </w:r>
    </w:p>
    <w:p w14:paraId="06CA05C0" w14:textId="216226E2" w:rsidR="00132BED" w:rsidRPr="003662A5" w:rsidRDefault="00833067" w:rsidP="008A003F">
      <w:pPr>
        <w:pStyle w:val="SLGA"/>
        <w:spacing w:before="100" w:beforeAutospacing="1" w:after="600"/>
        <w:jc w:val="left"/>
        <w:rPr>
          <w:rtl/>
          <w:lang w:val="en-US" w:eastAsia="zh-TW"/>
        </w:rPr>
      </w:pPr>
      <w:bookmarkStart w:id="1" w:name="_Hlk59572836"/>
      <w:r w:rsidRPr="003662A5">
        <w:rPr>
          <w:rtl/>
          <w:lang w:val="en-US" w:eastAsia="zh-TW"/>
        </w:rPr>
        <w:t>تقرير لجنة القضاء على التمييز</w:t>
      </w:r>
      <w:r w:rsidRPr="003662A5">
        <w:rPr>
          <w:rFonts w:hint="eastAsia"/>
          <w:rtl/>
          <w:lang w:val="en-US" w:eastAsia="zh-TW"/>
        </w:rPr>
        <w:t> </w:t>
      </w:r>
      <w:r w:rsidRPr="003662A5">
        <w:rPr>
          <w:rtl/>
          <w:lang w:val="en-US" w:eastAsia="zh-TW"/>
        </w:rPr>
        <w:t>العنصري</w:t>
      </w:r>
    </w:p>
    <w:p w14:paraId="43E03E58" w14:textId="399F96E9" w:rsidR="00804726" w:rsidRPr="003662A5" w:rsidRDefault="00292F11" w:rsidP="008A003F">
      <w:pPr>
        <w:pStyle w:val="SessionDate"/>
        <w:spacing w:before="480"/>
        <w:jc w:val="left"/>
        <w:rPr>
          <w:rFonts w:hint="eastAsia"/>
          <w:sz w:val="36"/>
          <w:szCs w:val="36"/>
          <w:rtl/>
          <w:lang w:eastAsia="zh-TW"/>
        </w:rPr>
      </w:pPr>
      <w:r w:rsidRPr="003662A5">
        <w:rPr>
          <w:rFonts w:hint="cs"/>
          <w:sz w:val="36"/>
          <w:szCs w:val="36"/>
          <w:rtl/>
          <w:lang w:eastAsia="zh-TW"/>
        </w:rPr>
        <w:t>الدورة 110</w:t>
      </w:r>
      <w:r w:rsidR="00804726" w:rsidRPr="003662A5">
        <w:rPr>
          <w:sz w:val="36"/>
          <w:szCs w:val="36"/>
          <w:rtl/>
        </w:rPr>
        <w:br/>
      </w:r>
      <w:r w:rsidR="00770742" w:rsidRPr="003662A5">
        <w:rPr>
          <w:sz w:val="36"/>
          <w:szCs w:val="36"/>
          <w:rtl/>
          <w:lang w:eastAsia="zh-TW"/>
        </w:rPr>
        <w:t>(7–31 آب/أغسطس 2023)</w:t>
      </w:r>
    </w:p>
    <w:p w14:paraId="0F4D16DB" w14:textId="63DD3B83" w:rsidR="00E2262B" w:rsidRPr="003662A5" w:rsidRDefault="00E2262B" w:rsidP="00E2262B">
      <w:pPr>
        <w:pStyle w:val="SessionDate"/>
        <w:jc w:val="left"/>
        <w:rPr>
          <w:rFonts w:hint="eastAsia"/>
          <w:sz w:val="36"/>
          <w:szCs w:val="36"/>
          <w:rtl/>
          <w:lang w:eastAsia="zh-TW"/>
        </w:rPr>
      </w:pPr>
      <w:r w:rsidRPr="003662A5">
        <w:rPr>
          <w:rFonts w:hint="cs"/>
          <w:sz w:val="36"/>
          <w:szCs w:val="36"/>
          <w:rtl/>
          <w:lang w:eastAsia="zh-TW"/>
        </w:rPr>
        <w:t>الدورة 111</w:t>
      </w:r>
      <w:r w:rsidRPr="003662A5">
        <w:rPr>
          <w:sz w:val="36"/>
          <w:szCs w:val="36"/>
          <w:rtl/>
        </w:rPr>
        <w:br/>
      </w:r>
      <w:r w:rsidR="0027473C" w:rsidRPr="003662A5">
        <w:rPr>
          <w:sz w:val="36"/>
          <w:szCs w:val="36"/>
          <w:rtl/>
          <w:lang w:eastAsia="zh-TW"/>
        </w:rPr>
        <w:t>(20 تشرين الثاني/نوفمبر - 8 كانون الأول/ديسمبر 2023)</w:t>
      </w:r>
    </w:p>
    <w:p w14:paraId="77B42F37" w14:textId="53F27064" w:rsidR="00B23ADA" w:rsidRPr="003662A5" w:rsidRDefault="00E2262B" w:rsidP="00270F42">
      <w:pPr>
        <w:pStyle w:val="SessionDate"/>
        <w:spacing w:after="2640"/>
        <w:jc w:val="left"/>
        <w:rPr>
          <w:sz w:val="28"/>
          <w:szCs w:val="40"/>
          <w:lang w:eastAsia="zh-TW"/>
        </w:rPr>
      </w:pPr>
      <w:r w:rsidRPr="003662A5">
        <w:rPr>
          <w:rFonts w:hint="cs"/>
          <w:sz w:val="36"/>
          <w:szCs w:val="36"/>
          <w:rtl/>
          <w:lang w:eastAsia="zh-TW"/>
        </w:rPr>
        <w:t>الدورة 112</w:t>
      </w:r>
      <w:r w:rsidR="00B23ADA" w:rsidRPr="003662A5">
        <w:rPr>
          <w:sz w:val="36"/>
          <w:szCs w:val="36"/>
          <w:rtl/>
        </w:rPr>
        <w:br/>
      </w:r>
      <w:r w:rsidR="005D4B71" w:rsidRPr="003662A5">
        <w:rPr>
          <w:sz w:val="36"/>
          <w:szCs w:val="36"/>
          <w:rtl/>
          <w:lang w:eastAsia="zh-TW"/>
        </w:rPr>
        <w:t>(8-26 نيسان/أبريل 2024)</w:t>
      </w:r>
    </w:p>
    <w:bookmarkEnd w:id="1"/>
    <w:p w14:paraId="05FA3D06" w14:textId="77777777" w:rsidR="00132BED" w:rsidRPr="003662A5" w:rsidRDefault="004051BB" w:rsidP="008A003F">
      <w:pPr>
        <w:pStyle w:val="SMGA"/>
        <w:spacing w:before="720" w:after="0"/>
        <w:rPr>
          <w:sz w:val="36"/>
          <w:szCs w:val="36"/>
          <w:rtl/>
          <w:lang w:val="en-US" w:eastAsia="ar-SA"/>
        </w:rPr>
      </w:pPr>
      <w:r w:rsidRPr="003662A5">
        <w:rPr>
          <w:sz w:val="36"/>
          <w:szCs w:val="36"/>
          <w:rtl/>
          <w:lang w:val="en-US" w:eastAsia="ar-SA"/>
        </w:rPr>
        <w:t>الجمعية</w:t>
      </w:r>
      <w:r w:rsidR="00132BED" w:rsidRPr="003662A5">
        <w:rPr>
          <w:sz w:val="36"/>
          <w:szCs w:val="36"/>
          <w:rtl/>
          <w:lang w:val="en-US" w:eastAsia="ar-SA"/>
        </w:rPr>
        <w:t> العامة</w:t>
      </w:r>
    </w:p>
    <w:p w14:paraId="2477F791" w14:textId="77777777" w:rsidR="00132BED" w:rsidRPr="003662A5" w:rsidRDefault="004051BB" w:rsidP="004E629F">
      <w:pPr>
        <w:spacing w:line="360" w:lineRule="exact"/>
        <w:ind w:left="1247"/>
        <w:rPr>
          <w:b/>
          <w:bCs/>
          <w:sz w:val="26"/>
          <w:szCs w:val="26"/>
          <w:rtl/>
        </w:rPr>
      </w:pPr>
      <w:r w:rsidRPr="003662A5">
        <w:rPr>
          <w:b/>
          <w:bCs/>
          <w:sz w:val="26"/>
          <w:szCs w:val="26"/>
          <w:rtl/>
        </w:rPr>
        <w:t>الوثائق</w:t>
      </w:r>
      <w:r w:rsidR="00132BED" w:rsidRPr="003662A5">
        <w:rPr>
          <w:b/>
          <w:bCs/>
          <w:sz w:val="26"/>
          <w:szCs w:val="26"/>
          <w:rtl/>
        </w:rPr>
        <w:t> الرسمية</w:t>
      </w:r>
    </w:p>
    <w:p w14:paraId="0A9FEDDE" w14:textId="77777777" w:rsidR="00132BED" w:rsidRPr="003662A5" w:rsidRDefault="00B250B0" w:rsidP="004E629F">
      <w:pPr>
        <w:spacing w:line="360" w:lineRule="exact"/>
        <w:ind w:left="1247"/>
        <w:rPr>
          <w:b/>
          <w:bCs/>
          <w:sz w:val="26"/>
          <w:szCs w:val="26"/>
          <w:rtl/>
        </w:rPr>
      </w:pPr>
      <w:r w:rsidRPr="003662A5">
        <w:rPr>
          <w:rFonts w:hint="cs"/>
          <w:b/>
          <w:bCs/>
          <w:sz w:val="26"/>
          <w:szCs w:val="26"/>
          <w:rtl/>
          <w:lang w:eastAsia="zh-TW"/>
        </w:rPr>
        <w:t xml:space="preserve">الدورة </w:t>
      </w:r>
      <w:r w:rsidR="007D6BF8" w:rsidRPr="003662A5">
        <w:rPr>
          <w:b/>
          <w:bCs/>
          <w:sz w:val="26"/>
          <w:szCs w:val="26"/>
          <w:rtl/>
        </w:rPr>
        <w:t>التاسعة</w:t>
      </w:r>
      <w:r w:rsidR="00132BED" w:rsidRPr="003662A5">
        <w:rPr>
          <w:b/>
          <w:bCs/>
          <w:sz w:val="26"/>
          <w:szCs w:val="26"/>
          <w:rtl/>
        </w:rPr>
        <w:t> والسبعون</w:t>
      </w:r>
    </w:p>
    <w:p w14:paraId="30F70EEC" w14:textId="60996F58" w:rsidR="00F613D3" w:rsidRPr="003662A5" w:rsidRDefault="00F613D3" w:rsidP="004E629F">
      <w:pPr>
        <w:pStyle w:val="CityandYear"/>
        <w:spacing w:line="360" w:lineRule="exact"/>
        <w:rPr>
          <w:b w:val="0"/>
          <w:bCs w:val="0"/>
          <w:sz w:val="26"/>
          <w:szCs w:val="26"/>
          <w:lang w:val="en-US" w:eastAsia="zh-TW"/>
        </w:rPr>
      </w:pPr>
      <w:r w:rsidRPr="003662A5">
        <w:rPr>
          <w:rFonts w:hint="cs"/>
          <w:sz w:val="26"/>
          <w:szCs w:val="26"/>
          <w:rtl/>
          <w:lang w:val="en-US"/>
        </w:rPr>
        <w:t>الملحق رق</w:t>
      </w:r>
      <w:r w:rsidR="00132BED" w:rsidRPr="003662A5">
        <w:rPr>
          <w:rFonts w:hint="cs"/>
          <w:sz w:val="26"/>
          <w:szCs w:val="26"/>
          <w:rtl/>
          <w:lang w:val="en-US"/>
        </w:rPr>
        <w:t>م</w:t>
      </w:r>
      <w:r w:rsidR="00132BED" w:rsidRPr="003662A5">
        <w:rPr>
          <w:sz w:val="26"/>
          <w:szCs w:val="26"/>
          <w:rtl/>
          <w:lang w:val="en-US"/>
        </w:rPr>
        <w:t> </w:t>
      </w:r>
      <w:r w:rsidR="005D4B71" w:rsidRPr="003662A5">
        <w:rPr>
          <w:rFonts w:hint="cs"/>
          <w:sz w:val="26"/>
          <w:szCs w:val="30"/>
          <w:rtl/>
          <w:lang w:val="en-US"/>
        </w:rPr>
        <w:t>18 (</w:t>
      </w:r>
      <w:r w:rsidR="005D4B71" w:rsidRPr="003662A5">
        <w:rPr>
          <w:sz w:val="26"/>
          <w:szCs w:val="30"/>
          <w:lang w:val="en-US"/>
        </w:rPr>
        <w:t>A/79/18</w:t>
      </w:r>
      <w:r w:rsidR="005D4B71" w:rsidRPr="003662A5">
        <w:rPr>
          <w:rFonts w:hint="cs"/>
          <w:sz w:val="26"/>
          <w:szCs w:val="30"/>
          <w:rtl/>
          <w:lang w:val="en-US"/>
        </w:rPr>
        <w:t>)</w:t>
      </w:r>
    </w:p>
    <w:p w14:paraId="11044602" w14:textId="77777777" w:rsidR="00D52D3C" w:rsidRPr="003662A5" w:rsidRDefault="00D52D3C">
      <w:pPr>
        <w:bidi w:val="0"/>
        <w:spacing w:after="200" w:line="276" w:lineRule="auto"/>
        <w:jc w:val="left"/>
        <w:rPr>
          <w:b/>
          <w:bCs/>
          <w:sz w:val="28"/>
          <w:szCs w:val="38"/>
          <w:lang w:eastAsia="zh-TW"/>
        </w:rPr>
      </w:pPr>
      <w:r w:rsidRPr="003662A5">
        <w:rPr>
          <w:b/>
          <w:bCs/>
          <w:sz w:val="28"/>
          <w:szCs w:val="38"/>
          <w:lang w:eastAsia="zh-TW"/>
        </w:rPr>
        <w:br w:type="page"/>
      </w:r>
    </w:p>
    <w:p w14:paraId="6BFE7F22" w14:textId="77777777" w:rsidR="00B250B0" w:rsidRPr="003662A5" w:rsidRDefault="00D52D3C" w:rsidP="00D52D3C">
      <w:pPr>
        <w:bidi w:val="0"/>
        <w:spacing w:after="200" w:line="276" w:lineRule="auto"/>
        <w:jc w:val="left"/>
        <w:rPr>
          <w:b/>
          <w:bCs/>
          <w:sz w:val="28"/>
          <w:szCs w:val="38"/>
          <w:lang w:eastAsia="zh-TW"/>
        </w:rPr>
        <w:sectPr w:rsidR="00B250B0" w:rsidRPr="003662A5"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r w:rsidRPr="003662A5">
        <w:rPr>
          <w:b/>
          <w:bCs/>
          <w:noProof/>
          <w:sz w:val="28"/>
          <w:szCs w:val="38"/>
          <w:lang w:eastAsia="zh-TW"/>
        </w:rPr>
        <w:lastRenderedPageBreak/>
        <mc:AlternateContent>
          <mc:Choice Requires="wps">
            <w:drawing>
              <wp:anchor distT="0" distB="0" distL="114300" distR="114300" simplePos="0" relativeHeight="251658752" behindDoc="0" locked="0" layoutInCell="1" allowOverlap="1" wp14:anchorId="59329C95" wp14:editId="05ADE06A">
                <wp:simplePos x="0" y="0"/>
                <wp:positionH relativeFrom="column">
                  <wp:posOffset>-46578</wp:posOffset>
                </wp:positionH>
                <wp:positionV relativeFrom="paragraph">
                  <wp:posOffset>13970</wp:posOffset>
                </wp:positionV>
                <wp:extent cx="290945" cy="2084119"/>
                <wp:effectExtent l="0" t="0" r="13970" b="11430"/>
                <wp:wrapNone/>
                <wp:docPr id="3" name="Text Box 3"/>
                <wp:cNvGraphicFramePr/>
                <a:graphic xmlns:a="http://schemas.openxmlformats.org/drawingml/2006/main">
                  <a:graphicData uri="http://schemas.microsoft.com/office/word/2010/wordprocessingShape">
                    <wps:wsp>
                      <wps:cNvSpPr txBox="1"/>
                      <wps:spPr>
                        <a:xfrm>
                          <a:off x="0" y="0"/>
                          <a:ext cx="290945" cy="2084119"/>
                        </a:xfrm>
                        <a:prstGeom prst="rect">
                          <a:avLst/>
                        </a:prstGeom>
                        <a:noFill/>
                        <a:ln w="6350">
                          <a:noFill/>
                        </a:ln>
                      </wps:spPr>
                      <wps:txbx>
                        <w:txbxContent>
                          <w:p w14:paraId="0E548BE2" w14:textId="1D65B8E4"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separate"/>
                            </w:r>
                            <w:r w:rsidR="001F0F61">
                              <w:t>A/79/18</w:t>
                            </w:r>
                            <w:r w:rsidRPr="00E82D22">
                              <w:rPr>
                                <w:rtl/>
                              </w:rPr>
                              <w:fldChar w:fldCharType="end"/>
                            </w:r>
                          </w:p>
                        </w:txbxContent>
                      </wps:txbx>
                      <wps:bodyPr rot="0" spcFirstLastPara="0" vertOverflow="overflow" horzOverflow="overflow" vert="eaVert" wrap="square" lIns="0" tIns="0" rIns="0" bIns="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59329C95" id="_x0000_t202" coordsize="21600,21600" o:spt="202" path="m,l,21600r21600,l21600,xe">
                <v:stroke joinstyle="miter"/>
                <v:path gradientshapeok="t" o:connecttype="rect"/>
              </v:shapetype>
              <v:shape id="Text Box 3" o:spid="_x0000_s1026" type="#_x0000_t202" style="position:absolute;margin-left:-3.65pt;margin-top:1.1pt;width:22.9pt;height:164.1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" filled="f" stroked="f" strokeweight=".5pt">
                <v:textbox style="layout-flow:vertical-ideographic" inset="0,0,0,0">
                  <w:txbxContent>
                    <w:p w14:paraId="0E548BE2" w14:textId="1D65B8E4"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separate"/>
                      </w:r>
                      <w:r w:rsidR="001F0F61">
                        <w:t>A/79/18</w:t>
                      </w:r>
                      <w:r w:rsidRPr="00E82D22">
                        <w:rPr>
                          <w:rtl/>
                        </w:rPr>
                        <w:fldChar w:fldCharType="end"/>
                      </w:r>
                    </w:p>
                  </w:txbxContent>
                </v:textbox>
              </v:shape>
            </w:pict>
          </mc:Fallback>
        </mc:AlternateContent>
      </w:r>
      <w:r w:rsidRPr="003662A5">
        <w:rPr>
          <w:b/>
          <w:bCs/>
          <w:sz w:val="28"/>
          <w:szCs w:val="38"/>
          <w:lang w:eastAsia="zh-TW"/>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26A6C" w:rsidRPr="003662A5" w14:paraId="4A8BAE3B" w14:textId="77777777" w:rsidTr="00653BA6">
        <w:trPr>
          <w:trHeight w:val="406"/>
        </w:trPr>
        <w:tc>
          <w:tcPr>
            <w:tcW w:w="4814" w:type="dxa"/>
          </w:tcPr>
          <w:p w14:paraId="4F130B80" w14:textId="77777777" w:rsidR="00132BED" w:rsidRPr="003662A5" w:rsidRDefault="00D26A6C" w:rsidP="00D26A6C">
            <w:pPr>
              <w:spacing w:line="400" w:lineRule="exact"/>
              <w:rPr>
                <w:b/>
                <w:bCs/>
                <w:sz w:val="36"/>
                <w:szCs w:val="36"/>
                <w:rtl/>
                <w:lang w:eastAsia="ar-SA"/>
              </w:rPr>
            </w:pPr>
            <w:r w:rsidRPr="003662A5">
              <w:rPr>
                <w:b/>
                <w:bCs/>
                <w:sz w:val="36"/>
                <w:szCs w:val="36"/>
                <w:rtl/>
                <w:lang w:eastAsia="ar-SA"/>
              </w:rPr>
              <w:lastRenderedPageBreak/>
              <w:t>الجمعية</w:t>
            </w:r>
            <w:r w:rsidR="00132BED" w:rsidRPr="003662A5">
              <w:rPr>
                <w:b/>
                <w:bCs/>
                <w:sz w:val="36"/>
                <w:szCs w:val="36"/>
                <w:rtl/>
                <w:lang w:eastAsia="ar-SA"/>
              </w:rPr>
              <w:t> العامة</w:t>
            </w:r>
          </w:p>
          <w:p w14:paraId="73871344" w14:textId="77777777" w:rsidR="00132BED" w:rsidRPr="003662A5" w:rsidRDefault="00D26A6C" w:rsidP="00D26A6C">
            <w:pPr>
              <w:spacing w:line="400" w:lineRule="exact"/>
              <w:rPr>
                <w:sz w:val="26"/>
                <w:szCs w:val="26"/>
                <w:rtl/>
                <w:lang w:eastAsia="ar-SA"/>
              </w:rPr>
            </w:pPr>
            <w:r w:rsidRPr="003662A5">
              <w:rPr>
                <w:sz w:val="26"/>
                <w:szCs w:val="26"/>
                <w:rtl/>
                <w:lang w:eastAsia="ar-SA"/>
              </w:rPr>
              <w:t>الوثائق</w:t>
            </w:r>
            <w:r w:rsidR="00132BED" w:rsidRPr="003662A5">
              <w:rPr>
                <w:sz w:val="26"/>
                <w:szCs w:val="26"/>
                <w:rtl/>
                <w:lang w:eastAsia="ar-SA"/>
              </w:rPr>
              <w:t> الرسمية</w:t>
            </w:r>
          </w:p>
          <w:p w14:paraId="2174CC1B" w14:textId="77777777" w:rsidR="00132BED" w:rsidRPr="003662A5" w:rsidRDefault="00D26A6C" w:rsidP="00D26A6C">
            <w:pPr>
              <w:spacing w:line="400" w:lineRule="exact"/>
              <w:rPr>
                <w:sz w:val="26"/>
                <w:szCs w:val="26"/>
                <w:rtl/>
                <w:lang w:eastAsia="ar-SA"/>
              </w:rPr>
            </w:pPr>
            <w:r w:rsidRPr="003662A5">
              <w:rPr>
                <w:rFonts w:hint="cs"/>
                <w:sz w:val="26"/>
                <w:szCs w:val="26"/>
                <w:rtl/>
                <w:lang w:eastAsia="zh-TW"/>
              </w:rPr>
              <w:t xml:space="preserve">الدورة </w:t>
            </w:r>
            <w:r w:rsidR="007D6BF8" w:rsidRPr="003662A5">
              <w:rPr>
                <w:sz w:val="26"/>
                <w:szCs w:val="26"/>
                <w:rtl/>
                <w:lang w:eastAsia="ar-SA"/>
              </w:rPr>
              <w:t>التاسعة</w:t>
            </w:r>
            <w:r w:rsidR="00132BED" w:rsidRPr="003662A5">
              <w:rPr>
                <w:sz w:val="26"/>
                <w:szCs w:val="26"/>
                <w:rtl/>
                <w:lang w:eastAsia="ar-SA"/>
              </w:rPr>
              <w:t> والسبعون</w:t>
            </w:r>
          </w:p>
          <w:p w14:paraId="43E1548B" w14:textId="5DCCB160" w:rsidR="00D26A6C" w:rsidRPr="003662A5" w:rsidRDefault="00D26A6C" w:rsidP="00D26A6C">
            <w:pPr>
              <w:spacing w:line="400" w:lineRule="exact"/>
              <w:rPr>
                <w:sz w:val="26"/>
                <w:szCs w:val="26"/>
                <w:rtl/>
                <w:lang w:eastAsia="ar-SA"/>
              </w:rPr>
            </w:pPr>
            <w:r w:rsidRPr="003662A5">
              <w:rPr>
                <w:rFonts w:hint="cs"/>
                <w:sz w:val="26"/>
                <w:szCs w:val="26"/>
                <w:rtl/>
                <w:lang w:eastAsia="ar-SA"/>
              </w:rPr>
              <w:t>الملحق رق</w:t>
            </w:r>
            <w:r w:rsidR="00132BED" w:rsidRPr="003662A5">
              <w:rPr>
                <w:rFonts w:hint="cs"/>
                <w:sz w:val="26"/>
                <w:szCs w:val="26"/>
                <w:rtl/>
                <w:lang w:eastAsia="ar-SA"/>
              </w:rPr>
              <w:t>م</w:t>
            </w:r>
            <w:r w:rsidR="00132BED" w:rsidRPr="003662A5">
              <w:rPr>
                <w:sz w:val="26"/>
                <w:szCs w:val="26"/>
                <w:rtl/>
                <w:lang w:eastAsia="ar-SA"/>
              </w:rPr>
              <w:t> </w:t>
            </w:r>
            <w:r w:rsidR="007238FF" w:rsidRPr="003662A5">
              <w:rPr>
                <w:sz w:val="26"/>
                <w:szCs w:val="26"/>
                <w:lang w:eastAsia="ar-SA"/>
              </w:rPr>
              <w:t>18</w:t>
            </w:r>
          </w:p>
        </w:tc>
        <w:tc>
          <w:tcPr>
            <w:tcW w:w="4815" w:type="dxa"/>
          </w:tcPr>
          <w:p w14:paraId="36753C00" w14:textId="0B3107A9" w:rsidR="00D26A6C" w:rsidRPr="003662A5" w:rsidRDefault="00D43847" w:rsidP="00716990">
            <w:pPr>
              <w:jc w:val="right"/>
              <w:rPr>
                <w:rFonts w:hint="cs"/>
                <w:b/>
                <w:bCs/>
                <w:sz w:val="36"/>
                <w:szCs w:val="36"/>
                <w:rtl/>
                <w:lang w:eastAsia="ar-SA"/>
              </w:rPr>
            </w:pPr>
            <w:r w:rsidRPr="003662A5">
              <w:t>A/79/18</w:t>
            </w:r>
          </w:p>
        </w:tc>
      </w:tr>
    </w:tbl>
    <w:p w14:paraId="42E06D75" w14:textId="3122F0B0" w:rsidR="00132BED" w:rsidRPr="003662A5" w:rsidRDefault="00A75F11" w:rsidP="00A8571A">
      <w:pPr>
        <w:pStyle w:val="SMGA"/>
        <w:spacing w:before="1200" w:after="840"/>
        <w:jc w:val="left"/>
        <w:rPr>
          <w:sz w:val="44"/>
          <w:szCs w:val="44"/>
          <w:rtl/>
          <w:lang w:val="en-US" w:eastAsia="ar-SA"/>
        </w:rPr>
      </w:pPr>
      <w:r w:rsidRPr="003662A5">
        <w:rPr>
          <w:sz w:val="44"/>
          <w:szCs w:val="44"/>
          <w:rtl/>
          <w:lang w:val="en-US" w:eastAsia="zh-TW"/>
        </w:rPr>
        <w:t xml:space="preserve">تقرير لجنة القضاء على </w:t>
      </w:r>
      <w:r w:rsidRPr="003662A5">
        <w:rPr>
          <w:sz w:val="44"/>
          <w:szCs w:val="44"/>
          <w:lang w:val="en-US" w:eastAsia="zh-TW"/>
        </w:rPr>
        <w:br/>
      </w:r>
      <w:r w:rsidRPr="003662A5">
        <w:rPr>
          <w:sz w:val="44"/>
          <w:szCs w:val="44"/>
          <w:rtl/>
          <w:lang w:val="en-US" w:eastAsia="zh-TW"/>
        </w:rPr>
        <w:t>التمييز العنصري</w:t>
      </w:r>
    </w:p>
    <w:p w14:paraId="1CC0C5E2" w14:textId="77777777" w:rsidR="00716990" w:rsidRPr="003662A5" w:rsidRDefault="00716990" w:rsidP="00716990">
      <w:pPr>
        <w:pStyle w:val="SessionDate"/>
        <w:spacing w:before="0" w:after="0" w:line="400" w:lineRule="exact"/>
        <w:rPr>
          <w:rFonts w:hint="eastAsia"/>
          <w:sz w:val="30"/>
          <w:szCs w:val="30"/>
          <w:rtl/>
          <w:lang w:eastAsia="zh-TW"/>
        </w:rPr>
      </w:pPr>
      <w:r w:rsidRPr="003662A5">
        <w:rPr>
          <w:sz w:val="30"/>
          <w:szCs w:val="30"/>
          <w:rtl/>
          <w:lang w:eastAsia="zh-TW"/>
        </w:rPr>
        <w:t>الدورة 110</w:t>
      </w:r>
    </w:p>
    <w:p w14:paraId="2A74305E" w14:textId="77777777" w:rsidR="00716990" w:rsidRPr="003662A5" w:rsidRDefault="00716990" w:rsidP="00A75F11">
      <w:pPr>
        <w:pStyle w:val="SessionDate"/>
        <w:spacing w:before="0" w:line="400" w:lineRule="exact"/>
        <w:rPr>
          <w:rFonts w:hint="eastAsia"/>
          <w:sz w:val="30"/>
          <w:szCs w:val="30"/>
          <w:rtl/>
          <w:lang w:eastAsia="zh-TW"/>
        </w:rPr>
      </w:pPr>
      <w:r w:rsidRPr="003662A5">
        <w:rPr>
          <w:sz w:val="30"/>
          <w:szCs w:val="30"/>
          <w:rtl/>
          <w:lang w:eastAsia="zh-TW"/>
        </w:rPr>
        <w:t>(7–31 آب/أغسطس 2023)</w:t>
      </w:r>
    </w:p>
    <w:p w14:paraId="467041A4" w14:textId="77777777" w:rsidR="00716990" w:rsidRPr="003662A5" w:rsidRDefault="00716990" w:rsidP="00716990">
      <w:pPr>
        <w:pStyle w:val="SessionDate"/>
        <w:spacing w:before="0" w:after="0" w:line="400" w:lineRule="exact"/>
        <w:rPr>
          <w:rFonts w:hint="eastAsia"/>
          <w:sz w:val="30"/>
          <w:szCs w:val="30"/>
          <w:rtl/>
          <w:lang w:eastAsia="zh-TW"/>
        </w:rPr>
      </w:pPr>
      <w:r w:rsidRPr="003662A5">
        <w:rPr>
          <w:sz w:val="30"/>
          <w:szCs w:val="30"/>
          <w:rtl/>
          <w:lang w:eastAsia="zh-TW"/>
        </w:rPr>
        <w:t>الدورة 111</w:t>
      </w:r>
    </w:p>
    <w:p w14:paraId="5B9312F5" w14:textId="77777777" w:rsidR="00716990" w:rsidRPr="003662A5" w:rsidRDefault="00716990" w:rsidP="00716990">
      <w:pPr>
        <w:pStyle w:val="SessionDate"/>
        <w:spacing w:before="0" w:after="0" w:line="400" w:lineRule="exact"/>
        <w:rPr>
          <w:rFonts w:hint="eastAsia"/>
          <w:sz w:val="30"/>
          <w:szCs w:val="30"/>
          <w:rtl/>
          <w:lang w:eastAsia="zh-TW"/>
        </w:rPr>
      </w:pPr>
      <w:r w:rsidRPr="003662A5">
        <w:rPr>
          <w:sz w:val="30"/>
          <w:szCs w:val="30"/>
          <w:rtl/>
          <w:lang w:eastAsia="zh-TW"/>
        </w:rPr>
        <w:t>(20 تشرين الثاني/نوفمبر - 8 كانون الأول/ديسمبر 2023)</w:t>
      </w:r>
    </w:p>
    <w:p w14:paraId="0F18FBA5" w14:textId="202B58E5" w:rsidR="00B23ADA" w:rsidRPr="003662A5" w:rsidRDefault="00716990" w:rsidP="00716990">
      <w:pPr>
        <w:pStyle w:val="SessionDate"/>
        <w:spacing w:after="4320" w:line="400" w:lineRule="exact"/>
        <w:jc w:val="left"/>
        <w:rPr>
          <w:sz w:val="22"/>
          <w:szCs w:val="32"/>
          <w:rtl/>
          <w:lang w:eastAsia="zh-TW"/>
        </w:rPr>
      </w:pPr>
      <w:r w:rsidRPr="003662A5">
        <w:rPr>
          <w:sz w:val="30"/>
          <w:szCs w:val="30"/>
          <w:rtl/>
          <w:lang w:eastAsia="zh-TW"/>
        </w:rPr>
        <w:t>الدورة 112</w:t>
      </w:r>
      <w:r w:rsidRPr="003662A5">
        <w:rPr>
          <w:sz w:val="30"/>
          <w:szCs w:val="30"/>
          <w:lang w:eastAsia="zh-TW"/>
        </w:rPr>
        <w:br/>
      </w:r>
      <w:r w:rsidRPr="003662A5">
        <w:rPr>
          <w:sz w:val="30"/>
          <w:szCs w:val="30"/>
          <w:rtl/>
          <w:lang w:eastAsia="zh-TW"/>
        </w:rPr>
        <w:t>(8-26 نيسان/أبريل 2024)</w:t>
      </w:r>
    </w:p>
    <w:p w14:paraId="1A0F8796" w14:textId="77777777" w:rsidR="004051BB" w:rsidRPr="003662A5" w:rsidRDefault="004051BB" w:rsidP="00F848EA">
      <w:pPr>
        <w:spacing w:before="2880" w:line="240" w:lineRule="auto"/>
        <w:ind w:left="1247"/>
        <w:rPr>
          <w:b/>
          <w:bCs/>
          <w:sz w:val="28"/>
          <w:szCs w:val="34"/>
          <w:rtl/>
          <w:lang w:eastAsia="ar-SA"/>
        </w:rPr>
      </w:pPr>
      <w:r w:rsidRPr="003662A5">
        <w:rPr>
          <w:noProof/>
        </w:rPr>
        <w:drawing>
          <wp:inline distT="0" distB="0" distL="0" distR="0" wp14:anchorId="0F0A74DD" wp14:editId="1F31EBDF">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60D14D6C" w14:textId="49BC4598" w:rsidR="00CC7E18" w:rsidRPr="003662A5" w:rsidRDefault="004051BB" w:rsidP="00F848EA">
      <w:pPr>
        <w:pStyle w:val="CityandYear"/>
        <w:rPr>
          <w:b w:val="0"/>
          <w:bCs w:val="0"/>
          <w:szCs w:val="30"/>
          <w:lang w:val="en-US"/>
        </w:rPr>
      </w:pPr>
      <w:r w:rsidRPr="003662A5">
        <w:rPr>
          <w:b w:val="0"/>
          <w:bCs w:val="0"/>
          <w:szCs w:val="30"/>
          <w:rtl/>
          <w:lang w:val="en-US"/>
        </w:rPr>
        <w:t xml:space="preserve">الأمم المتحدة • </w:t>
      </w:r>
      <w:r w:rsidR="007D6BF8" w:rsidRPr="003662A5">
        <w:rPr>
          <w:b w:val="0"/>
          <w:bCs w:val="0"/>
          <w:szCs w:val="30"/>
          <w:rtl/>
          <w:lang w:val="en-US"/>
        </w:rPr>
        <w:t>نيويورك</w:t>
      </w:r>
      <w:r w:rsidR="00132BED" w:rsidRPr="003662A5">
        <w:rPr>
          <w:b w:val="0"/>
          <w:bCs w:val="0"/>
          <w:szCs w:val="30"/>
          <w:rtl/>
          <w:lang w:val="en-US"/>
        </w:rPr>
        <w:t>، 2</w:t>
      </w:r>
      <w:r w:rsidR="007D6BF8" w:rsidRPr="003662A5">
        <w:rPr>
          <w:b w:val="0"/>
          <w:bCs w:val="0"/>
          <w:szCs w:val="30"/>
          <w:rtl/>
          <w:lang w:val="en-US"/>
        </w:rPr>
        <w:t>024</w:t>
      </w:r>
      <w:r w:rsidR="00CC7E18" w:rsidRPr="003662A5">
        <w:rPr>
          <w:b w:val="0"/>
          <w:bCs w:val="0"/>
          <w:szCs w:val="30"/>
          <w:rtl/>
          <w:lang w:val="en-US"/>
        </w:rPr>
        <w:br w:type="page"/>
      </w:r>
    </w:p>
    <w:p w14:paraId="58941075" w14:textId="77777777" w:rsidR="00CC7E18" w:rsidRPr="003662A5" w:rsidRDefault="00CC7E18" w:rsidP="00E24EC9">
      <w:pPr>
        <w:pStyle w:val="SingleTxtGA"/>
        <w:keepNext/>
        <w:spacing w:before="1000"/>
        <w:rPr>
          <w:i/>
          <w:iCs/>
          <w:lang w:val="en-US"/>
        </w:rPr>
      </w:pPr>
    </w:p>
    <w:p w14:paraId="43484BBE" w14:textId="77777777" w:rsidR="004051BB" w:rsidRPr="003662A5" w:rsidRDefault="004051BB" w:rsidP="00E24EC9">
      <w:pPr>
        <w:pStyle w:val="SingleTxtGA"/>
        <w:keepNext/>
        <w:spacing w:before="2000"/>
        <w:rPr>
          <w:i/>
          <w:iCs/>
          <w:rtl/>
          <w:lang w:val="en-US"/>
        </w:rPr>
      </w:pPr>
      <w:r w:rsidRPr="003662A5">
        <w:rPr>
          <w:rFonts w:hint="cs"/>
          <w:i/>
          <w:iCs/>
          <w:rtl/>
          <w:lang w:val="en-US"/>
        </w:rPr>
        <w:t>ملاحظة</w:t>
      </w:r>
    </w:p>
    <w:p w14:paraId="66F9E0B8" w14:textId="77777777" w:rsidR="00132BED" w:rsidRPr="003662A5" w:rsidRDefault="00DB481D" w:rsidP="00E24EC9">
      <w:pPr>
        <w:pStyle w:val="SingleTxtGA"/>
        <w:spacing w:after="9000"/>
        <w:rPr>
          <w:lang w:val="en-US"/>
        </w:rPr>
      </w:pPr>
      <w:r w:rsidRPr="003662A5">
        <w:rPr>
          <w:rtl/>
          <w:lang w:val="en-US"/>
        </w:rPr>
        <w:tab/>
        <w:t>تتألف رموز وثائق الأمم المتحدة من حروف وأرقام. ويعني إيراد أحد هذه الرموز الإحالة إلى إحدى وثائق الأمم</w:t>
      </w:r>
      <w:r w:rsidR="00132BED" w:rsidRPr="003662A5">
        <w:rPr>
          <w:rtl/>
          <w:lang w:val="en-US"/>
        </w:rPr>
        <w:t> المتحدة.</w:t>
      </w:r>
    </w:p>
    <w:p w14:paraId="3264BF61" w14:textId="3FDABAC3" w:rsidR="00415175" w:rsidRPr="003662A5" w:rsidRDefault="00415175" w:rsidP="00415175">
      <w:pPr>
        <w:pStyle w:val="SingleTxtGA"/>
        <w:spacing w:before="1800"/>
        <w:rPr>
          <w:rtl/>
          <w:lang w:val="en-US"/>
        </w:rPr>
      </w:pPr>
      <w:r w:rsidRPr="003662A5">
        <w:rPr>
          <w:lang w:val="en-US"/>
        </w:rPr>
        <w:t>ISSN: 0252-</w:t>
      </w:r>
      <w:r w:rsidR="003662A5" w:rsidRPr="003662A5">
        <w:rPr>
          <w:lang w:val="en-US"/>
        </w:rPr>
        <w:t>130X</w:t>
      </w:r>
    </w:p>
    <w:p w14:paraId="459544E7" w14:textId="1B2ECE8F" w:rsidR="00F23E2C" w:rsidRPr="003662A5" w:rsidRDefault="00F23E2C" w:rsidP="00F848EA">
      <w:pPr>
        <w:pStyle w:val="SingleTxtGA"/>
        <w:rPr>
          <w:rtl/>
          <w:lang w:val="en-US"/>
        </w:rPr>
      </w:pPr>
    </w:p>
    <w:p w14:paraId="0A812C0F" w14:textId="77777777" w:rsidR="00B745C7" w:rsidRPr="003662A5" w:rsidRDefault="00B745C7" w:rsidP="00F848EA">
      <w:pPr>
        <w:pStyle w:val="SingleTxtGA"/>
        <w:rPr>
          <w:rtl/>
          <w:lang w:val="en-US"/>
        </w:rPr>
        <w:sectPr w:rsidR="00B745C7" w:rsidRPr="003662A5"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p w14:paraId="188402A2" w14:textId="322E8E67" w:rsidR="00E54A3B" w:rsidRPr="003662A5" w:rsidRDefault="00E54A3B" w:rsidP="00E54A3B">
      <w:pPr>
        <w:spacing w:before="240" w:after="600" w:line="360" w:lineRule="exact"/>
        <w:jc w:val="right"/>
        <w:rPr>
          <w:rtl/>
        </w:rPr>
      </w:pPr>
      <w:r w:rsidRPr="003662A5">
        <w:rPr>
          <w:rFonts w:hint="cs"/>
          <w:rtl/>
        </w:rPr>
        <w:lastRenderedPageBreak/>
        <w:t>[</w:t>
      </w:r>
      <w:r w:rsidR="004D286E" w:rsidRPr="003662A5">
        <w:rPr>
          <w:rFonts w:hint="cs"/>
          <w:rtl/>
        </w:rPr>
        <w:t>4 أيلول/سبتمبر 2024</w:t>
      </w:r>
      <w:r w:rsidRPr="003662A5">
        <w:rPr>
          <w:rFonts w:hint="cs"/>
          <w:rtl/>
        </w:rPr>
        <w:t>]</w:t>
      </w:r>
    </w:p>
    <w:p w14:paraId="72FFA0B4" w14:textId="77777777" w:rsidR="00D43847" w:rsidRPr="003662A5" w:rsidRDefault="00D43847" w:rsidP="003C2AAB">
      <w:pPr>
        <w:keepNext/>
        <w:spacing w:line="360" w:lineRule="exact"/>
        <w:rPr>
          <w:sz w:val="26"/>
          <w:szCs w:val="26"/>
          <w:rtl/>
        </w:rPr>
      </w:pPr>
      <w:r w:rsidRPr="003662A5">
        <w:rPr>
          <w:rFonts w:hint="cs"/>
          <w:sz w:val="26"/>
          <w:szCs w:val="26"/>
          <w:rtl/>
        </w:rPr>
        <w:t>المحتويات</w:t>
      </w:r>
    </w:p>
    <w:p w14:paraId="5AD693A9" w14:textId="4F39A8B7" w:rsidR="00D43847" w:rsidRPr="003662A5" w:rsidRDefault="00D43847" w:rsidP="00D43847">
      <w:pPr>
        <w:keepNext/>
        <w:tabs>
          <w:tab w:val="left" w:pos="7917"/>
          <w:tab w:val="right" w:pos="9638"/>
        </w:tabs>
        <w:spacing w:before="120" w:after="120" w:line="240" w:lineRule="exact"/>
        <w:ind w:left="284"/>
        <w:rPr>
          <w:rFonts w:asciiTheme="minorHAnsi" w:hAnsiTheme="minorHAnsi" w:cstheme="minorBidi"/>
          <w:noProof/>
          <w:kern w:val="2"/>
          <w:sz w:val="24"/>
          <w:szCs w:val="24"/>
          <w:rtl/>
          <w:lang w:eastAsia="zh-CN"/>
          <w14:ligatures w14:val="standardContextual"/>
        </w:rPr>
      </w:pPr>
      <w:r w:rsidRPr="003662A5">
        <w:rPr>
          <w:i/>
        </w:rPr>
        <w:tab/>
      </w:r>
      <w:r w:rsidRPr="003662A5">
        <w:rPr>
          <w:i/>
        </w:rPr>
        <w:tab/>
      </w:r>
      <w:r w:rsidRPr="003662A5">
        <w:rPr>
          <w:rFonts w:hint="cs"/>
          <w:iCs/>
          <w:rtl/>
        </w:rPr>
        <w:t>الصفحة</w:t>
      </w:r>
      <w:r w:rsidRPr="003662A5">
        <w:fldChar w:fldCharType="begin"/>
      </w:r>
      <w:r w:rsidRPr="003662A5">
        <w:instrText xml:space="preserve"> TOC \o "1-3" \h \z \t "_ H _Ch_GA;4;_ H_1_GA;5" </w:instrText>
      </w:r>
      <w:r w:rsidRPr="003662A5">
        <w:fldChar w:fldCharType="separate"/>
      </w:r>
    </w:p>
    <w:p w14:paraId="74EBA0E5" w14:textId="56C84F19"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592" w:history="1">
        <w:r w:rsidRPr="003662A5">
          <w:rPr>
            <w:rStyle w:val="Hyperlink"/>
            <w:rFonts w:hint="cs"/>
            <w:rtl/>
            <w:lang w:val="en-US"/>
          </w:rPr>
          <w:tab/>
          <w:t>أولاً</w:t>
        </w:r>
        <w:r w:rsidRPr="003662A5">
          <w:rPr>
            <w:rStyle w:val="Hyperlink"/>
            <w:rtl/>
            <w:lang w:val="en-US"/>
          </w:rPr>
          <w:tab/>
          <w:t>-</w:t>
        </w:r>
        <w:r w:rsidRPr="003662A5">
          <w:rPr>
            <w:rStyle w:val="Hyperlink"/>
            <w:rtl/>
            <w:lang w:val="en-US"/>
          </w:rPr>
          <w:tab/>
        </w:r>
        <w:r w:rsidRPr="003662A5">
          <w:rPr>
            <w:rStyle w:val="Hyperlink"/>
            <w:rFonts w:hint="cs"/>
            <w:rtl/>
            <w:lang w:val="en-US"/>
          </w:rPr>
          <w:t>المسائل</w:t>
        </w:r>
        <w:r w:rsidRPr="003662A5">
          <w:rPr>
            <w:rStyle w:val="Hyperlink"/>
            <w:rtl/>
            <w:lang w:val="en-US"/>
          </w:rPr>
          <w:t xml:space="preserve"> </w:t>
        </w:r>
        <w:r w:rsidRPr="003662A5">
          <w:rPr>
            <w:rStyle w:val="Hyperlink"/>
            <w:rFonts w:hint="cs"/>
            <w:rtl/>
            <w:lang w:val="en-US"/>
          </w:rPr>
          <w:t>التنظيمية</w:t>
        </w:r>
        <w:r w:rsidRPr="003662A5">
          <w:rPr>
            <w:rStyle w:val="Hyperlink"/>
            <w:rtl/>
            <w:lang w:val="en-US"/>
          </w:rPr>
          <w:t xml:space="preserve"> </w:t>
        </w:r>
        <w:r w:rsidRPr="003662A5">
          <w:rPr>
            <w:rStyle w:val="Hyperlink"/>
            <w:rFonts w:hint="cs"/>
            <w:rtl/>
            <w:lang w:val="en-US"/>
          </w:rPr>
          <w:t>والمسائل</w:t>
        </w:r>
        <w:r w:rsidRPr="003662A5">
          <w:rPr>
            <w:rStyle w:val="Hyperlink"/>
            <w:rtl/>
            <w:lang w:val="en-US"/>
          </w:rPr>
          <w:t xml:space="preserve"> </w:t>
        </w:r>
        <w:r w:rsidRPr="003662A5">
          <w:rPr>
            <w:rStyle w:val="Hyperlink"/>
            <w:rFonts w:hint="cs"/>
            <w:rtl/>
            <w:lang w:val="en-US"/>
          </w:rPr>
          <w:t>ذات</w:t>
        </w:r>
        <w:r w:rsidRPr="003662A5">
          <w:rPr>
            <w:rStyle w:val="Hyperlink"/>
            <w:rtl/>
            <w:lang w:val="en-US"/>
          </w:rPr>
          <w:t xml:space="preserve"> </w:t>
        </w:r>
        <w:r w:rsidRPr="003662A5">
          <w:rPr>
            <w:rStyle w:val="Hyperlink"/>
            <w:rFonts w:hint="cs"/>
            <w:rtl/>
            <w:lang w:val="en-US"/>
          </w:rPr>
          <w:t>الصلة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Toc177565592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w:t>
        </w:r>
        <w:r w:rsidRPr="003662A5">
          <w:rPr>
            <w:rStyle w:val="Hyperlink"/>
          </w:rPr>
          <w:fldChar w:fldCharType="end"/>
        </w:r>
      </w:hyperlink>
    </w:p>
    <w:p w14:paraId="0E885D9E" w14:textId="2DBEB543"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593" w:history="1">
        <w:r w:rsidRPr="003662A5">
          <w:rPr>
            <w:rStyle w:val="Hyperlink"/>
            <w:rFonts w:hint="cs"/>
            <w:rtl/>
            <w:lang w:val="en-US"/>
          </w:rPr>
          <w:t>ألف</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الدول</w:t>
        </w:r>
        <w:r w:rsidRPr="003662A5">
          <w:rPr>
            <w:rStyle w:val="Hyperlink"/>
            <w:rtl/>
            <w:lang w:val="en-US"/>
          </w:rPr>
          <w:t xml:space="preserve"> </w:t>
        </w:r>
        <w:r w:rsidRPr="003662A5">
          <w:rPr>
            <w:rStyle w:val="Hyperlink"/>
            <w:rFonts w:hint="cs"/>
            <w:rtl/>
            <w:lang w:val="en-US"/>
          </w:rPr>
          <w:t>الأطراف</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الاتفاقية</w:t>
        </w:r>
        <w:r w:rsidRPr="003662A5">
          <w:rPr>
            <w:rStyle w:val="Hyperlink"/>
            <w:rtl/>
            <w:lang w:val="en-US"/>
          </w:rPr>
          <w:t xml:space="preserve"> </w:t>
        </w:r>
        <w:r w:rsidRPr="003662A5">
          <w:rPr>
            <w:rStyle w:val="Hyperlink"/>
            <w:rFonts w:hint="cs"/>
            <w:rtl/>
            <w:lang w:val="en-US"/>
          </w:rPr>
          <w:t>الدولية</w:t>
        </w:r>
        <w:r w:rsidRPr="003662A5">
          <w:rPr>
            <w:rStyle w:val="Hyperlink"/>
            <w:rtl/>
            <w:lang w:val="en-US"/>
          </w:rPr>
          <w:t xml:space="preserve"> </w:t>
        </w:r>
        <w:r w:rsidRPr="003662A5">
          <w:rPr>
            <w:rStyle w:val="Hyperlink"/>
            <w:rFonts w:hint="cs"/>
            <w:rtl/>
            <w:lang w:val="en-US"/>
          </w:rPr>
          <w:t>للقضاء</w:t>
        </w:r>
        <w:r w:rsidRPr="003662A5">
          <w:rPr>
            <w:rStyle w:val="Hyperlink"/>
            <w:rtl/>
            <w:lang w:val="en-US"/>
          </w:rPr>
          <w:t xml:space="preserve"> </w:t>
        </w:r>
        <w:r w:rsidRPr="003662A5">
          <w:rPr>
            <w:rStyle w:val="Hyperlink"/>
            <w:rFonts w:hint="cs"/>
            <w:rtl/>
            <w:lang w:val="en-US"/>
          </w:rPr>
          <w:t>على</w:t>
        </w:r>
        <w:r w:rsidRPr="003662A5">
          <w:rPr>
            <w:rStyle w:val="Hyperlink"/>
            <w:rtl/>
            <w:lang w:val="en-US"/>
          </w:rPr>
          <w:t xml:space="preserve"> </w:t>
        </w:r>
        <w:r w:rsidRPr="003662A5">
          <w:rPr>
            <w:rStyle w:val="Hyperlink"/>
            <w:rFonts w:hint="cs"/>
            <w:rtl/>
            <w:lang w:val="en-US"/>
          </w:rPr>
          <w:t>جميع</w:t>
        </w:r>
        <w:r w:rsidRPr="003662A5">
          <w:rPr>
            <w:rStyle w:val="Hyperlink"/>
            <w:rtl/>
            <w:lang w:val="en-US"/>
          </w:rPr>
          <w:t xml:space="preserve"> </w:t>
        </w:r>
        <w:r w:rsidRPr="003662A5">
          <w:rPr>
            <w:rStyle w:val="Hyperlink"/>
            <w:rFonts w:hint="cs"/>
            <w:rtl/>
            <w:lang w:val="en-US"/>
          </w:rPr>
          <w:t>أشكال</w:t>
        </w:r>
        <w:r w:rsidRPr="003662A5">
          <w:rPr>
            <w:rStyle w:val="Hyperlink"/>
            <w:rtl/>
            <w:lang w:val="en-US"/>
          </w:rPr>
          <w:t xml:space="preserve"> </w:t>
        </w:r>
        <w:r w:rsidRPr="003662A5">
          <w:rPr>
            <w:rStyle w:val="Hyperlink"/>
            <w:rFonts w:hint="cs"/>
            <w:rtl/>
            <w:lang w:val="en-US"/>
          </w:rPr>
          <w:t>التمييز</w:t>
        </w:r>
        <w:r w:rsidRPr="003662A5">
          <w:rPr>
            <w:rStyle w:val="Hyperlink"/>
            <w:rtl/>
            <w:lang w:val="en-US"/>
          </w:rPr>
          <w:t xml:space="preserve"> </w:t>
        </w:r>
        <w:r w:rsidRPr="003662A5">
          <w:rPr>
            <w:rStyle w:val="Hyperlink"/>
            <w:rFonts w:hint="cs"/>
            <w:rtl/>
            <w:lang w:val="en-US"/>
          </w:rPr>
          <w:t>العنصري</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Toc177565593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w:t>
        </w:r>
        <w:r w:rsidRPr="003662A5">
          <w:rPr>
            <w:rStyle w:val="Hyperlink"/>
          </w:rPr>
          <w:fldChar w:fldCharType="end"/>
        </w:r>
      </w:hyperlink>
    </w:p>
    <w:p w14:paraId="207C2395" w14:textId="17D65BB1"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594" w:history="1">
        <w:r w:rsidRPr="003662A5">
          <w:rPr>
            <w:rStyle w:val="Hyperlink"/>
            <w:rFonts w:hint="cs"/>
            <w:rtl/>
            <w:lang w:val="en-US"/>
          </w:rPr>
          <w:t>باء</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الدورات</w:t>
        </w:r>
        <w:r w:rsidRPr="003662A5">
          <w:rPr>
            <w:rStyle w:val="Hyperlink"/>
            <w:rtl/>
            <w:lang w:val="en-US"/>
          </w:rPr>
          <w:t xml:space="preserve"> </w:t>
        </w:r>
        <w:r w:rsidRPr="003662A5">
          <w:rPr>
            <w:rStyle w:val="Hyperlink"/>
            <w:rFonts w:hint="cs"/>
            <w:rtl/>
            <w:lang w:val="en-US"/>
          </w:rPr>
          <w:t>وجداول</w:t>
        </w:r>
        <w:r w:rsidRPr="003662A5">
          <w:rPr>
            <w:rStyle w:val="Hyperlink"/>
            <w:rtl/>
            <w:lang w:val="en-US"/>
          </w:rPr>
          <w:t xml:space="preserve"> </w:t>
        </w:r>
        <w:r w:rsidRPr="003662A5">
          <w:rPr>
            <w:rStyle w:val="Hyperlink"/>
            <w:rFonts w:hint="cs"/>
            <w:rtl/>
            <w:lang w:val="en-US"/>
          </w:rPr>
          <w:t>الأعمال</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Toc177565594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w:t>
        </w:r>
        <w:r w:rsidRPr="003662A5">
          <w:rPr>
            <w:rStyle w:val="Hyperlink"/>
          </w:rPr>
          <w:fldChar w:fldCharType="end"/>
        </w:r>
      </w:hyperlink>
    </w:p>
    <w:p w14:paraId="556DD2E9" w14:textId="278535AB"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595" w:history="1">
        <w:r w:rsidRPr="003662A5">
          <w:rPr>
            <w:rStyle w:val="Hyperlink"/>
            <w:rFonts w:hint="cs"/>
            <w:rtl/>
            <w:lang w:val="en-US"/>
          </w:rPr>
          <w:t>جيم</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العضوية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Toc177565595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3</w:t>
        </w:r>
        <w:r w:rsidRPr="003662A5">
          <w:rPr>
            <w:rStyle w:val="Hyperlink"/>
          </w:rPr>
          <w:fldChar w:fldCharType="end"/>
        </w:r>
      </w:hyperlink>
    </w:p>
    <w:p w14:paraId="71410EEE" w14:textId="135BA048"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596" w:history="1">
        <w:r w:rsidRPr="003662A5">
          <w:rPr>
            <w:rStyle w:val="Hyperlink"/>
            <w:rFonts w:hint="cs"/>
            <w:rtl/>
            <w:lang w:val="en-US"/>
          </w:rPr>
          <w:t>دال</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أعضاء</w:t>
        </w:r>
        <w:r w:rsidRPr="003662A5">
          <w:rPr>
            <w:rStyle w:val="Hyperlink"/>
            <w:rtl/>
            <w:lang w:val="en-US"/>
          </w:rPr>
          <w:t xml:space="preserve"> </w:t>
        </w:r>
        <w:r w:rsidRPr="003662A5">
          <w:rPr>
            <w:rStyle w:val="Hyperlink"/>
            <w:rFonts w:hint="cs"/>
            <w:rtl/>
            <w:lang w:val="en-US"/>
          </w:rPr>
          <w:t>مكتب</w:t>
        </w:r>
        <w:r w:rsidRPr="003662A5">
          <w:rPr>
            <w:rStyle w:val="Hyperlink"/>
            <w:rtl/>
            <w:lang w:val="en-US"/>
          </w:rPr>
          <w:t xml:space="preserve"> </w:t>
        </w:r>
        <w:r w:rsidRPr="003662A5">
          <w:rPr>
            <w:rStyle w:val="Hyperlink"/>
            <w:rFonts w:hint="cs"/>
            <w:rtl/>
            <w:lang w:val="en-US"/>
          </w:rPr>
          <w:t>اللجنة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Toc177565596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4</w:t>
        </w:r>
        <w:r w:rsidRPr="003662A5">
          <w:rPr>
            <w:rStyle w:val="Hyperlink"/>
          </w:rPr>
          <w:fldChar w:fldCharType="end"/>
        </w:r>
      </w:hyperlink>
    </w:p>
    <w:p w14:paraId="67E6BBF1" w14:textId="2A45DF41"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597" w:history="1">
        <w:r w:rsidRPr="003662A5">
          <w:rPr>
            <w:rStyle w:val="Hyperlink"/>
            <w:rFonts w:hint="cs"/>
            <w:rtl/>
            <w:lang w:val="en-US"/>
          </w:rPr>
          <w:t>هاء</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التعاون</w:t>
        </w:r>
        <w:r w:rsidRPr="003662A5">
          <w:rPr>
            <w:rStyle w:val="Hyperlink"/>
            <w:rtl/>
            <w:lang w:val="en-US"/>
          </w:rPr>
          <w:t xml:space="preserve"> </w:t>
        </w:r>
        <w:r w:rsidRPr="003662A5">
          <w:rPr>
            <w:rStyle w:val="Hyperlink"/>
            <w:rFonts w:hint="cs"/>
            <w:rtl/>
            <w:lang w:val="en-US"/>
          </w:rPr>
          <w:t>مع</w:t>
        </w:r>
        <w:r w:rsidRPr="003662A5">
          <w:rPr>
            <w:rStyle w:val="Hyperlink"/>
            <w:rtl/>
            <w:lang w:val="en-US"/>
          </w:rPr>
          <w:t xml:space="preserve"> </w:t>
        </w:r>
        <w:r w:rsidRPr="003662A5">
          <w:rPr>
            <w:rStyle w:val="Hyperlink"/>
            <w:rFonts w:hint="cs"/>
            <w:rtl/>
            <w:lang w:val="en-US"/>
          </w:rPr>
          <w:t>منظمة</w:t>
        </w:r>
        <w:r w:rsidRPr="003662A5">
          <w:rPr>
            <w:rStyle w:val="Hyperlink"/>
            <w:rtl/>
            <w:lang w:val="en-US"/>
          </w:rPr>
          <w:t xml:space="preserve"> </w:t>
        </w:r>
        <w:r w:rsidRPr="003662A5">
          <w:rPr>
            <w:rStyle w:val="Hyperlink"/>
            <w:rFonts w:hint="cs"/>
            <w:rtl/>
            <w:lang w:val="en-US"/>
          </w:rPr>
          <w:t>العمل</w:t>
        </w:r>
        <w:r w:rsidRPr="003662A5">
          <w:rPr>
            <w:rStyle w:val="Hyperlink"/>
            <w:rtl/>
            <w:lang w:val="en-US"/>
          </w:rPr>
          <w:t xml:space="preserve"> </w:t>
        </w:r>
        <w:r w:rsidRPr="003662A5">
          <w:rPr>
            <w:rStyle w:val="Hyperlink"/>
            <w:rFonts w:hint="cs"/>
            <w:rtl/>
            <w:lang w:val="en-US"/>
          </w:rPr>
          <w:t>الدولية،</w:t>
        </w:r>
        <w:r w:rsidRPr="003662A5">
          <w:rPr>
            <w:rStyle w:val="Hyperlink"/>
            <w:rtl/>
            <w:lang w:val="en-US"/>
          </w:rPr>
          <w:t xml:space="preserve"> </w:t>
        </w:r>
        <w:r w:rsidRPr="003662A5">
          <w:rPr>
            <w:rStyle w:val="Hyperlink"/>
            <w:rFonts w:hint="cs"/>
            <w:rtl/>
            <w:lang w:val="en-US"/>
          </w:rPr>
          <w:t>ومفوضية</w:t>
        </w:r>
        <w:r w:rsidRPr="003662A5">
          <w:rPr>
            <w:rStyle w:val="Hyperlink"/>
            <w:rtl/>
            <w:lang w:val="en-US"/>
          </w:rPr>
          <w:t xml:space="preserve"> </w:t>
        </w:r>
        <w:r w:rsidRPr="003662A5">
          <w:rPr>
            <w:rStyle w:val="Hyperlink"/>
            <w:rFonts w:hint="cs"/>
            <w:rtl/>
            <w:lang w:val="en-US"/>
          </w:rPr>
          <w:t>الأمم</w:t>
        </w:r>
        <w:r w:rsidRPr="003662A5">
          <w:rPr>
            <w:rStyle w:val="Hyperlink"/>
            <w:rtl/>
            <w:lang w:val="en-US"/>
          </w:rPr>
          <w:t xml:space="preserve"> </w:t>
        </w:r>
        <w:r w:rsidRPr="003662A5">
          <w:rPr>
            <w:rStyle w:val="Hyperlink"/>
            <w:rFonts w:hint="cs"/>
            <w:rtl/>
            <w:lang w:val="en-US"/>
          </w:rPr>
          <w:t>المتحدة</w:t>
        </w:r>
        <w:r w:rsidRPr="003662A5">
          <w:rPr>
            <w:rStyle w:val="Hyperlink"/>
            <w:rtl/>
            <w:lang w:val="en-US"/>
          </w:rPr>
          <w:t xml:space="preserve"> </w:t>
        </w:r>
        <w:r w:rsidRPr="003662A5">
          <w:rPr>
            <w:rStyle w:val="Hyperlink"/>
            <w:rFonts w:hint="cs"/>
            <w:rtl/>
            <w:lang w:val="en-US"/>
          </w:rPr>
          <w:t>السامية</w:t>
        </w:r>
        <w:r w:rsidRPr="003662A5">
          <w:rPr>
            <w:rStyle w:val="Hyperlink"/>
            <w:rtl/>
            <w:lang w:val="en-US"/>
          </w:rPr>
          <w:t xml:space="preserve"> </w:t>
        </w:r>
        <w:r w:rsidRPr="003662A5">
          <w:rPr>
            <w:rStyle w:val="Hyperlink"/>
            <w:rFonts w:hint="cs"/>
            <w:rtl/>
            <w:lang w:val="en-US"/>
          </w:rPr>
          <w:t>لشؤون</w:t>
        </w:r>
        <w:r w:rsidRPr="003662A5">
          <w:rPr>
            <w:rStyle w:val="Hyperlink"/>
            <w:rtl/>
            <w:lang w:val="en-US"/>
          </w:rPr>
          <w:t xml:space="preserve"> </w:t>
        </w:r>
        <w:r w:rsidRPr="003662A5">
          <w:rPr>
            <w:rStyle w:val="Hyperlink"/>
            <w:rFonts w:hint="cs"/>
            <w:rtl/>
            <w:lang w:val="en-US"/>
          </w:rPr>
          <w:t>اللاجئين،</w:t>
        </w:r>
        <w:r w:rsidRPr="003662A5">
          <w:rPr>
            <w:rStyle w:val="Hyperlink"/>
            <w:rtl/>
            <w:lang w:val="en-US"/>
          </w:rPr>
          <w:t xml:space="preserve"> </w:t>
        </w:r>
        <w:r w:rsidRPr="003662A5">
          <w:rPr>
            <w:rStyle w:val="Hyperlink"/>
            <w:rFonts w:hint="cs"/>
            <w:rtl/>
            <w:lang w:val="en-US"/>
          </w:rPr>
          <w:t>ومنظمة</w:t>
        </w:r>
        <w:r w:rsidRPr="003662A5">
          <w:rPr>
            <w:rStyle w:val="Hyperlink"/>
            <w:rtl/>
            <w:lang w:val="en-US"/>
          </w:rPr>
          <w:t xml:space="preserve"> </w:t>
        </w:r>
        <w:r w:rsidRPr="003662A5">
          <w:rPr>
            <w:rStyle w:val="Hyperlink"/>
            <w:rFonts w:hint="cs"/>
            <w:rtl/>
            <w:lang w:val="en-US"/>
          </w:rPr>
          <w:t>الأمم</w:t>
        </w:r>
        <w:r w:rsidRPr="003662A5">
          <w:rPr>
            <w:rStyle w:val="Hyperlink"/>
            <w:rtl/>
            <w:lang w:val="en-US"/>
          </w:rPr>
          <w:t xml:space="preserve"> </w:t>
        </w:r>
        <w:r w:rsidRPr="003662A5">
          <w:rPr>
            <w:rStyle w:val="Hyperlink"/>
            <w:rFonts w:hint="cs"/>
            <w:rtl/>
            <w:lang w:val="en-US"/>
          </w:rPr>
          <w:t>المتحدة</w:t>
        </w:r>
        <w:r w:rsidRPr="003662A5">
          <w:rPr>
            <w:rStyle w:val="Hyperlink"/>
            <w:rtl/>
            <w:lang w:val="en-US"/>
          </w:rPr>
          <w:t xml:space="preserve"> </w:t>
        </w:r>
        <w:r w:rsidRPr="003662A5">
          <w:rPr>
            <w:rStyle w:val="Hyperlink"/>
            <w:rFonts w:hint="cs"/>
            <w:rtl/>
            <w:lang w:val="en-US"/>
          </w:rPr>
          <w:t>للتربية</w:t>
        </w:r>
        <w:r w:rsidRPr="003662A5">
          <w:rPr>
            <w:rStyle w:val="Hyperlink"/>
            <w:rtl/>
            <w:lang w:val="en-US"/>
          </w:rPr>
          <w:t xml:space="preserve"> </w:t>
        </w:r>
        <w:r w:rsidRPr="003662A5">
          <w:rPr>
            <w:rStyle w:val="Hyperlink"/>
            <w:rFonts w:hint="cs"/>
            <w:rtl/>
            <w:lang w:val="en-US"/>
          </w:rPr>
          <w:t>والعلم</w:t>
        </w:r>
        <w:r w:rsidRPr="003662A5">
          <w:rPr>
            <w:rStyle w:val="Hyperlink"/>
            <w:rtl/>
            <w:lang w:val="en-US"/>
          </w:rPr>
          <w:t xml:space="preserve"> </w:t>
        </w:r>
        <w:r w:rsidRPr="003662A5">
          <w:rPr>
            <w:rStyle w:val="Hyperlink"/>
            <w:rFonts w:hint="cs"/>
            <w:rtl/>
            <w:lang w:val="en-US"/>
          </w:rPr>
          <w:t>والثقافة،</w:t>
        </w:r>
        <w:r w:rsidRPr="003662A5">
          <w:rPr>
            <w:rStyle w:val="Hyperlink"/>
            <w:rtl/>
            <w:lang w:val="en-US"/>
          </w:rPr>
          <w:t xml:space="preserve"> </w:t>
        </w:r>
        <w:r w:rsidRPr="003662A5">
          <w:rPr>
            <w:rStyle w:val="Hyperlink"/>
            <w:rFonts w:hint="cs"/>
            <w:rtl/>
            <w:lang w:val="en-US"/>
          </w:rPr>
          <w:t>والإجراءات</w:t>
        </w:r>
        <w:r w:rsidRPr="003662A5">
          <w:rPr>
            <w:rStyle w:val="Hyperlink"/>
            <w:rtl/>
            <w:lang w:val="en-US"/>
          </w:rPr>
          <w:t xml:space="preserve"> </w:t>
        </w:r>
        <w:r w:rsidRPr="003662A5">
          <w:rPr>
            <w:rStyle w:val="Hyperlink"/>
            <w:rFonts w:hint="cs"/>
            <w:rtl/>
            <w:lang w:val="en-US"/>
          </w:rPr>
          <w:t>الخاصة</w:t>
        </w:r>
        <w:r w:rsidRPr="003662A5">
          <w:rPr>
            <w:rStyle w:val="Hyperlink"/>
            <w:rtl/>
            <w:lang w:val="en-US"/>
          </w:rPr>
          <w:t xml:space="preserve"> </w:t>
        </w:r>
        <w:r w:rsidRPr="003662A5">
          <w:rPr>
            <w:rStyle w:val="Hyperlink"/>
            <w:rFonts w:hint="cs"/>
            <w:rtl/>
            <w:lang w:val="en-US"/>
          </w:rPr>
          <w:t>لمجلس</w:t>
        </w:r>
        <w:r w:rsidRPr="003662A5">
          <w:rPr>
            <w:rStyle w:val="Hyperlink"/>
            <w:rtl/>
            <w:lang w:val="en-US"/>
          </w:rPr>
          <w:t xml:space="preserve"> </w:t>
        </w:r>
        <w:r w:rsidRPr="003662A5">
          <w:rPr>
            <w:rStyle w:val="Hyperlink"/>
            <w:rFonts w:hint="cs"/>
            <w:rtl/>
            <w:lang w:val="en-US"/>
          </w:rPr>
          <w:t>حقوق</w:t>
        </w:r>
        <w:r w:rsidRPr="003662A5">
          <w:rPr>
            <w:rStyle w:val="Hyperlink"/>
            <w:rtl/>
            <w:lang w:val="en-US"/>
          </w:rPr>
          <w:t xml:space="preserve"> </w:t>
        </w:r>
        <w:r w:rsidRPr="003662A5">
          <w:rPr>
            <w:rStyle w:val="Hyperlink"/>
            <w:rFonts w:hint="cs"/>
            <w:rtl/>
            <w:lang w:val="en-US"/>
          </w:rPr>
          <w:t>الإنسان،</w:t>
        </w:r>
        <w:r w:rsidRPr="003662A5">
          <w:rPr>
            <w:rStyle w:val="Hyperlink"/>
            <w:rtl/>
            <w:lang w:val="en-US"/>
          </w:rPr>
          <w:t xml:space="preserve"> </w:t>
        </w:r>
        <w:r w:rsidRPr="003662A5">
          <w:rPr>
            <w:rStyle w:val="Hyperlink"/>
            <w:rFonts w:hint="cs"/>
            <w:rtl/>
            <w:lang w:val="en-US"/>
          </w:rPr>
          <w:t>وآليات</w:t>
        </w:r>
        <w:r w:rsidRPr="003662A5">
          <w:rPr>
            <w:rStyle w:val="Hyperlink"/>
            <w:rtl/>
            <w:lang w:val="en-US"/>
          </w:rPr>
          <w:t xml:space="preserve"> </w:t>
        </w:r>
        <w:r w:rsidRPr="003662A5">
          <w:rPr>
            <w:rStyle w:val="Hyperlink"/>
            <w:rFonts w:hint="cs"/>
            <w:rtl/>
            <w:lang w:val="en-US"/>
          </w:rPr>
          <w:t>حقوق</w:t>
        </w:r>
        <w:r w:rsidRPr="003662A5">
          <w:rPr>
            <w:rStyle w:val="Hyperlink"/>
            <w:rtl/>
            <w:lang w:val="en-US"/>
          </w:rPr>
          <w:t xml:space="preserve"> </w:t>
        </w:r>
        <w:r w:rsidRPr="003662A5">
          <w:rPr>
            <w:rStyle w:val="Hyperlink"/>
            <w:rFonts w:hint="cs"/>
            <w:rtl/>
            <w:lang w:val="en-US"/>
          </w:rPr>
          <w:t>الإنسان</w:t>
        </w:r>
        <w:r w:rsidRPr="003662A5">
          <w:rPr>
            <w:rStyle w:val="Hyperlink"/>
            <w:rtl/>
            <w:lang w:val="en-US"/>
          </w:rPr>
          <w:t xml:space="preserve"> </w:t>
        </w:r>
        <w:r w:rsidRPr="003662A5">
          <w:rPr>
            <w:rStyle w:val="Hyperlink"/>
            <w:rFonts w:hint="cs"/>
            <w:rtl/>
            <w:lang w:val="en-US"/>
          </w:rPr>
          <w:t>الإقليمية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Toc177565597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5</w:t>
        </w:r>
        <w:r w:rsidRPr="003662A5">
          <w:rPr>
            <w:rStyle w:val="Hyperlink"/>
          </w:rPr>
          <w:fldChar w:fldCharType="end"/>
        </w:r>
      </w:hyperlink>
    </w:p>
    <w:p w14:paraId="19C4F394" w14:textId="717BE57F"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598" w:history="1">
        <w:r w:rsidRPr="003662A5">
          <w:rPr>
            <w:rStyle w:val="Hyperlink"/>
            <w:rFonts w:hint="cs"/>
            <w:rtl/>
            <w:lang w:val="en-US"/>
          </w:rPr>
          <w:t>واو</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مسائل</w:t>
        </w:r>
        <w:r w:rsidRPr="003662A5">
          <w:rPr>
            <w:rStyle w:val="Hyperlink"/>
            <w:rtl/>
            <w:lang w:val="en-US"/>
          </w:rPr>
          <w:t xml:space="preserve"> </w:t>
        </w:r>
        <w:r w:rsidRPr="003662A5">
          <w:rPr>
            <w:rStyle w:val="Hyperlink"/>
            <w:rFonts w:hint="cs"/>
            <w:rtl/>
            <w:lang w:val="en-US"/>
          </w:rPr>
          <w:t>أخرى</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Toc177565598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5</w:t>
        </w:r>
        <w:r w:rsidRPr="003662A5">
          <w:rPr>
            <w:rStyle w:val="Hyperlink"/>
          </w:rPr>
          <w:fldChar w:fldCharType="end"/>
        </w:r>
      </w:hyperlink>
    </w:p>
    <w:p w14:paraId="33C1453D" w14:textId="20481E31"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599" w:history="1">
        <w:r w:rsidRPr="003662A5">
          <w:rPr>
            <w:rStyle w:val="Hyperlink"/>
            <w:rFonts w:hint="cs"/>
            <w:rtl/>
            <w:lang w:val="en-US"/>
          </w:rPr>
          <w:t>زاي</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اعتماد</w:t>
        </w:r>
        <w:r w:rsidRPr="003662A5">
          <w:rPr>
            <w:rStyle w:val="Hyperlink"/>
            <w:rtl/>
            <w:lang w:val="en-US"/>
          </w:rPr>
          <w:t xml:space="preserve"> </w:t>
        </w:r>
        <w:r w:rsidRPr="003662A5">
          <w:rPr>
            <w:rStyle w:val="Hyperlink"/>
            <w:rFonts w:hint="cs"/>
            <w:rtl/>
            <w:lang w:val="en-US"/>
          </w:rPr>
          <w:t>تقرير</w:t>
        </w:r>
        <w:r w:rsidRPr="003662A5">
          <w:rPr>
            <w:rStyle w:val="Hyperlink"/>
            <w:rtl/>
            <w:lang w:val="en-US"/>
          </w:rPr>
          <w:t xml:space="preserve"> </w:t>
        </w:r>
        <w:r w:rsidRPr="003662A5">
          <w:rPr>
            <w:rStyle w:val="Hyperlink"/>
            <w:rFonts w:hint="cs"/>
            <w:rtl/>
            <w:lang w:val="en-US"/>
          </w:rPr>
          <w:t>اللجنة</w:t>
        </w:r>
        <w:r w:rsidRPr="003662A5">
          <w:rPr>
            <w:rStyle w:val="Hyperlink"/>
            <w:rtl/>
            <w:lang w:val="en-US"/>
          </w:rPr>
          <w:t xml:space="preserve"> </w:t>
        </w:r>
        <w:r w:rsidRPr="003662A5">
          <w:rPr>
            <w:rStyle w:val="Hyperlink"/>
            <w:rFonts w:hint="cs"/>
            <w:rtl/>
            <w:lang w:val="en-US"/>
          </w:rPr>
          <w:t>السنوي</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Toc177565599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5</w:t>
        </w:r>
        <w:r w:rsidRPr="003662A5">
          <w:rPr>
            <w:rStyle w:val="Hyperlink"/>
          </w:rPr>
          <w:fldChar w:fldCharType="end"/>
        </w:r>
      </w:hyperlink>
    </w:p>
    <w:p w14:paraId="188A1226" w14:textId="647C1A51"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00" w:history="1">
        <w:r w:rsidRPr="003662A5">
          <w:rPr>
            <w:rStyle w:val="Hyperlink"/>
            <w:rFonts w:hint="cs"/>
            <w:rtl/>
            <w:lang w:val="en-US"/>
          </w:rPr>
          <w:tab/>
          <w:t>ثانياً</w:t>
        </w:r>
        <w:r w:rsidRPr="003662A5">
          <w:rPr>
            <w:rStyle w:val="Hyperlink"/>
            <w:rtl/>
            <w:lang w:val="en-US"/>
          </w:rPr>
          <w:tab/>
          <w:t>-</w:t>
        </w:r>
        <w:r w:rsidRPr="003662A5">
          <w:rPr>
            <w:rStyle w:val="Hyperlink"/>
            <w:rtl/>
            <w:lang w:val="en-US"/>
          </w:rPr>
          <w:tab/>
        </w:r>
        <w:r w:rsidRPr="003662A5">
          <w:rPr>
            <w:rStyle w:val="Hyperlink"/>
            <w:rFonts w:hint="cs"/>
            <w:rtl/>
            <w:lang w:val="en-US"/>
          </w:rPr>
          <w:t>النظر</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الحالات</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إطار</w:t>
        </w:r>
        <w:r w:rsidRPr="003662A5">
          <w:rPr>
            <w:rStyle w:val="Hyperlink"/>
            <w:rtl/>
            <w:lang w:val="en-US"/>
          </w:rPr>
          <w:t xml:space="preserve"> </w:t>
        </w:r>
        <w:r w:rsidRPr="003662A5">
          <w:rPr>
            <w:rStyle w:val="Hyperlink"/>
            <w:rFonts w:hint="cs"/>
            <w:rtl/>
            <w:lang w:val="en-US"/>
          </w:rPr>
          <w:t>تدابير</w:t>
        </w:r>
        <w:r w:rsidRPr="003662A5">
          <w:rPr>
            <w:rStyle w:val="Hyperlink"/>
            <w:rtl/>
            <w:lang w:val="en-US"/>
          </w:rPr>
          <w:t xml:space="preserve"> </w:t>
        </w:r>
        <w:r w:rsidRPr="003662A5">
          <w:rPr>
            <w:rStyle w:val="Hyperlink"/>
            <w:rFonts w:hint="cs"/>
            <w:rtl/>
            <w:lang w:val="en-US"/>
          </w:rPr>
          <w:t>الإنذار</w:t>
        </w:r>
        <w:r w:rsidRPr="003662A5">
          <w:rPr>
            <w:rStyle w:val="Hyperlink"/>
            <w:rtl/>
            <w:lang w:val="en-US"/>
          </w:rPr>
          <w:t xml:space="preserve"> </w:t>
        </w:r>
        <w:r w:rsidRPr="003662A5">
          <w:rPr>
            <w:rStyle w:val="Hyperlink"/>
            <w:rFonts w:hint="cs"/>
            <w:rtl/>
            <w:lang w:val="en-US"/>
          </w:rPr>
          <w:t>المبكر</w:t>
        </w:r>
        <w:r w:rsidRPr="003662A5">
          <w:rPr>
            <w:rStyle w:val="Hyperlink"/>
            <w:rtl/>
            <w:lang w:val="en-US"/>
          </w:rPr>
          <w:t xml:space="preserve"> </w:t>
        </w:r>
        <w:r w:rsidRPr="003662A5">
          <w:rPr>
            <w:rStyle w:val="Hyperlink"/>
            <w:rFonts w:hint="cs"/>
            <w:rtl/>
            <w:lang w:val="en-US"/>
          </w:rPr>
          <w:t>والإجراءات</w:t>
        </w:r>
        <w:r w:rsidRPr="003662A5">
          <w:rPr>
            <w:rStyle w:val="Hyperlink"/>
            <w:rtl/>
            <w:lang w:val="en-US"/>
          </w:rPr>
          <w:t xml:space="preserve"> </w:t>
        </w:r>
        <w:r w:rsidRPr="003662A5">
          <w:rPr>
            <w:rStyle w:val="Hyperlink"/>
            <w:rFonts w:hint="cs"/>
            <w:rtl/>
            <w:lang w:val="en-US"/>
          </w:rPr>
          <w:t>العاجلة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Toc177565600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6</w:t>
        </w:r>
        <w:r w:rsidRPr="003662A5">
          <w:rPr>
            <w:rStyle w:val="Hyperlink"/>
          </w:rPr>
          <w:fldChar w:fldCharType="end"/>
        </w:r>
      </w:hyperlink>
    </w:p>
    <w:p w14:paraId="03E6FF3F" w14:textId="14A026C4"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601" w:history="1">
        <w:r w:rsidRPr="003662A5">
          <w:rPr>
            <w:rStyle w:val="Hyperlink"/>
            <w:rFonts w:hint="cs"/>
            <w:rtl/>
            <w:lang w:val="en-US"/>
          </w:rPr>
          <w:t>ألف</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المقررات</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Toc177565601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6</w:t>
        </w:r>
        <w:r w:rsidRPr="003662A5">
          <w:rPr>
            <w:rStyle w:val="Hyperlink"/>
          </w:rPr>
          <w:fldChar w:fldCharType="end"/>
        </w:r>
      </w:hyperlink>
    </w:p>
    <w:p w14:paraId="4FDAB348" w14:textId="7F09EED6"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602" w:history="1">
        <w:r w:rsidRPr="003662A5">
          <w:rPr>
            <w:rStyle w:val="Hyperlink"/>
            <w:rFonts w:hint="cs"/>
            <w:rtl/>
            <w:lang w:val="en-US"/>
          </w:rPr>
          <w:t>باء</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البيانات</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Toc177565602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9</w:t>
        </w:r>
        <w:r w:rsidRPr="003662A5">
          <w:rPr>
            <w:rStyle w:val="Hyperlink"/>
          </w:rPr>
          <w:fldChar w:fldCharType="end"/>
        </w:r>
      </w:hyperlink>
    </w:p>
    <w:p w14:paraId="141CAF1F" w14:textId="52166F63"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603" w:history="1">
        <w:r w:rsidRPr="003662A5">
          <w:rPr>
            <w:rStyle w:val="Hyperlink"/>
            <w:rFonts w:hint="cs"/>
            <w:rtl/>
            <w:lang w:val="en-US"/>
          </w:rPr>
          <w:t>جيم</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الرسائل</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Toc177565603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12</w:t>
        </w:r>
        <w:r w:rsidRPr="003662A5">
          <w:rPr>
            <w:rStyle w:val="Hyperlink"/>
          </w:rPr>
          <w:fldChar w:fldCharType="end"/>
        </w:r>
      </w:hyperlink>
    </w:p>
    <w:p w14:paraId="2B76E332" w14:textId="630C9E4B"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04" w:history="1">
        <w:r w:rsidRPr="003662A5">
          <w:rPr>
            <w:rStyle w:val="Hyperlink"/>
            <w:rFonts w:hint="cs"/>
            <w:rtl/>
            <w:lang w:val="en-US"/>
          </w:rPr>
          <w:tab/>
          <w:t>ثالثاً</w:t>
        </w:r>
        <w:r w:rsidRPr="003662A5">
          <w:rPr>
            <w:rStyle w:val="Hyperlink"/>
            <w:rtl/>
            <w:lang w:val="en-US"/>
          </w:rPr>
          <w:tab/>
          <w:t>-</w:t>
        </w:r>
        <w:r w:rsidRPr="003662A5">
          <w:rPr>
            <w:rStyle w:val="Hyperlink"/>
            <w:rtl/>
            <w:lang w:val="en-US"/>
          </w:rPr>
          <w:tab/>
        </w:r>
        <w:r w:rsidRPr="003662A5">
          <w:rPr>
            <w:rStyle w:val="Hyperlink"/>
            <w:rFonts w:hint="cs"/>
            <w:rtl/>
            <w:lang w:val="en-US"/>
          </w:rPr>
          <w:t>النظر</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التقارير</w:t>
        </w:r>
        <w:r w:rsidRPr="003662A5">
          <w:rPr>
            <w:rStyle w:val="Hyperlink"/>
            <w:rtl/>
            <w:lang w:val="en-US"/>
          </w:rPr>
          <w:t xml:space="preserve"> </w:t>
        </w:r>
        <w:r w:rsidRPr="003662A5">
          <w:rPr>
            <w:rStyle w:val="Hyperlink"/>
            <w:rFonts w:hint="cs"/>
            <w:rtl/>
            <w:lang w:val="en-US"/>
          </w:rPr>
          <w:t>والتعليقات</w:t>
        </w:r>
        <w:r w:rsidRPr="003662A5">
          <w:rPr>
            <w:rStyle w:val="Hyperlink"/>
            <w:rtl/>
            <w:lang w:val="en-US"/>
          </w:rPr>
          <w:t xml:space="preserve"> </w:t>
        </w:r>
        <w:r w:rsidRPr="003662A5">
          <w:rPr>
            <w:rStyle w:val="Hyperlink"/>
            <w:rFonts w:hint="cs"/>
            <w:rtl/>
            <w:lang w:val="en-US"/>
          </w:rPr>
          <w:t>والمعلومات</w:t>
        </w:r>
        <w:r w:rsidRPr="003662A5">
          <w:rPr>
            <w:rStyle w:val="Hyperlink"/>
            <w:rtl/>
            <w:lang w:val="en-US"/>
          </w:rPr>
          <w:t xml:space="preserve"> </w:t>
        </w:r>
        <w:r w:rsidRPr="003662A5">
          <w:rPr>
            <w:rStyle w:val="Hyperlink"/>
            <w:rFonts w:hint="cs"/>
            <w:rtl/>
            <w:lang w:val="en-US"/>
          </w:rPr>
          <w:t>المقدمة</w:t>
        </w:r>
        <w:r w:rsidRPr="003662A5">
          <w:rPr>
            <w:rStyle w:val="Hyperlink"/>
            <w:rtl/>
            <w:lang w:val="en-US"/>
          </w:rPr>
          <w:t xml:space="preserve"> </w:t>
        </w:r>
        <w:r w:rsidRPr="003662A5">
          <w:rPr>
            <w:rStyle w:val="Hyperlink"/>
            <w:rFonts w:hint="cs"/>
            <w:rtl/>
            <w:lang w:val="en-US"/>
          </w:rPr>
          <w:t>من</w:t>
        </w:r>
        <w:r w:rsidRPr="003662A5">
          <w:rPr>
            <w:rStyle w:val="Hyperlink"/>
            <w:rtl/>
            <w:lang w:val="en-US"/>
          </w:rPr>
          <w:t xml:space="preserve"> </w:t>
        </w:r>
        <w:r w:rsidRPr="003662A5">
          <w:rPr>
            <w:rStyle w:val="Hyperlink"/>
            <w:rFonts w:hint="cs"/>
            <w:rtl/>
            <w:lang w:val="en-US"/>
          </w:rPr>
          <w:t>الدول</w:t>
        </w:r>
        <w:r w:rsidRPr="003662A5">
          <w:rPr>
            <w:rStyle w:val="Hyperlink"/>
            <w:rtl/>
            <w:lang w:val="en-US"/>
          </w:rPr>
          <w:t xml:space="preserve"> </w:t>
        </w:r>
        <w:r w:rsidRPr="003662A5">
          <w:rPr>
            <w:rStyle w:val="Hyperlink"/>
            <w:rFonts w:hint="cs"/>
            <w:rtl/>
            <w:lang w:val="en-US"/>
          </w:rPr>
          <w:t>الأطراف</w:t>
        </w:r>
        <w:r w:rsidRPr="003662A5">
          <w:rPr>
            <w:rStyle w:val="Hyperlink"/>
            <w:rtl/>
            <w:lang w:val="en-US"/>
          </w:rPr>
          <w:t xml:space="preserve"> </w:t>
        </w:r>
        <w:r w:rsidRPr="003662A5">
          <w:rPr>
            <w:rStyle w:val="Hyperlink"/>
            <w:rFonts w:hint="cs"/>
            <w:rtl/>
            <w:lang w:val="en-US"/>
          </w:rPr>
          <w:t>بموجب</w:t>
        </w:r>
        <w:r w:rsidRPr="003662A5">
          <w:rPr>
            <w:rStyle w:val="Hyperlink"/>
            <w:rtl/>
            <w:lang w:val="en-US"/>
          </w:rPr>
          <w:t xml:space="preserve"> </w:t>
        </w:r>
        <w:r w:rsidRPr="003662A5">
          <w:rPr>
            <w:rStyle w:val="Hyperlink"/>
            <w:rFonts w:hint="cs"/>
            <w:rtl/>
            <w:lang w:val="en-US"/>
          </w:rPr>
          <w:t>المادة</w:t>
        </w:r>
        <w:r w:rsidRPr="003662A5">
          <w:rPr>
            <w:rStyle w:val="Hyperlink"/>
            <w:rtl/>
            <w:lang w:val="en-US"/>
          </w:rPr>
          <w:t xml:space="preserve"> 9 </w:t>
        </w:r>
        <w:r w:rsidRPr="003662A5">
          <w:rPr>
            <w:rStyle w:val="Hyperlink"/>
            <w:rFonts w:hint="cs"/>
            <w:rtl/>
            <w:lang w:val="en-US"/>
          </w:rPr>
          <w:t>من</w:t>
        </w:r>
        <w:r w:rsidRPr="003662A5">
          <w:rPr>
            <w:rStyle w:val="Hyperlink"/>
            <w:rtl/>
            <w:lang w:val="en-US"/>
          </w:rPr>
          <w:t xml:space="preserve"> </w:t>
        </w:r>
        <w:r w:rsidRPr="003662A5">
          <w:rPr>
            <w:rStyle w:val="Hyperlink"/>
            <w:rFonts w:hint="cs"/>
            <w:rtl/>
            <w:lang w:val="en-US"/>
          </w:rPr>
          <w:t>الاتفاقية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Toc177565604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15</w:t>
        </w:r>
        <w:r w:rsidRPr="003662A5">
          <w:rPr>
            <w:rStyle w:val="Hyperlink"/>
          </w:rPr>
          <w:fldChar w:fldCharType="end"/>
        </w:r>
      </w:hyperlink>
    </w:p>
    <w:p w14:paraId="0AF6D214" w14:textId="00384A9B"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05" w:history="1">
        <w:r w:rsidRPr="003662A5">
          <w:rPr>
            <w:rStyle w:val="Hyperlink"/>
            <w:rFonts w:hint="cs"/>
            <w:rtl/>
            <w:lang w:val="en-US"/>
          </w:rPr>
          <w:tab/>
          <w:t>رابعاً</w:t>
        </w:r>
        <w:r w:rsidRPr="003662A5">
          <w:rPr>
            <w:rStyle w:val="Hyperlink"/>
            <w:rtl/>
            <w:lang w:val="en-US"/>
          </w:rPr>
          <w:tab/>
          <w:t>-</w:t>
        </w:r>
        <w:r w:rsidRPr="003662A5">
          <w:rPr>
            <w:rStyle w:val="Hyperlink"/>
            <w:rtl/>
            <w:lang w:val="en-US"/>
          </w:rPr>
          <w:tab/>
        </w:r>
        <w:r w:rsidRPr="003662A5">
          <w:rPr>
            <w:rStyle w:val="Hyperlink"/>
            <w:rFonts w:hint="cs"/>
            <w:rtl/>
            <w:lang w:val="en-US"/>
          </w:rPr>
          <w:t>متابعة</w:t>
        </w:r>
        <w:r w:rsidRPr="003662A5">
          <w:rPr>
            <w:rStyle w:val="Hyperlink"/>
            <w:rtl/>
            <w:lang w:val="en-US"/>
          </w:rPr>
          <w:t xml:space="preserve"> </w:t>
        </w:r>
        <w:r w:rsidRPr="003662A5">
          <w:rPr>
            <w:rStyle w:val="Hyperlink"/>
            <w:rFonts w:hint="cs"/>
            <w:rtl/>
            <w:lang w:val="en-US"/>
          </w:rPr>
          <w:t>النظر</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التقارير</w:t>
        </w:r>
        <w:r w:rsidRPr="003662A5">
          <w:rPr>
            <w:rStyle w:val="Hyperlink"/>
            <w:rtl/>
            <w:lang w:val="en-US"/>
          </w:rPr>
          <w:t xml:space="preserve"> </w:t>
        </w:r>
        <w:r w:rsidRPr="003662A5">
          <w:rPr>
            <w:rStyle w:val="Hyperlink"/>
            <w:rFonts w:hint="cs"/>
            <w:rtl/>
            <w:lang w:val="en-US"/>
          </w:rPr>
          <w:t>المقدمة</w:t>
        </w:r>
        <w:r w:rsidRPr="003662A5">
          <w:rPr>
            <w:rStyle w:val="Hyperlink"/>
            <w:rtl/>
            <w:lang w:val="en-US"/>
          </w:rPr>
          <w:t xml:space="preserve"> </w:t>
        </w:r>
        <w:r w:rsidRPr="003662A5">
          <w:rPr>
            <w:rStyle w:val="Hyperlink"/>
            <w:rFonts w:hint="cs"/>
            <w:rtl/>
            <w:lang w:val="en-US"/>
          </w:rPr>
          <w:t>من</w:t>
        </w:r>
        <w:r w:rsidRPr="003662A5">
          <w:rPr>
            <w:rStyle w:val="Hyperlink"/>
            <w:rtl/>
            <w:lang w:val="en-US"/>
          </w:rPr>
          <w:t xml:space="preserve"> </w:t>
        </w:r>
        <w:r w:rsidRPr="003662A5">
          <w:rPr>
            <w:rStyle w:val="Hyperlink"/>
            <w:rFonts w:hint="cs"/>
            <w:rtl/>
            <w:lang w:val="en-US"/>
          </w:rPr>
          <w:t>الدول</w:t>
        </w:r>
        <w:r w:rsidRPr="003662A5">
          <w:rPr>
            <w:rStyle w:val="Hyperlink"/>
            <w:rtl/>
            <w:lang w:val="en-US"/>
          </w:rPr>
          <w:t xml:space="preserve"> </w:t>
        </w:r>
        <w:r w:rsidRPr="003662A5">
          <w:rPr>
            <w:rStyle w:val="Hyperlink"/>
            <w:rFonts w:hint="cs"/>
            <w:rtl/>
            <w:lang w:val="en-US"/>
          </w:rPr>
          <w:t>الأطراف</w:t>
        </w:r>
        <w:r w:rsidRPr="003662A5">
          <w:rPr>
            <w:rStyle w:val="Hyperlink"/>
            <w:rtl/>
            <w:lang w:val="en-US"/>
          </w:rPr>
          <w:t xml:space="preserve"> </w:t>
        </w:r>
        <w:r w:rsidRPr="003662A5">
          <w:rPr>
            <w:rStyle w:val="Hyperlink"/>
            <w:rFonts w:hint="cs"/>
            <w:rtl/>
            <w:lang w:val="en-US"/>
          </w:rPr>
          <w:t>بمقتضى</w:t>
        </w:r>
        <w:r w:rsidRPr="003662A5">
          <w:rPr>
            <w:rStyle w:val="Hyperlink"/>
            <w:rtl/>
            <w:lang w:val="en-US"/>
          </w:rPr>
          <w:t xml:space="preserve"> </w:t>
        </w:r>
        <w:r w:rsidRPr="003662A5">
          <w:rPr>
            <w:rStyle w:val="Hyperlink"/>
            <w:rFonts w:hint="cs"/>
            <w:rtl/>
            <w:lang w:val="en-US"/>
          </w:rPr>
          <w:t>المادة</w:t>
        </w:r>
        <w:r w:rsidRPr="003662A5">
          <w:rPr>
            <w:rStyle w:val="Hyperlink"/>
            <w:rtl/>
            <w:lang w:val="en-US"/>
          </w:rPr>
          <w:t xml:space="preserve"> 9 </w:t>
        </w:r>
        <w:r w:rsidRPr="003662A5">
          <w:rPr>
            <w:rStyle w:val="Hyperlink"/>
            <w:rFonts w:hint="cs"/>
            <w:rtl/>
            <w:lang w:val="en-US"/>
          </w:rPr>
          <w:t>من</w:t>
        </w:r>
        <w:r w:rsidRPr="003662A5">
          <w:rPr>
            <w:rStyle w:val="Hyperlink"/>
            <w:rtl/>
            <w:lang w:val="en-US"/>
          </w:rPr>
          <w:t xml:space="preserve"> </w:t>
        </w:r>
        <w:r w:rsidRPr="003662A5">
          <w:rPr>
            <w:rStyle w:val="Hyperlink"/>
            <w:rFonts w:hint="cs"/>
            <w:rtl/>
            <w:lang w:val="en-US"/>
          </w:rPr>
          <w:t>الاتفاقية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Toc177565605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16</w:t>
        </w:r>
        <w:r w:rsidRPr="003662A5">
          <w:rPr>
            <w:rStyle w:val="Hyperlink"/>
          </w:rPr>
          <w:fldChar w:fldCharType="end"/>
        </w:r>
      </w:hyperlink>
    </w:p>
    <w:p w14:paraId="39E605BC" w14:textId="3B62B8E7"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06" w:history="1">
        <w:r w:rsidRPr="003662A5">
          <w:rPr>
            <w:rStyle w:val="Hyperlink"/>
            <w:rFonts w:hint="cs"/>
            <w:rtl/>
            <w:lang w:val="en-US"/>
          </w:rPr>
          <w:tab/>
          <w:t>خامساً</w:t>
        </w:r>
        <w:r w:rsidRPr="003662A5">
          <w:rPr>
            <w:rStyle w:val="Hyperlink"/>
            <w:rtl/>
            <w:lang w:val="en-US"/>
          </w:rPr>
          <w:tab/>
          <w:t>-</w:t>
        </w:r>
        <w:r w:rsidRPr="003662A5">
          <w:rPr>
            <w:rStyle w:val="Hyperlink"/>
            <w:rtl/>
            <w:lang w:val="en-US"/>
          </w:rPr>
          <w:tab/>
        </w:r>
        <w:r w:rsidRPr="003662A5">
          <w:rPr>
            <w:rStyle w:val="Hyperlink"/>
            <w:rFonts w:hint="cs"/>
            <w:rtl/>
            <w:lang w:val="en-US"/>
          </w:rPr>
          <w:t>النظر</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البلاغات</w:t>
        </w:r>
        <w:r w:rsidRPr="003662A5">
          <w:rPr>
            <w:rStyle w:val="Hyperlink"/>
            <w:rtl/>
            <w:lang w:val="en-US"/>
          </w:rPr>
          <w:t xml:space="preserve"> </w:t>
        </w:r>
        <w:r w:rsidRPr="003662A5">
          <w:rPr>
            <w:rStyle w:val="Hyperlink"/>
            <w:rFonts w:hint="cs"/>
            <w:rtl/>
            <w:lang w:val="en-US"/>
          </w:rPr>
          <w:t>الواردة</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إطار</w:t>
        </w:r>
        <w:r w:rsidRPr="003662A5">
          <w:rPr>
            <w:rStyle w:val="Hyperlink"/>
            <w:rtl/>
            <w:lang w:val="en-US"/>
          </w:rPr>
          <w:t xml:space="preserve"> </w:t>
        </w:r>
        <w:r w:rsidRPr="003662A5">
          <w:rPr>
            <w:rStyle w:val="Hyperlink"/>
            <w:rFonts w:hint="cs"/>
            <w:rtl/>
            <w:lang w:val="en-US"/>
          </w:rPr>
          <w:t>المادة</w:t>
        </w:r>
        <w:r w:rsidRPr="003662A5">
          <w:rPr>
            <w:rStyle w:val="Hyperlink"/>
            <w:rtl/>
            <w:lang w:val="en-US"/>
          </w:rPr>
          <w:t xml:space="preserve"> 11 </w:t>
        </w:r>
        <w:r w:rsidRPr="003662A5">
          <w:rPr>
            <w:rStyle w:val="Hyperlink"/>
            <w:rFonts w:hint="cs"/>
            <w:rtl/>
            <w:lang w:val="en-US"/>
          </w:rPr>
          <w:t>من</w:t>
        </w:r>
        <w:r w:rsidRPr="003662A5">
          <w:rPr>
            <w:rStyle w:val="Hyperlink"/>
            <w:rtl/>
            <w:lang w:val="en-US"/>
          </w:rPr>
          <w:t xml:space="preserve"> </w:t>
        </w:r>
        <w:r w:rsidRPr="003662A5">
          <w:rPr>
            <w:rStyle w:val="Hyperlink"/>
            <w:rFonts w:hint="cs"/>
            <w:rtl/>
            <w:lang w:val="en-US"/>
          </w:rPr>
          <w:t>الاتفاقية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Toc177565606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17</w:t>
        </w:r>
        <w:r w:rsidRPr="003662A5">
          <w:rPr>
            <w:rStyle w:val="Hyperlink"/>
          </w:rPr>
          <w:fldChar w:fldCharType="end"/>
        </w:r>
      </w:hyperlink>
    </w:p>
    <w:p w14:paraId="4876C72D" w14:textId="514F7C6E"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07" w:history="1">
        <w:r w:rsidRPr="003662A5">
          <w:rPr>
            <w:rStyle w:val="Hyperlink"/>
            <w:rFonts w:hint="cs"/>
            <w:rtl/>
            <w:lang w:val="en-US"/>
          </w:rPr>
          <w:tab/>
          <w:t>سادساً</w:t>
        </w:r>
        <w:r w:rsidRPr="003662A5">
          <w:rPr>
            <w:rStyle w:val="Hyperlink"/>
            <w:rtl/>
            <w:lang w:val="en-US"/>
          </w:rPr>
          <w:tab/>
          <w:t>-</w:t>
        </w:r>
        <w:r w:rsidRPr="003662A5">
          <w:rPr>
            <w:rStyle w:val="Hyperlink"/>
            <w:rtl/>
            <w:lang w:val="en-US"/>
          </w:rPr>
          <w:tab/>
        </w:r>
        <w:r w:rsidRPr="003662A5">
          <w:rPr>
            <w:rStyle w:val="Hyperlink"/>
            <w:rFonts w:hint="cs"/>
            <w:rtl/>
            <w:lang w:val="en-US"/>
          </w:rPr>
          <w:t>أساليب</w:t>
        </w:r>
        <w:r w:rsidRPr="003662A5">
          <w:rPr>
            <w:rStyle w:val="Hyperlink"/>
            <w:rtl/>
            <w:lang w:val="en-US"/>
          </w:rPr>
          <w:t xml:space="preserve"> </w:t>
        </w:r>
        <w:r w:rsidRPr="003662A5">
          <w:rPr>
            <w:rStyle w:val="Hyperlink"/>
            <w:rFonts w:hint="cs"/>
            <w:rtl/>
            <w:lang w:val="en-US"/>
          </w:rPr>
          <w:t>العمل</w:t>
        </w:r>
        <w:r w:rsidRPr="003662A5">
          <w:rPr>
            <w:rStyle w:val="Hyperlink"/>
            <w:rtl/>
            <w:lang w:val="en-US"/>
          </w:rPr>
          <w:t xml:space="preserve"> </w:t>
        </w:r>
        <w:r w:rsidRPr="003662A5">
          <w:rPr>
            <w:rStyle w:val="Hyperlink"/>
            <w:rFonts w:hint="cs"/>
            <w:rtl/>
            <w:lang w:val="en-US"/>
          </w:rPr>
          <w:t>والنظام</w:t>
        </w:r>
        <w:r w:rsidRPr="003662A5">
          <w:rPr>
            <w:rStyle w:val="Hyperlink"/>
            <w:rtl/>
            <w:lang w:val="en-US"/>
          </w:rPr>
          <w:t xml:space="preserve"> </w:t>
        </w:r>
        <w:r w:rsidRPr="003662A5">
          <w:rPr>
            <w:rStyle w:val="Hyperlink"/>
            <w:rFonts w:hint="cs"/>
            <w:rtl/>
            <w:lang w:val="en-US"/>
          </w:rPr>
          <w:t>الداخلي</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Toc177565607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19</w:t>
        </w:r>
        <w:r w:rsidRPr="003662A5">
          <w:rPr>
            <w:rStyle w:val="Hyperlink"/>
          </w:rPr>
          <w:fldChar w:fldCharType="end"/>
        </w:r>
      </w:hyperlink>
    </w:p>
    <w:p w14:paraId="0FC3E6F0" w14:textId="597146A0"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08" w:history="1">
        <w:r w:rsidRPr="003662A5">
          <w:rPr>
            <w:rStyle w:val="Hyperlink"/>
            <w:rFonts w:hint="cs"/>
            <w:rtl/>
            <w:lang w:val="en-US"/>
          </w:rPr>
          <w:tab/>
          <w:t>سابعاً</w:t>
        </w:r>
        <w:r w:rsidRPr="003662A5">
          <w:rPr>
            <w:rStyle w:val="Hyperlink"/>
            <w:rtl/>
            <w:lang w:val="en-US"/>
          </w:rPr>
          <w:tab/>
          <w:t>-</w:t>
        </w:r>
        <w:r w:rsidRPr="003662A5">
          <w:rPr>
            <w:rStyle w:val="Hyperlink"/>
            <w:rtl/>
            <w:lang w:val="en-US"/>
          </w:rPr>
          <w:tab/>
        </w:r>
        <w:r w:rsidRPr="003662A5">
          <w:rPr>
            <w:rStyle w:val="Hyperlink"/>
            <w:rFonts w:hint="cs"/>
            <w:rtl/>
            <w:lang w:val="en-US"/>
          </w:rPr>
          <w:t>الدول</w:t>
        </w:r>
        <w:r w:rsidRPr="003662A5">
          <w:rPr>
            <w:rStyle w:val="Hyperlink"/>
            <w:rtl/>
            <w:lang w:val="en-US"/>
          </w:rPr>
          <w:t xml:space="preserve"> </w:t>
        </w:r>
        <w:r w:rsidRPr="003662A5">
          <w:rPr>
            <w:rStyle w:val="Hyperlink"/>
            <w:rFonts w:hint="cs"/>
            <w:rtl/>
            <w:lang w:val="en-US"/>
          </w:rPr>
          <w:t>الأطراف</w:t>
        </w:r>
        <w:r w:rsidRPr="003662A5">
          <w:rPr>
            <w:rStyle w:val="Hyperlink"/>
            <w:rtl/>
            <w:lang w:val="en-US"/>
          </w:rPr>
          <w:t xml:space="preserve"> </w:t>
        </w:r>
        <w:r w:rsidRPr="003662A5">
          <w:rPr>
            <w:rStyle w:val="Hyperlink"/>
            <w:rFonts w:hint="cs"/>
            <w:rtl/>
            <w:lang w:val="en-US"/>
          </w:rPr>
          <w:t>التي</w:t>
        </w:r>
        <w:r w:rsidRPr="003662A5">
          <w:rPr>
            <w:rStyle w:val="Hyperlink"/>
            <w:rtl/>
            <w:lang w:val="en-US"/>
          </w:rPr>
          <w:t xml:space="preserve"> </w:t>
        </w:r>
        <w:r w:rsidRPr="003662A5">
          <w:rPr>
            <w:rStyle w:val="Hyperlink"/>
            <w:rFonts w:hint="cs"/>
            <w:rtl/>
            <w:lang w:val="en-US"/>
          </w:rPr>
          <w:t>تأخرت</w:t>
        </w:r>
        <w:r w:rsidRPr="003662A5">
          <w:rPr>
            <w:rStyle w:val="Hyperlink"/>
            <w:rtl/>
            <w:lang w:val="en-US"/>
          </w:rPr>
          <w:t xml:space="preserve"> </w:t>
        </w:r>
        <w:r w:rsidRPr="003662A5">
          <w:rPr>
            <w:rStyle w:val="Hyperlink"/>
            <w:rFonts w:hint="cs"/>
            <w:rtl/>
            <w:lang w:val="en-US"/>
          </w:rPr>
          <w:t>كثيراً</w:t>
        </w:r>
        <w:r w:rsidRPr="003662A5">
          <w:rPr>
            <w:rStyle w:val="Hyperlink"/>
            <w:rtl/>
            <w:lang w:val="en-US"/>
          </w:rPr>
          <w:t xml:space="preserve"> </w:t>
        </w:r>
        <w:r w:rsidRPr="003662A5">
          <w:rPr>
            <w:rStyle w:val="Hyperlink"/>
            <w:rFonts w:hint="cs"/>
            <w:rtl/>
            <w:lang w:val="en-US"/>
          </w:rPr>
          <w:t>عن</w:t>
        </w:r>
        <w:r w:rsidRPr="003662A5">
          <w:rPr>
            <w:rStyle w:val="Hyperlink"/>
            <w:rtl/>
            <w:lang w:val="en-US"/>
          </w:rPr>
          <w:t xml:space="preserve"> </w:t>
        </w:r>
        <w:r w:rsidRPr="003662A5">
          <w:rPr>
            <w:rStyle w:val="Hyperlink"/>
            <w:rFonts w:hint="cs"/>
            <w:rtl/>
            <w:lang w:val="en-US"/>
          </w:rPr>
          <w:t>مواعيد</w:t>
        </w:r>
        <w:r w:rsidRPr="003662A5">
          <w:rPr>
            <w:rStyle w:val="Hyperlink"/>
            <w:rtl/>
            <w:lang w:val="en-US"/>
          </w:rPr>
          <w:t xml:space="preserve"> </w:t>
        </w:r>
        <w:r w:rsidRPr="003662A5">
          <w:rPr>
            <w:rStyle w:val="Hyperlink"/>
            <w:rFonts w:hint="cs"/>
            <w:rtl/>
            <w:lang w:val="en-US"/>
          </w:rPr>
          <w:t>تقديم</w:t>
        </w:r>
        <w:r w:rsidRPr="003662A5">
          <w:rPr>
            <w:rStyle w:val="Hyperlink"/>
            <w:rtl/>
            <w:lang w:val="en-US"/>
          </w:rPr>
          <w:t xml:space="preserve"> </w:t>
        </w:r>
        <w:r w:rsidRPr="003662A5">
          <w:rPr>
            <w:rStyle w:val="Hyperlink"/>
            <w:rFonts w:hint="cs"/>
            <w:rtl/>
            <w:lang w:val="en-US"/>
          </w:rPr>
          <w:t>تقاريرها</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Toc177565608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20</w:t>
        </w:r>
        <w:r w:rsidRPr="003662A5">
          <w:rPr>
            <w:rStyle w:val="Hyperlink"/>
          </w:rPr>
          <w:fldChar w:fldCharType="end"/>
        </w:r>
      </w:hyperlink>
    </w:p>
    <w:p w14:paraId="697F33A4" w14:textId="06BE4D29"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609" w:history="1">
        <w:r w:rsidRPr="003662A5">
          <w:rPr>
            <w:rStyle w:val="Hyperlink"/>
            <w:rFonts w:hint="cs"/>
            <w:rtl/>
            <w:lang w:val="en-US"/>
          </w:rPr>
          <w:t>ألف</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التقارير</w:t>
        </w:r>
        <w:r w:rsidRPr="003662A5">
          <w:rPr>
            <w:rStyle w:val="Hyperlink"/>
            <w:rtl/>
            <w:lang w:val="en-US"/>
          </w:rPr>
          <w:t xml:space="preserve"> </w:t>
        </w:r>
        <w:r w:rsidRPr="003662A5">
          <w:rPr>
            <w:rStyle w:val="Hyperlink"/>
            <w:rFonts w:hint="cs"/>
            <w:rtl/>
            <w:lang w:val="en-US"/>
          </w:rPr>
          <w:t>التي</w:t>
        </w:r>
        <w:r w:rsidRPr="003662A5">
          <w:rPr>
            <w:rStyle w:val="Hyperlink"/>
            <w:rtl/>
            <w:lang w:val="en-US"/>
          </w:rPr>
          <w:t xml:space="preserve"> </w:t>
        </w:r>
        <w:r w:rsidRPr="003662A5">
          <w:rPr>
            <w:rStyle w:val="Hyperlink"/>
            <w:rFonts w:hint="cs"/>
            <w:rtl/>
            <w:lang w:val="en-US"/>
          </w:rPr>
          <w:t>تأخر</w:t>
        </w:r>
        <w:r w:rsidRPr="003662A5">
          <w:rPr>
            <w:rStyle w:val="Hyperlink"/>
            <w:rtl/>
            <w:lang w:val="en-US"/>
          </w:rPr>
          <w:t xml:space="preserve"> </w:t>
        </w:r>
        <w:r w:rsidRPr="003662A5">
          <w:rPr>
            <w:rStyle w:val="Hyperlink"/>
            <w:rFonts w:hint="cs"/>
            <w:rtl/>
            <w:lang w:val="en-US"/>
          </w:rPr>
          <w:t>تقديمها</w:t>
        </w:r>
        <w:r w:rsidRPr="003662A5">
          <w:rPr>
            <w:rStyle w:val="Hyperlink"/>
            <w:rtl/>
            <w:lang w:val="en-US"/>
          </w:rPr>
          <w:t xml:space="preserve"> </w:t>
        </w:r>
        <w:r w:rsidRPr="003662A5">
          <w:rPr>
            <w:rStyle w:val="Hyperlink"/>
            <w:rFonts w:hint="cs"/>
            <w:rtl/>
            <w:lang w:val="en-US"/>
          </w:rPr>
          <w:t>عشر</w:t>
        </w:r>
        <w:r w:rsidRPr="003662A5">
          <w:rPr>
            <w:rStyle w:val="Hyperlink"/>
            <w:rtl/>
            <w:lang w:val="en-US"/>
          </w:rPr>
          <w:t xml:space="preserve"> </w:t>
        </w:r>
        <w:r w:rsidRPr="003662A5">
          <w:rPr>
            <w:rStyle w:val="Hyperlink"/>
            <w:rFonts w:hint="cs"/>
            <w:rtl/>
            <w:lang w:val="en-US"/>
          </w:rPr>
          <w:t>سنوات</w:t>
        </w:r>
        <w:r w:rsidRPr="003662A5">
          <w:rPr>
            <w:rStyle w:val="Hyperlink"/>
            <w:rtl/>
            <w:lang w:val="en-US"/>
          </w:rPr>
          <w:t xml:space="preserve"> </w:t>
        </w:r>
        <w:r w:rsidRPr="003662A5">
          <w:rPr>
            <w:rStyle w:val="Hyperlink"/>
            <w:rFonts w:hint="cs"/>
            <w:rtl/>
            <w:lang w:val="en-US"/>
          </w:rPr>
          <w:t>على</w:t>
        </w:r>
        <w:r w:rsidRPr="003662A5">
          <w:rPr>
            <w:rStyle w:val="Hyperlink"/>
            <w:rtl/>
            <w:lang w:val="en-US"/>
          </w:rPr>
          <w:t xml:space="preserve"> </w:t>
        </w:r>
        <w:r w:rsidRPr="003662A5">
          <w:rPr>
            <w:rStyle w:val="Hyperlink"/>
            <w:rFonts w:hint="cs"/>
            <w:rtl/>
            <w:lang w:val="en-US"/>
          </w:rPr>
          <w:t>الأقل</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Toc177565609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20</w:t>
        </w:r>
        <w:r w:rsidRPr="003662A5">
          <w:rPr>
            <w:rStyle w:val="Hyperlink"/>
          </w:rPr>
          <w:fldChar w:fldCharType="end"/>
        </w:r>
      </w:hyperlink>
    </w:p>
    <w:p w14:paraId="4FED0C18" w14:textId="7A91B7D1"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610" w:history="1">
        <w:r w:rsidRPr="003662A5">
          <w:rPr>
            <w:rStyle w:val="Hyperlink"/>
            <w:rFonts w:hint="cs"/>
            <w:rtl/>
            <w:lang w:val="en-US"/>
          </w:rPr>
          <w:t>باء</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التقارير</w:t>
        </w:r>
        <w:r w:rsidRPr="003662A5">
          <w:rPr>
            <w:rStyle w:val="Hyperlink"/>
            <w:rtl/>
            <w:lang w:val="en-US"/>
          </w:rPr>
          <w:t xml:space="preserve"> </w:t>
        </w:r>
        <w:r w:rsidRPr="003662A5">
          <w:rPr>
            <w:rStyle w:val="Hyperlink"/>
            <w:rFonts w:hint="cs"/>
            <w:rtl/>
            <w:lang w:val="en-US"/>
          </w:rPr>
          <w:t>التي</w:t>
        </w:r>
        <w:r w:rsidRPr="003662A5">
          <w:rPr>
            <w:rStyle w:val="Hyperlink"/>
            <w:rtl/>
            <w:lang w:val="en-US"/>
          </w:rPr>
          <w:t xml:space="preserve"> </w:t>
        </w:r>
        <w:r w:rsidRPr="003662A5">
          <w:rPr>
            <w:rStyle w:val="Hyperlink"/>
            <w:rFonts w:hint="cs"/>
            <w:rtl/>
            <w:lang w:val="en-US"/>
          </w:rPr>
          <w:t>تأخر</w:t>
        </w:r>
        <w:r w:rsidRPr="003662A5">
          <w:rPr>
            <w:rStyle w:val="Hyperlink"/>
            <w:rtl/>
            <w:lang w:val="en-US"/>
          </w:rPr>
          <w:t xml:space="preserve"> </w:t>
        </w:r>
        <w:r w:rsidRPr="003662A5">
          <w:rPr>
            <w:rStyle w:val="Hyperlink"/>
            <w:rFonts w:hint="cs"/>
            <w:rtl/>
            <w:lang w:val="en-US"/>
          </w:rPr>
          <w:t>تقديمها</w:t>
        </w:r>
        <w:r w:rsidRPr="003662A5">
          <w:rPr>
            <w:rStyle w:val="Hyperlink"/>
            <w:rtl/>
            <w:lang w:val="en-US"/>
          </w:rPr>
          <w:t xml:space="preserve"> </w:t>
        </w:r>
        <w:r w:rsidRPr="003662A5">
          <w:rPr>
            <w:rStyle w:val="Hyperlink"/>
            <w:rFonts w:hint="cs"/>
            <w:rtl/>
            <w:lang w:val="en-US"/>
          </w:rPr>
          <w:t>خمس</w:t>
        </w:r>
        <w:r w:rsidRPr="003662A5">
          <w:rPr>
            <w:rStyle w:val="Hyperlink"/>
            <w:rtl/>
            <w:lang w:val="en-US"/>
          </w:rPr>
          <w:t xml:space="preserve"> </w:t>
        </w:r>
        <w:r w:rsidRPr="003662A5">
          <w:rPr>
            <w:rStyle w:val="Hyperlink"/>
            <w:rFonts w:hint="cs"/>
            <w:rtl/>
            <w:lang w:val="en-US"/>
          </w:rPr>
          <w:t>سنوات</w:t>
        </w:r>
        <w:r w:rsidRPr="003662A5">
          <w:rPr>
            <w:rStyle w:val="Hyperlink"/>
            <w:rtl/>
            <w:lang w:val="en-US"/>
          </w:rPr>
          <w:t xml:space="preserve"> </w:t>
        </w:r>
        <w:r w:rsidRPr="003662A5">
          <w:rPr>
            <w:rStyle w:val="Hyperlink"/>
            <w:rFonts w:hint="cs"/>
            <w:rtl/>
            <w:lang w:val="en-US"/>
          </w:rPr>
          <w:t>على</w:t>
        </w:r>
        <w:r w:rsidRPr="003662A5">
          <w:rPr>
            <w:rStyle w:val="Hyperlink"/>
            <w:rtl/>
            <w:lang w:val="en-US"/>
          </w:rPr>
          <w:t xml:space="preserve"> </w:t>
        </w:r>
        <w:r w:rsidRPr="003662A5">
          <w:rPr>
            <w:rStyle w:val="Hyperlink"/>
            <w:rFonts w:hint="cs"/>
            <w:rtl/>
            <w:lang w:val="en-US"/>
          </w:rPr>
          <w:t>الأقل</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Toc177565610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22</w:t>
        </w:r>
        <w:r w:rsidRPr="003662A5">
          <w:rPr>
            <w:rStyle w:val="Hyperlink"/>
          </w:rPr>
          <w:fldChar w:fldCharType="end"/>
        </w:r>
      </w:hyperlink>
    </w:p>
    <w:p w14:paraId="53F5D5AD" w14:textId="68FAAFCD" w:rsidR="00D43847" w:rsidRPr="003662A5" w:rsidRDefault="00D43847">
      <w:pPr>
        <w:pStyle w:val="TOC5"/>
        <w:rPr>
          <w:rFonts w:asciiTheme="minorHAnsi" w:hAnsiTheme="minorHAnsi" w:cstheme="minorBidi"/>
          <w:kern w:val="2"/>
          <w:sz w:val="24"/>
          <w:szCs w:val="24"/>
          <w:rtl/>
          <w:lang w:val="en-US" w:eastAsia="zh-CN"/>
          <w14:ligatures w14:val="standardContextual"/>
        </w:rPr>
      </w:pPr>
      <w:hyperlink w:anchor="_Toc177565611" w:history="1">
        <w:r w:rsidRPr="003662A5">
          <w:rPr>
            <w:rStyle w:val="Hyperlink"/>
            <w:rFonts w:hint="cs"/>
            <w:rtl/>
            <w:lang w:val="en-US"/>
          </w:rPr>
          <w:t>جيم</w:t>
        </w:r>
        <w:r w:rsidRPr="003662A5">
          <w:rPr>
            <w:rStyle w:val="Hyperlink"/>
            <w:rFonts w:hint="cs"/>
            <w:rtl/>
            <w:lang w:val="en-US"/>
          </w:rPr>
          <w:tab/>
        </w:r>
        <w:r w:rsidRPr="003662A5">
          <w:rPr>
            <w:rStyle w:val="Hyperlink"/>
            <w:rtl/>
            <w:lang w:val="en-US"/>
          </w:rPr>
          <w:t>-</w:t>
        </w:r>
        <w:r w:rsidRPr="003662A5">
          <w:rPr>
            <w:rFonts w:asciiTheme="minorHAnsi" w:hAnsiTheme="minorHAnsi"/>
            <w:kern w:val="2"/>
            <w:sz w:val="24"/>
            <w:szCs w:val="24"/>
            <w:rtl/>
            <w:lang w:val="en-US" w:eastAsia="zh-CN"/>
            <w14:ligatures w14:val="standardContextual"/>
          </w:rPr>
          <w:tab/>
        </w:r>
        <w:r w:rsidRPr="003662A5">
          <w:rPr>
            <w:rStyle w:val="Hyperlink"/>
            <w:rFonts w:hint="cs"/>
            <w:rtl/>
            <w:lang w:val="en-US"/>
          </w:rPr>
          <w:t>الإجراء</w:t>
        </w:r>
        <w:r w:rsidRPr="003662A5">
          <w:rPr>
            <w:rStyle w:val="Hyperlink"/>
            <w:rtl/>
            <w:lang w:val="en-US"/>
          </w:rPr>
          <w:t xml:space="preserve"> </w:t>
        </w:r>
        <w:r w:rsidRPr="003662A5">
          <w:rPr>
            <w:rStyle w:val="Hyperlink"/>
            <w:rFonts w:hint="cs"/>
            <w:rtl/>
            <w:lang w:val="en-US"/>
          </w:rPr>
          <w:t>الذي</w:t>
        </w:r>
        <w:r w:rsidRPr="003662A5">
          <w:rPr>
            <w:rStyle w:val="Hyperlink"/>
            <w:rtl/>
            <w:lang w:val="en-US"/>
          </w:rPr>
          <w:t xml:space="preserve"> </w:t>
        </w:r>
        <w:r w:rsidRPr="003662A5">
          <w:rPr>
            <w:rStyle w:val="Hyperlink"/>
            <w:rFonts w:hint="cs"/>
            <w:rtl/>
            <w:lang w:val="en-US"/>
          </w:rPr>
          <w:t>اتخذته</w:t>
        </w:r>
        <w:r w:rsidRPr="003662A5">
          <w:rPr>
            <w:rStyle w:val="Hyperlink"/>
            <w:rtl/>
            <w:lang w:val="en-US"/>
          </w:rPr>
          <w:t xml:space="preserve"> </w:t>
        </w:r>
        <w:r w:rsidRPr="003662A5">
          <w:rPr>
            <w:rStyle w:val="Hyperlink"/>
            <w:rFonts w:hint="cs"/>
            <w:rtl/>
            <w:lang w:val="en-US"/>
          </w:rPr>
          <w:t>اللجنة</w:t>
        </w:r>
        <w:r w:rsidRPr="003662A5">
          <w:rPr>
            <w:rStyle w:val="Hyperlink"/>
            <w:rtl/>
            <w:lang w:val="en-US"/>
          </w:rPr>
          <w:t xml:space="preserve"> </w:t>
        </w:r>
        <w:r w:rsidRPr="003662A5">
          <w:rPr>
            <w:rStyle w:val="Hyperlink"/>
            <w:rFonts w:hint="cs"/>
            <w:rtl/>
            <w:lang w:val="en-US"/>
          </w:rPr>
          <w:t>لضمان</w:t>
        </w:r>
        <w:r w:rsidRPr="003662A5">
          <w:rPr>
            <w:rStyle w:val="Hyperlink"/>
            <w:rtl/>
            <w:lang w:val="en-US"/>
          </w:rPr>
          <w:t xml:space="preserve"> </w:t>
        </w:r>
        <w:r w:rsidRPr="003662A5">
          <w:rPr>
            <w:rStyle w:val="Hyperlink"/>
            <w:rFonts w:hint="cs"/>
            <w:rtl/>
            <w:lang w:val="en-US"/>
          </w:rPr>
          <w:t>تقديم</w:t>
        </w:r>
        <w:r w:rsidRPr="003662A5">
          <w:rPr>
            <w:rStyle w:val="Hyperlink"/>
            <w:rtl/>
            <w:lang w:val="en-US"/>
          </w:rPr>
          <w:t xml:space="preserve"> </w:t>
        </w:r>
        <w:r w:rsidRPr="003662A5">
          <w:rPr>
            <w:rStyle w:val="Hyperlink"/>
            <w:rFonts w:hint="cs"/>
            <w:rtl/>
            <w:lang w:val="en-US"/>
          </w:rPr>
          <w:t>الدول</w:t>
        </w:r>
        <w:r w:rsidRPr="003662A5">
          <w:rPr>
            <w:rStyle w:val="Hyperlink"/>
            <w:rtl/>
            <w:lang w:val="en-US"/>
          </w:rPr>
          <w:t xml:space="preserve"> </w:t>
        </w:r>
        <w:r w:rsidRPr="003662A5">
          <w:rPr>
            <w:rStyle w:val="Hyperlink"/>
            <w:rFonts w:hint="cs"/>
            <w:rtl/>
            <w:lang w:val="en-US"/>
          </w:rPr>
          <w:t>الأطراف</w:t>
        </w:r>
        <w:r w:rsidRPr="003662A5">
          <w:rPr>
            <w:rStyle w:val="Hyperlink"/>
            <w:rtl/>
            <w:lang w:val="en-US"/>
          </w:rPr>
          <w:t xml:space="preserve"> </w:t>
        </w:r>
        <w:r w:rsidRPr="003662A5">
          <w:rPr>
            <w:rStyle w:val="Hyperlink"/>
            <w:rFonts w:hint="cs"/>
            <w:rtl/>
            <w:lang w:val="en-US"/>
          </w:rPr>
          <w:t>تقاريرها</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Toc177565611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23</w:t>
        </w:r>
        <w:r w:rsidRPr="003662A5">
          <w:rPr>
            <w:rStyle w:val="Hyperlink"/>
          </w:rPr>
          <w:fldChar w:fldCharType="end"/>
        </w:r>
      </w:hyperlink>
    </w:p>
    <w:p w14:paraId="19132956" w14:textId="0514C36A"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12" w:history="1">
        <w:r w:rsidRPr="003662A5">
          <w:rPr>
            <w:rStyle w:val="Hyperlink"/>
            <w:rFonts w:hint="cs"/>
            <w:rtl/>
            <w:lang w:val="en-US"/>
          </w:rPr>
          <w:tab/>
          <w:t>ثامناً</w:t>
        </w:r>
        <w:r w:rsidRPr="003662A5">
          <w:rPr>
            <w:rStyle w:val="Hyperlink"/>
            <w:rtl/>
            <w:lang w:val="en-US"/>
          </w:rPr>
          <w:tab/>
          <w:t>-</w:t>
        </w:r>
        <w:r w:rsidRPr="003662A5">
          <w:rPr>
            <w:rStyle w:val="Hyperlink"/>
            <w:rtl/>
            <w:lang w:val="en-US"/>
          </w:rPr>
          <w:tab/>
        </w:r>
        <w:r w:rsidRPr="003662A5">
          <w:rPr>
            <w:rStyle w:val="Hyperlink"/>
            <w:rFonts w:hint="cs"/>
            <w:rtl/>
            <w:lang w:val="en-US"/>
          </w:rPr>
          <w:t>النظر</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البلاغات</w:t>
        </w:r>
        <w:r w:rsidRPr="003662A5">
          <w:rPr>
            <w:rStyle w:val="Hyperlink"/>
            <w:rtl/>
            <w:lang w:val="en-US"/>
          </w:rPr>
          <w:t xml:space="preserve"> </w:t>
        </w:r>
        <w:r w:rsidRPr="003662A5">
          <w:rPr>
            <w:rStyle w:val="Hyperlink"/>
            <w:rFonts w:hint="cs"/>
            <w:rtl/>
            <w:lang w:val="en-US"/>
          </w:rPr>
          <w:t>المقدمة</w:t>
        </w:r>
        <w:r w:rsidRPr="003662A5">
          <w:rPr>
            <w:rStyle w:val="Hyperlink"/>
            <w:rtl/>
            <w:lang w:val="en-US"/>
          </w:rPr>
          <w:t xml:space="preserve"> </w:t>
        </w:r>
        <w:r w:rsidRPr="003662A5">
          <w:rPr>
            <w:rStyle w:val="Hyperlink"/>
            <w:rFonts w:hint="cs"/>
            <w:rtl/>
            <w:lang w:val="en-US"/>
          </w:rPr>
          <w:t>بموجب</w:t>
        </w:r>
        <w:r w:rsidRPr="003662A5">
          <w:rPr>
            <w:rStyle w:val="Hyperlink"/>
            <w:rtl/>
            <w:lang w:val="en-US"/>
          </w:rPr>
          <w:t xml:space="preserve"> </w:t>
        </w:r>
        <w:r w:rsidRPr="003662A5">
          <w:rPr>
            <w:rStyle w:val="Hyperlink"/>
            <w:rFonts w:hint="cs"/>
            <w:rtl/>
            <w:lang w:val="en-US"/>
          </w:rPr>
          <w:t>المادة</w:t>
        </w:r>
        <w:r w:rsidRPr="003662A5">
          <w:rPr>
            <w:rStyle w:val="Hyperlink"/>
            <w:rtl/>
            <w:lang w:val="en-US"/>
          </w:rPr>
          <w:t xml:space="preserve"> 14 </w:t>
        </w:r>
        <w:r w:rsidRPr="003662A5">
          <w:rPr>
            <w:rStyle w:val="Hyperlink"/>
            <w:rFonts w:hint="cs"/>
            <w:rtl/>
            <w:lang w:val="en-US"/>
          </w:rPr>
          <w:t>من</w:t>
        </w:r>
        <w:r w:rsidRPr="003662A5">
          <w:rPr>
            <w:rStyle w:val="Hyperlink"/>
            <w:rtl/>
            <w:lang w:val="en-US"/>
          </w:rPr>
          <w:t xml:space="preserve"> </w:t>
        </w:r>
        <w:r w:rsidRPr="003662A5">
          <w:rPr>
            <w:rStyle w:val="Hyperlink"/>
            <w:rFonts w:hint="cs"/>
            <w:rtl/>
            <w:lang w:val="en-US"/>
          </w:rPr>
          <w:t>الاتفاقية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Toc177565612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24</w:t>
        </w:r>
        <w:r w:rsidRPr="003662A5">
          <w:rPr>
            <w:rStyle w:val="Hyperlink"/>
          </w:rPr>
          <w:fldChar w:fldCharType="end"/>
        </w:r>
      </w:hyperlink>
    </w:p>
    <w:p w14:paraId="0F2599C4" w14:textId="03A2F271"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13" w:history="1">
        <w:r w:rsidRPr="003662A5">
          <w:rPr>
            <w:rStyle w:val="Hyperlink"/>
            <w:rFonts w:hint="cs"/>
            <w:rtl/>
            <w:lang w:val="en-US"/>
          </w:rPr>
          <w:tab/>
          <w:t>تاسعاً</w:t>
        </w:r>
        <w:r w:rsidRPr="003662A5">
          <w:rPr>
            <w:rStyle w:val="Hyperlink"/>
            <w:rtl/>
            <w:lang w:val="en-US"/>
          </w:rPr>
          <w:tab/>
          <w:t>-</w:t>
        </w:r>
        <w:r w:rsidRPr="003662A5">
          <w:rPr>
            <w:rStyle w:val="Hyperlink"/>
            <w:rtl/>
            <w:lang w:val="en-US"/>
          </w:rPr>
          <w:tab/>
        </w:r>
        <w:r w:rsidRPr="003662A5">
          <w:rPr>
            <w:rStyle w:val="Hyperlink"/>
            <w:rFonts w:hint="cs"/>
            <w:rtl/>
            <w:lang w:val="en-US"/>
          </w:rPr>
          <w:t>متابعة</w:t>
        </w:r>
        <w:r w:rsidRPr="003662A5">
          <w:rPr>
            <w:rStyle w:val="Hyperlink"/>
            <w:rtl/>
            <w:lang w:val="en-US"/>
          </w:rPr>
          <w:t xml:space="preserve"> </w:t>
        </w:r>
        <w:r w:rsidRPr="003662A5">
          <w:rPr>
            <w:rStyle w:val="Hyperlink"/>
            <w:rFonts w:hint="cs"/>
            <w:rtl/>
            <w:lang w:val="en-US"/>
          </w:rPr>
          <w:t>البلاغات</w:t>
        </w:r>
        <w:r w:rsidRPr="003662A5">
          <w:rPr>
            <w:rStyle w:val="Hyperlink"/>
            <w:rtl/>
            <w:lang w:val="en-US"/>
          </w:rPr>
          <w:t xml:space="preserve"> </w:t>
        </w:r>
        <w:r w:rsidRPr="003662A5">
          <w:rPr>
            <w:rStyle w:val="Hyperlink"/>
            <w:rFonts w:hint="cs"/>
            <w:rtl/>
            <w:lang w:val="en-US"/>
          </w:rPr>
          <w:t>الفردية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Toc177565613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26</w:t>
        </w:r>
        <w:r w:rsidRPr="003662A5">
          <w:rPr>
            <w:rStyle w:val="Hyperlink"/>
          </w:rPr>
          <w:fldChar w:fldCharType="end"/>
        </w:r>
      </w:hyperlink>
    </w:p>
    <w:p w14:paraId="3088BFA8" w14:textId="12F7CCC9"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14" w:history="1">
        <w:r w:rsidRPr="003662A5">
          <w:rPr>
            <w:rStyle w:val="Hyperlink"/>
            <w:rFonts w:hint="cs"/>
            <w:rtl/>
            <w:lang w:val="en-US"/>
          </w:rPr>
          <w:tab/>
          <w:t>عاشراً</w:t>
        </w:r>
        <w:r w:rsidRPr="003662A5">
          <w:rPr>
            <w:rStyle w:val="Hyperlink"/>
            <w:rtl/>
            <w:lang w:val="en-US"/>
          </w:rPr>
          <w:tab/>
          <w:t>-</w:t>
        </w:r>
        <w:r w:rsidRPr="003662A5">
          <w:rPr>
            <w:rStyle w:val="Hyperlink"/>
            <w:rtl/>
            <w:lang w:val="en-US"/>
          </w:rPr>
          <w:tab/>
        </w:r>
        <w:r w:rsidRPr="003662A5">
          <w:rPr>
            <w:rStyle w:val="Hyperlink"/>
            <w:rFonts w:ascii="Times New Roman Bold" w:hAnsi="Times New Roman Bold" w:hint="cs"/>
            <w:spacing w:val="-4"/>
            <w:rtl/>
            <w:lang w:val="en-US"/>
          </w:rPr>
          <w:t>متابعة</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المؤتمر</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العالمي</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لمكافحة</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العنصرية</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والتمييز</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العنصري</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وكراهية</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الأجانب</w:t>
        </w:r>
        <w:r w:rsidRPr="003662A5">
          <w:rPr>
            <w:rStyle w:val="Hyperlink"/>
            <w:spacing w:val="-4"/>
            <w:rtl/>
            <w:lang w:val="en-US"/>
          </w:rPr>
          <w:t xml:space="preserve"> </w:t>
        </w:r>
        <w:r w:rsidRPr="003662A5">
          <w:rPr>
            <w:rStyle w:val="Hyperlink"/>
            <w:rFonts w:hint="cs"/>
            <w:spacing w:val="-4"/>
            <w:rtl/>
            <w:lang w:val="en-US"/>
          </w:rPr>
          <w:t>وما</w:t>
        </w:r>
        <w:r w:rsidRPr="003662A5">
          <w:rPr>
            <w:rStyle w:val="Hyperlink"/>
            <w:spacing w:val="-4"/>
            <w:rtl/>
            <w:lang w:val="en-US"/>
          </w:rPr>
          <w:t xml:space="preserve"> </w:t>
        </w:r>
        <w:r w:rsidRPr="003662A5">
          <w:rPr>
            <w:rStyle w:val="Hyperlink"/>
            <w:rFonts w:hint="cs"/>
            <w:spacing w:val="-4"/>
            <w:rtl/>
            <w:lang w:val="en-US"/>
          </w:rPr>
          <w:t>يتصل</w:t>
        </w:r>
        <w:r w:rsidRPr="003662A5">
          <w:rPr>
            <w:rStyle w:val="Hyperlink"/>
            <w:spacing w:val="-4"/>
            <w:rtl/>
            <w:lang w:val="en-US"/>
          </w:rPr>
          <w:t xml:space="preserve"> </w:t>
        </w:r>
        <w:r w:rsidRPr="003662A5">
          <w:rPr>
            <w:rStyle w:val="Hyperlink"/>
            <w:rFonts w:hint="cs"/>
            <w:spacing w:val="-4"/>
            <w:rtl/>
            <w:lang w:val="en-US"/>
          </w:rPr>
          <w:t>بذلك</w:t>
        </w:r>
        <w:r w:rsidRPr="003662A5">
          <w:rPr>
            <w:rStyle w:val="Hyperlink"/>
            <w:spacing w:val="-4"/>
            <w:rtl/>
            <w:lang w:val="en-US"/>
          </w:rPr>
          <w:t xml:space="preserve"> </w:t>
        </w:r>
        <w:r w:rsidRPr="003662A5">
          <w:rPr>
            <w:rStyle w:val="Hyperlink"/>
            <w:rFonts w:hint="cs"/>
            <w:spacing w:val="-4"/>
            <w:rtl/>
            <w:lang w:val="en-US"/>
          </w:rPr>
          <w:t>من</w:t>
        </w:r>
        <w:r w:rsidRPr="003662A5">
          <w:rPr>
            <w:rStyle w:val="Hyperlink"/>
            <w:spacing w:val="-4"/>
            <w:rtl/>
            <w:lang w:val="en-US"/>
          </w:rPr>
          <w:t xml:space="preserve"> </w:t>
        </w:r>
        <w:r w:rsidRPr="003662A5">
          <w:rPr>
            <w:rStyle w:val="Hyperlink"/>
            <w:rFonts w:hint="cs"/>
            <w:spacing w:val="-4"/>
            <w:rtl/>
            <w:lang w:val="en-US"/>
          </w:rPr>
          <w:t>تعصب</w:t>
        </w:r>
        <w:r w:rsidRPr="003662A5">
          <w:rPr>
            <w:rStyle w:val="Hyperlink"/>
            <w:spacing w:val="-4"/>
            <w:rtl/>
            <w:lang w:val="en-US"/>
          </w:rPr>
          <w:t xml:space="preserve"> </w:t>
        </w:r>
        <w:r w:rsidRPr="003662A5">
          <w:rPr>
            <w:rStyle w:val="Hyperlink"/>
            <w:rFonts w:hint="cs"/>
            <w:spacing w:val="-4"/>
            <w:rtl/>
            <w:lang w:val="en-US"/>
          </w:rPr>
          <w:t>ومؤتمر</w:t>
        </w:r>
        <w:r w:rsidRPr="003662A5">
          <w:rPr>
            <w:rStyle w:val="Hyperlink"/>
            <w:spacing w:val="-4"/>
            <w:rtl/>
            <w:lang w:val="en-US"/>
          </w:rPr>
          <w:t xml:space="preserve"> </w:t>
        </w:r>
        <w:r w:rsidRPr="003662A5">
          <w:rPr>
            <w:rStyle w:val="Hyperlink"/>
            <w:rFonts w:hint="cs"/>
            <w:spacing w:val="-4"/>
            <w:rtl/>
            <w:lang w:val="en-US"/>
          </w:rPr>
          <w:t>استعراض</w:t>
        </w:r>
        <w:r w:rsidRPr="003662A5">
          <w:rPr>
            <w:rStyle w:val="Hyperlink"/>
            <w:rtl/>
            <w:lang w:val="en-US"/>
          </w:rPr>
          <w:t xml:space="preserve"> </w:t>
        </w:r>
        <w:r w:rsidRPr="003662A5">
          <w:rPr>
            <w:rStyle w:val="Hyperlink"/>
            <w:rFonts w:hint="cs"/>
            <w:rtl/>
            <w:lang w:val="en-US"/>
          </w:rPr>
          <w:t>ديربان</w:t>
        </w:r>
        <w:r w:rsidRPr="003662A5">
          <w:rPr>
            <w:rStyle w:val="Hyperlink"/>
            <w:rtl/>
            <w:lang w:val="en-US"/>
          </w:rPr>
          <w:t xml:space="preserve"> </w:t>
        </w:r>
        <w:r w:rsidRPr="003662A5">
          <w:rPr>
            <w:rStyle w:val="Hyperlink"/>
            <w:rFonts w:hint="cs"/>
            <w:rtl/>
            <w:lang w:val="en-US"/>
          </w:rPr>
          <w:t>وترويج</w:t>
        </w:r>
        <w:r w:rsidRPr="003662A5">
          <w:rPr>
            <w:rStyle w:val="Hyperlink"/>
            <w:rtl/>
            <w:lang w:val="en-US"/>
          </w:rPr>
          <w:t xml:space="preserve"> </w:t>
        </w:r>
        <w:r w:rsidRPr="003662A5">
          <w:rPr>
            <w:rStyle w:val="Hyperlink"/>
            <w:rFonts w:hint="cs"/>
            <w:rtl/>
            <w:lang w:val="en-US"/>
          </w:rPr>
          <w:t>الأنشطة</w:t>
        </w:r>
        <w:r w:rsidRPr="003662A5">
          <w:rPr>
            <w:rStyle w:val="Hyperlink"/>
            <w:rtl/>
            <w:lang w:val="en-US"/>
          </w:rPr>
          <w:t xml:space="preserve"> </w:t>
        </w:r>
        <w:r w:rsidRPr="003662A5">
          <w:rPr>
            <w:rStyle w:val="Hyperlink"/>
            <w:rFonts w:hint="cs"/>
            <w:rtl/>
            <w:lang w:val="en-US"/>
          </w:rPr>
          <w:t>المتعلقة</w:t>
        </w:r>
        <w:r w:rsidRPr="003662A5">
          <w:rPr>
            <w:rStyle w:val="Hyperlink"/>
            <w:rtl/>
            <w:lang w:val="en-US"/>
          </w:rPr>
          <w:t xml:space="preserve"> </w:t>
        </w:r>
        <w:r w:rsidRPr="003662A5">
          <w:rPr>
            <w:rStyle w:val="Hyperlink"/>
            <w:rFonts w:hint="cs"/>
            <w:rtl/>
            <w:lang w:val="en-US"/>
          </w:rPr>
          <w:t>بالاتفاقية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Toc177565614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27</w:t>
        </w:r>
        <w:r w:rsidRPr="003662A5">
          <w:rPr>
            <w:rStyle w:val="Hyperlink"/>
          </w:rPr>
          <w:fldChar w:fldCharType="end"/>
        </w:r>
      </w:hyperlink>
    </w:p>
    <w:p w14:paraId="092D6681" w14:textId="5DC91E08"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15" w:history="1">
        <w:r w:rsidRPr="003662A5">
          <w:rPr>
            <w:rStyle w:val="Hyperlink"/>
            <w:rFonts w:hint="cs"/>
            <w:rtl/>
            <w:lang w:val="en-US"/>
          </w:rPr>
          <w:tab/>
          <w:t>حادي</w:t>
        </w:r>
        <w:r w:rsidRPr="003662A5">
          <w:rPr>
            <w:rStyle w:val="Hyperlink"/>
            <w:rtl/>
            <w:lang w:val="en-US"/>
          </w:rPr>
          <w:t xml:space="preserve"> </w:t>
        </w:r>
        <w:r w:rsidRPr="003662A5">
          <w:rPr>
            <w:rStyle w:val="Hyperlink"/>
            <w:rFonts w:hint="cs"/>
            <w:rtl/>
            <w:lang w:val="en-US"/>
          </w:rPr>
          <w:t>عشر</w:t>
        </w:r>
        <w:r w:rsidRPr="003662A5">
          <w:rPr>
            <w:rStyle w:val="Hyperlink"/>
            <w:rtl/>
            <w:lang w:val="en-US"/>
          </w:rPr>
          <w:tab/>
          <w:t>-</w:t>
        </w:r>
        <w:r w:rsidRPr="003662A5">
          <w:rPr>
            <w:rStyle w:val="Hyperlink"/>
            <w:rtl/>
            <w:lang w:val="en-US"/>
          </w:rPr>
          <w:tab/>
        </w:r>
        <w:r w:rsidRPr="003662A5">
          <w:rPr>
            <w:rStyle w:val="Hyperlink"/>
            <w:rFonts w:hint="cs"/>
            <w:rtl/>
            <w:lang w:val="en-US"/>
          </w:rPr>
          <w:t>توصية</w:t>
        </w:r>
        <w:r w:rsidRPr="003662A5">
          <w:rPr>
            <w:rStyle w:val="Hyperlink"/>
            <w:rtl/>
            <w:lang w:val="en-US"/>
          </w:rPr>
          <w:t xml:space="preserve"> </w:t>
        </w:r>
        <w:r w:rsidRPr="003662A5">
          <w:rPr>
            <w:rStyle w:val="Hyperlink"/>
            <w:rFonts w:hint="cs"/>
            <w:rtl/>
            <w:lang w:val="en-US"/>
          </w:rPr>
          <w:t>عامة</w:t>
        </w:r>
        <w:r w:rsidRPr="003662A5">
          <w:rPr>
            <w:rStyle w:val="Hyperlink"/>
            <w:rtl/>
            <w:lang w:val="en-US"/>
          </w:rPr>
          <w:t xml:space="preserve"> </w:t>
        </w:r>
        <w:r w:rsidRPr="003662A5">
          <w:rPr>
            <w:rStyle w:val="Hyperlink"/>
            <w:rFonts w:hint="cs"/>
            <w:rtl/>
            <w:lang w:val="en-US"/>
          </w:rPr>
          <w:t>بشأن</w:t>
        </w:r>
        <w:r w:rsidRPr="003662A5">
          <w:rPr>
            <w:rStyle w:val="Hyperlink"/>
            <w:rtl/>
            <w:lang w:val="en-US"/>
          </w:rPr>
          <w:t xml:space="preserve"> </w:t>
        </w:r>
        <w:r w:rsidRPr="003662A5">
          <w:rPr>
            <w:rStyle w:val="Hyperlink"/>
            <w:rFonts w:hint="cs"/>
            <w:rtl/>
            <w:lang w:val="en-US"/>
          </w:rPr>
          <w:t>التمييز</w:t>
        </w:r>
        <w:r w:rsidRPr="003662A5">
          <w:rPr>
            <w:rStyle w:val="Hyperlink"/>
            <w:rtl/>
            <w:lang w:val="en-US"/>
          </w:rPr>
          <w:t xml:space="preserve"> </w:t>
        </w:r>
        <w:r w:rsidRPr="003662A5">
          <w:rPr>
            <w:rStyle w:val="Hyperlink"/>
            <w:rFonts w:hint="cs"/>
            <w:rtl/>
            <w:lang w:val="en-US"/>
          </w:rPr>
          <w:t>العنصري</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التمتع</w:t>
        </w:r>
        <w:r w:rsidRPr="003662A5">
          <w:rPr>
            <w:rStyle w:val="Hyperlink"/>
            <w:rtl/>
            <w:lang w:val="en-US"/>
          </w:rPr>
          <w:t xml:space="preserve"> </w:t>
        </w:r>
        <w:r w:rsidRPr="003662A5">
          <w:rPr>
            <w:rStyle w:val="Hyperlink"/>
            <w:rFonts w:hint="cs"/>
            <w:rtl/>
            <w:lang w:val="en-US"/>
          </w:rPr>
          <w:t>بالحق</w:t>
        </w:r>
        <w:r w:rsidRPr="003662A5">
          <w:rPr>
            <w:rStyle w:val="Hyperlink"/>
            <w:rtl/>
            <w:lang w:val="en-US"/>
          </w:rPr>
          <w:t xml:space="preserve"> </w:t>
        </w:r>
        <w:r w:rsidRPr="003662A5">
          <w:rPr>
            <w:rStyle w:val="Hyperlink"/>
            <w:rFonts w:hint="cs"/>
            <w:rtl/>
            <w:lang w:val="en-US"/>
          </w:rPr>
          <w:t>في</w:t>
        </w:r>
        <w:r w:rsidRPr="003662A5">
          <w:rPr>
            <w:rStyle w:val="Hyperlink"/>
            <w:rtl/>
            <w:lang w:val="en-US"/>
          </w:rPr>
          <w:t xml:space="preserve"> </w:t>
        </w:r>
        <w:r w:rsidRPr="003662A5">
          <w:rPr>
            <w:rStyle w:val="Hyperlink"/>
            <w:rFonts w:hint="cs"/>
            <w:rtl/>
            <w:lang w:val="en-US"/>
          </w:rPr>
          <w:t>الصحة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Toc177565615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28</w:t>
        </w:r>
        <w:r w:rsidRPr="003662A5">
          <w:rPr>
            <w:rStyle w:val="Hyperlink"/>
          </w:rPr>
          <w:fldChar w:fldCharType="end"/>
        </w:r>
      </w:hyperlink>
    </w:p>
    <w:p w14:paraId="2DC20781" w14:textId="09BAA5C8"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16" w:history="1">
        <w:r w:rsidRPr="003662A5">
          <w:rPr>
            <w:rStyle w:val="Hyperlink"/>
            <w:rFonts w:hint="cs"/>
            <w:rtl/>
            <w:lang w:val="en-US"/>
          </w:rPr>
          <w:tab/>
          <w:t>ثاني</w:t>
        </w:r>
        <w:r w:rsidRPr="003662A5">
          <w:rPr>
            <w:rStyle w:val="Hyperlink"/>
            <w:rtl/>
            <w:lang w:val="en-US"/>
          </w:rPr>
          <w:t xml:space="preserve"> </w:t>
        </w:r>
        <w:r w:rsidRPr="003662A5">
          <w:rPr>
            <w:rStyle w:val="Hyperlink"/>
            <w:rFonts w:hint="cs"/>
            <w:rtl/>
            <w:lang w:val="en-US"/>
          </w:rPr>
          <w:t>عشر</w:t>
        </w:r>
        <w:r w:rsidRPr="003662A5">
          <w:rPr>
            <w:rStyle w:val="Hyperlink"/>
            <w:rtl/>
            <w:lang w:val="en-US"/>
          </w:rPr>
          <w:tab/>
          <w:t>-</w:t>
        </w:r>
        <w:r w:rsidRPr="003662A5">
          <w:rPr>
            <w:rStyle w:val="Hyperlink"/>
            <w:rtl/>
            <w:lang w:val="en-US"/>
          </w:rPr>
          <w:tab/>
        </w:r>
        <w:r w:rsidRPr="003662A5">
          <w:rPr>
            <w:rStyle w:val="Hyperlink"/>
            <w:rFonts w:ascii="Times New Roman Bold" w:hAnsi="Times New Roman Bold" w:hint="cs"/>
            <w:spacing w:val="4"/>
            <w:rtl/>
            <w:lang w:val="en-US"/>
          </w:rPr>
          <w:t>النظر</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في</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نسخ</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من</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الالتماسات</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ونسخ</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من</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التقارير</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والمعلومات</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الأخرى</w:t>
        </w:r>
        <w:r w:rsidRPr="003662A5">
          <w:rPr>
            <w:rStyle w:val="Hyperlink"/>
            <w:rFonts w:ascii="Times New Roman Bold" w:hAnsi="Times New Roman Bold"/>
            <w:spacing w:val="4"/>
            <w:rtl/>
            <w:lang w:val="en-US"/>
          </w:rPr>
          <w:t xml:space="preserve"> </w:t>
        </w:r>
        <w:r w:rsidRPr="003662A5">
          <w:rPr>
            <w:rStyle w:val="Hyperlink"/>
            <w:rFonts w:ascii="Times New Roman Bold" w:hAnsi="Times New Roman Bold" w:hint="cs"/>
            <w:spacing w:val="4"/>
            <w:rtl/>
            <w:lang w:val="en-US"/>
          </w:rPr>
          <w:t>المتصلة</w:t>
        </w:r>
        <w:r w:rsidRPr="003662A5">
          <w:rPr>
            <w:rStyle w:val="Hyperlink"/>
            <w:spacing w:val="4"/>
            <w:rtl/>
            <w:lang w:val="en-US"/>
          </w:rPr>
          <w:t xml:space="preserve"> </w:t>
        </w:r>
        <w:r w:rsidRPr="003662A5">
          <w:rPr>
            <w:rStyle w:val="Hyperlink"/>
            <w:rFonts w:hint="cs"/>
            <w:spacing w:val="4"/>
            <w:rtl/>
            <w:lang w:val="en-US"/>
          </w:rPr>
          <w:t>بالأقاليم</w:t>
        </w:r>
        <w:r w:rsidRPr="003662A5">
          <w:rPr>
            <w:rStyle w:val="Hyperlink"/>
            <w:spacing w:val="4"/>
            <w:rtl/>
            <w:lang w:val="en-US"/>
          </w:rPr>
          <w:t xml:space="preserve"> </w:t>
        </w:r>
        <w:r w:rsidRPr="003662A5">
          <w:rPr>
            <w:rStyle w:val="Hyperlink"/>
            <w:rFonts w:hint="cs"/>
            <w:spacing w:val="4"/>
            <w:rtl/>
            <w:lang w:val="en-US"/>
          </w:rPr>
          <w:t>غير</w:t>
        </w:r>
        <w:r w:rsidRPr="003662A5">
          <w:rPr>
            <w:rStyle w:val="Hyperlink"/>
            <w:spacing w:val="4"/>
            <w:rtl/>
            <w:lang w:val="en-US"/>
          </w:rPr>
          <w:t xml:space="preserve"> </w:t>
        </w:r>
        <w:r w:rsidRPr="003662A5">
          <w:rPr>
            <w:rStyle w:val="Hyperlink"/>
            <w:rFonts w:hint="cs"/>
            <w:spacing w:val="4"/>
            <w:rtl/>
            <w:lang w:val="en-US"/>
          </w:rPr>
          <w:t>المتمتعة</w:t>
        </w:r>
        <w:r w:rsidRPr="003662A5">
          <w:rPr>
            <w:rStyle w:val="Hyperlink"/>
            <w:spacing w:val="4"/>
            <w:rtl/>
            <w:lang w:val="en-US"/>
          </w:rPr>
          <w:t xml:space="preserve"> </w:t>
        </w:r>
        <w:r w:rsidRPr="003662A5">
          <w:rPr>
            <w:rStyle w:val="Hyperlink"/>
            <w:rFonts w:hint="cs"/>
            <w:spacing w:val="4"/>
            <w:rtl/>
            <w:lang w:val="en-US"/>
          </w:rPr>
          <w:t>بالحكم</w:t>
        </w:r>
        <w:r w:rsidRPr="003662A5">
          <w:rPr>
            <w:rStyle w:val="Hyperlink"/>
            <w:spacing w:val="4"/>
            <w:rtl/>
            <w:lang w:val="en-US"/>
          </w:rPr>
          <w:t xml:space="preserve"> </w:t>
        </w:r>
        <w:r w:rsidRPr="003662A5">
          <w:rPr>
            <w:rStyle w:val="Hyperlink"/>
            <w:rFonts w:hint="cs"/>
            <w:spacing w:val="4"/>
            <w:rtl/>
            <w:lang w:val="en-US"/>
          </w:rPr>
          <w:t>الذاتي</w:t>
        </w:r>
        <w:r w:rsidRPr="003662A5">
          <w:rPr>
            <w:rStyle w:val="Hyperlink"/>
            <w:spacing w:val="4"/>
            <w:rtl/>
            <w:lang w:val="en-US"/>
          </w:rPr>
          <w:t xml:space="preserve"> </w:t>
        </w:r>
        <w:r w:rsidRPr="003662A5">
          <w:rPr>
            <w:rStyle w:val="Hyperlink"/>
            <w:rFonts w:hint="cs"/>
            <w:spacing w:val="4"/>
            <w:rtl/>
            <w:lang w:val="en-US"/>
          </w:rPr>
          <w:t>والأقاليم</w:t>
        </w:r>
        <w:r w:rsidRPr="003662A5">
          <w:rPr>
            <w:rStyle w:val="Hyperlink"/>
            <w:spacing w:val="4"/>
            <w:rtl/>
            <w:lang w:val="en-US"/>
          </w:rPr>
          <w:t xml:space="preserve"> </w:t>
        </w:r>
        <w:r w:rsidRPr="003662A5">
          <w:rPr>
            <w:rStyle w:val="Hyperlink"/>
            <w:rFonts w:hint="cs"/>
            <w:spacing w:val="4"/>
            <w:rtl/>
            <w:lang w:val="en-US"/>
          </w:rPr>
          <w:t>المشمولة</w:t>
        </w:r>
        <w:r w:rsidRPr="003662A5">
          <w:rPr>
            <w:rStyle w:val="Hyperlink"/>
            <w:spacing w:val="4"/>
            <w:rtl/>
            <w:lang w:val="en-US"/>
          </w:rPr>
          <w:t xml:space="preserve"> </w:t>
        </w:r>
        <w:r w:rsidRPr="003662A5">
          <w:rPr>
            <w:rStyle w:val="Hyperlink"/>
            <w:rFonts w:hint="cs"/>
            <w:spacing w:val="4"/>
            <w:rtl/>
            <w:lang w:val="en-US"/>
          </w:rPr>
          <w:t>بالوصاية</w:t>
        </w:r>
        <w:r w:rsidRPr="003662A5">
          <w:rPr>
            <w:rStyle w:val="Hyperlink"/>
            <w:spacing w:val="4"/>
            <w:rtl/>
            <w:lang w:val="en-US"/>
          </w:rPr>
          <w:t xml:space="preserve"> </w:t>
        </w:r>
        <w:r w:rsidRPr="003662A5">
          <w:rPr>
            <w:rStyle w:val="Hyperlink"/>
            <w:rFonts w:hint="cs"/>
            <w:spacing w:val="4"/>
            <w:rtl/>
            <w:lang w:val="en-US"/>
          </w:rPr>
          <w:t>وبجميع</w:t>
        </w:r>
        <w:r w:rsidRPr="003662A5">
          <w:rPr>
            <w:rStyle w:val="Hyperlink"/>
            <w:spacing w:val="4"/>
            <w:rtl/>
            <w:lang w:val="en-US"/>
          </w:rPr>
          <w:t xml:space="preserve"> </w:t>
        </w:r>
        <w:r w:rsidRPr="003662A5">
          <w:rPr>
            <w:rStyle w:val="Hyperlink"/>
            <w:rFonts w:hint="cs"/>
            <w:spacing w:val="4"/>
            <w:rtl/>
            <w:lang w:val="en-US"/>
          </w:rPr>
          <w:t>الأقاليم</w:t>
        </w:r>
        <w:r w:rsidRPr="003662A5">
          <w:rPr>
            <w:rStyle w:val="Hyperlink"/>
            <w:spacing w:val="4"/>
            <w:rtl/>
            <w:lang w:val="en-US"/>
          </w:rPr>
          <w:t xml:space="preserve"> </w:t>
        </w:r>
        <w:r w:rsidRPr="003662A5">
          <w:rPr>
            <w:rStyle w:val="Hyperlink"/>
            <w:rFonts w:hint="cs"/>
            <w:spacing w:val="4"/>
            <w:rtl/>
            <w:lang w:val="en-US"/>
          </w:rPr>
          <w:t>الأخرى</w:t>
        </w:r>
        <w:r w:rsidRPr="003662A5">
          <w:rPr>
            <w:rStyle w:val="Hyperlink"/>
            <w:spacing w:val="4"/>
            <w:rtl/>
            <w:lang w:val="en-US"/>
          </w:rPr>
          <w:t xml:space="preserve"> </w:t>
        </w:r>
        <w:r w:rsidRPr="003662A5">
          <w:rPr>
            <w:rStyle w:val="Hyperlink"/>
            <w:rFonts w:hint="cs"/>
            <w:spacing w:val="4"/>
            <w:rtl/>
            <w:lang w:val="en-US"/>
          </w:rPr>
          <w:t>التي</w:t>
        </w:r>
        <w:r w:rsidRPr="003662A5">
          <w:rPr>
            <w:rStyle w:val="Hyperlink"/>
            <w:spacing w:val="4"/>
            <w:rtl/>
            <w:lang w:val="en-US"/>
          </w:rPr>
          <w:t xml:space="preserve"> </w:t>
        </w:r>
        <w:r w:rsidRPr="003662A5">
          <w:rPr>
            <w:rStyle w:val="Hyperlink"/>
            <w:rFonts w:hint="cs"/>
            <w:spacing w:val="4"/>
            <w:rtl/>
            <w:lang w:val="en-US"/>
          </w:rPr>
          <w:t>ينطبق</w:t>
        </w:r>
        <w:r w:rsidRPr="003662A5">
          <w:rPr>
            <w:rStyle w:val="Hyperlink"/>
            <w:spacing w:val="4"/>
            <w:rtl/>
            <w:lang w:val="en-US"/>
          </w:rPr>
          <w:t xml:space="preserve"> </w:t>
        </w:r>
        <w:r w:rsidRPr="003662A5">
          <w:rPr>
            <w:rStyle w:val="Hyperlink"/>
            <w:rFonts w:hint="cs"/>
            <w:spacing w:val="4"/>
            <w:rtl/>
            <w:lang w:val="en-US"/>
          </w:rPr>
          <w:t>عليها</w:t>
        </w:r>
        <w:r w:rsidRPr="003662A5">
          <w:rPr>
            <w:rStyle w:val="Hyperlink"/>
            <w:spacing w:val="4"/>
            <w:rtl/>
            <w:lang w:val="en-US"/>
          </w:rPr>
          <w:t xml:space="preserve"> </w:t>
        </w:r>
        <w:r w:rsidRPr="003662A5">
          <w:rPr>
            <w:rStyle w:val="Hyperlink"/>
            <w:rFonts w:hint="cs"/>
            <w:spacing w:val="4"/>
            <w:rtl/>
            <w:lang w:val="en-US"/>
          </w:rPr>
          <w:t>قرار</w:t>
        </w:r>
        <w:r w:rsidRPr="003662A5">
          <w:rPr>
            <w:rStyle w:val="Hyperlink"/>
            <w:spacing w:val="4"/>
            <w:rtl/>
            <w:lang w:val="en-US"/>
          </w:rPr>
          <w:t xml:space="preserve"> </w:t>
        </w:r>
        <w:r w:rsidRPr="003662A5">
          <w:rPr>
            <w:rStyle w:val="Hyperlink"/>
            <w:rFonts w:hint="cs"/>
            <w:spacing w:val="4"/>
            <w:rtl/>
            <w:lang w:val="en-US"/>
          </w:rPr>
          <w:t>الجمعية</w:t>
        </w:r>
        <w:r w:rsidRPr="003662A5">
          <w:rPr>
            <w:rStyle w:val="Hyperlink"/>
            <w:spacing w:val="4"/>
            <w:rtl/>
            <w:lang w:val="en-US"/>
          </w:rPr>
          <w:t xml:space="preserve"> </w:t>
        </w:r>
        <w:r w:rsidRPr="003662A5">
          <w:rPr>
            <w:rStyle w:val="Hyperlink"/>
            <w:rFonts w:hint="cs"/>
            <w:spacing w:val="4"/>
            <w:rtl/>
            <w:lang w:val="en-US"/>
          </w:rPr>
          <w:t>العامة</w:t>
        </w:r>
        <w:r w:rsidRPr="003662A5">
          <w:rPr>
            <w:rStyle w:val="Hyperlink"/>
            <w:spacing w:val="4"/>
            <w:rtl/>
            <w:lang w:val="en-US"/>
          </w:rPr>
          <w:t xml:space="preserve"> 1514(</w:t>
        </w:r>
        <w:r w:rsidRPr="003662A5">
          <w:rPr>
            <w:rStyle w:val="Hyperlink"/>
            <w:rFonts w:hint="cs"/>
            <w:spacing w:val="4"/>
            <w:rtl/>
            <w:lang w:val="en-US"/>
          </w:rPr>
          <w:t>د</w:t>
        </w:r>
        <w:r w:rsidRPr="003662A5">
          <w:rPr>
            <w:rStyle w:val="Hyperlink"/>
            <w:spacing w:val="4"/>
            <w:rtl/>
            <w:lang w:val="en-US"/>
          </w:rPr>
          <w:t>-15)</w:t>
        </w:r>
        <w:r w:rsidRPr="003662A5">
          <w:rPr>
            <w:rStyle w:val="Hyperlink"/>
            <w:rFonts w:hint="cs"/>
            <w:spacing w:val="4"/>
            <w:rtl/>
            <w:lang w:val="en-US"/>
          </w:rPr>
          <w:t>،</w:t>
        </w:r>
        <w:r w:rsidRPr="003662A5">
          <w:rPr>
            <w:rStyle w:val="Hyperlink"/>
            <w:spacing w:val="4"/>
            <w:rtl/>
            <w:lang w:val="en-US"/>
          </w:rPr>
          <w:t xml:space="preserve"> </w:t>
        </w:r>
        <w:r w:rsidRPr="003662A5">
          <w:rPr>
            <w:rStyle w:val="Hyperlink"/>
            <w:rFonts w:hint="cs"/>
            <w:spacing w:val="4"/>
            <w:rtl/>
            <w:lang w:val="en-US"/>
          </w:rPr>
          <w:t>وفقاً</w:t>
        </w:r>
        <w:r w:rsidRPr="003662A5">
          <w:rPr>
            <w:rStyle w:val="Hyperlink"/>
            <w:spacing w:val="4"/>
            <w:rtl/>
            <w:lang w:val="en-US"/>
          </w:rPr>
          <w:t> </w:t>
        </w:r>
        <w:r w:rsidRPr="003662A5">
          <w:rPr>
            <w:rStyle w:val="Hyperlink"/>
            <w:rFonts w:hint="cs"/>
            <w:spacing w:val="4"/>
            <w:rtl/>
            <w:lang w:val="en-US"/>
          </w:rPr>
          <w:t>للمادة</w:t>
        </w:r>
        <w:r w:rsidRPr="003662A5">
          <w:rPr>
            <w:rStyle w:val="Hyperlink"/>
            <w:spacing w:val="4"/>
            <w:rtl/>
            <w:lang w:val="en-US"/>
          </w:rPr>
          <w:t xml:space="preserve"> 15 </w:t>
        </w:r>
        <w:r w:rsidRPr="003662A5">
          <w:rPr>
            <w:rStyle w:val="Hyperlink"/>
            <w:rFonts w:hint="cs"/>
            <w:spacing w:val="4"/>
            <w:rtl/>
            <w:lang w:val="en-US"/>
          </w:rPr>
          <w:t>من</w:t>
        </w:r>
        <w:r w:rsidRPr="003662A5">
          <w:rPr>
            <w:rStyle w:val="Hyperlink"/>
            <w:spacing w:val="4"/>
            <w:rtl/>
            <w:lang w:val="en-US"/>
          </w:rPr>
          <w:t xml:space="preserve"> </w:t>
        </w:r>
        <w:r w:rsidRPr="003662A5">
          <w:rPr>
            <w:rStyle w:val="Hyperlink"/>
            <w:rFonts w:hint="cs"/>
            <w:spacing w:val="4"/>
            <w:rtl/>
            <w:lang w:val="en-US"/>
          </w:rPr>
          <w:t>الاتفاقية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Toc177565616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28</w:t>
        </w:r>
        <w:r w:rsidRPr="003662A5">
          <w:rPr>
            <w:rStyle w:val="Hyperlink"/>
          </w:rPr>
          <w:fldChar w:fldCharType="end"/>
        </w:r>
      </w:hyperlink>
    </w:p>
    <w:p w14:paraId="07A6B2E3" w14:textId="57EA44DF" w:rsidR="00D43847" w:rsidRPr="003662A5" w:rsidRDefault="00D43847">
      <w:pPr>
        <w:pStyle w:val="TOC4"/>
        <w:rPr>
          <w:rFonts w:asciiTheme="minorHAnsi" w:hAnsiTheme="minorHAnsi" w:cstheme="minorBidi"/>
          <w:kern w:val="2"/>
          <w:sz w:val="24"/>
          <w:szCs w:val="24"/>
          <w:rtl/>
          <w:lang w:val="en-US" w:eastAsia="zh-CN"/>
          <w14:ligatures w14:val="standardContextual"/>
        </w:rPr>
      </w:pPr>
      <w:hyperlink w:anchor="_Toc177565617" w:history="1">
        <w:r w:rsidRPr="003662A5">
          <w:rPr>
            <w:rStyle w:val="Hyperlink"/>
            <w:rFonts w:hint="cs"/>
            <w:rtl/>
            <w:lang w:val="en-US"/>
          </w:rPr>
          <w:tab/>
          <w:t>ثالث</w:t>
        </w:r>
        <w:r w:rsidRPr="003662A5">
          <w:rPr>
            <w:rStyle w:val="Hyperlink"/>
            <w:rtl/>
            <w:lang w:val="en-US"/>
          </w:rPr>
          <w:t xml:space="preserve"> </w:t>
        </w:r>
        <w:r w:rsidRPr="003662A5">
          <w:rPr>
            <w:rStyle w:val="Hyperlink"/>
            <w:rFonts w:hint="cs"/>
            <w:rtl/>
            <w:lang w:val="en-US"/>
          </w:rPr>
          <w:t>عشر</w:t>
        </w:r>
        <w:r w:rsidRPr="003662A5">
          <w:rPr>
            <w:rStyle w:val="Hyperlink"/>
            <w:rtl/>
            <w:lang w:val="en-US"/>
          </w:rPr>
          <w:tab/>
          <w:t>-</w:t>
        </w:r>
        <w:r w:rsidRPr="003662A5">
          <w:rPr>
            <w:rStyle w:val="Hyperlink"/>
            <w:rtl/>
            <w:lang w:val="en-US"/>
          </w:rPr>
          <w:tab/>
        </w:r>
        <w:r w:rsidRPr="003662A5">
          <w:rPr>
            <w:rStyle w:val="Hyperlink"/>
            <w:rFonts w:hint="cs"/>
            <w:rtl/>
            <w:lang w:val="en-US"/>
          </w:rPr>
          <w:t>الأعمال</w:t>
        </w:r>
        <w:r w:rsidRPr="003662A5">
          <w:rPr>
            <w:rStyle w:val="Hyperlink"/>
            <w:rtl/>
            <w:lang w:val="en-US"/>
          </w:rPr>
          <w:t xml:space="preserve"> </w:t>
        </w:r>
        <w:r w:rsidRPr="003662A5">
          <w:rPr>
            <w:rStyle w:val="Hyperlink"/>
            <w:rFonts w:hint="cs"/>
            <w:rtl/>
            <w:lang w:val="en-US"/>
          </w:rPr>
          <w:t>الانتقامية</w:t>
        </w:r>
        <w:r w:rsidRPr="003662A5">
          <w:rPr>
            <w:webHidden/>
            <w:rtl/>
          </w:rPr>
          <w:tab/>
        </w:r>
        <w:r w:rsidRPr="003662A5">
          <w:rPr>
            <w:rStyle w:val="Hyperlink"/>
            <w:rFonts w:hint="cs"/>
            <w:rtl/>
            <w:lang w:val="en-US"/>
          </w:rPr>
          <w:tab/>
        </w:r>
        <w:r w:rsidRPr="003662A5">
          <w:rPr>
            <w:rStyle w:val="Hyperlink"/>
          </w:rPr>
          <w:fldChar w:fldCharType="begin"/>
        </w:r>
        <w:r w:rsidRPr="003662A5">
          <w:rPr>
            <w:webHidden/>
            <w:rtl/>
          </w:rPr>
          <w:instrText xml:space="preserve"> </w:instrText>
        </w:r>
        <w:r w:rsidRPr="003662A5">
          <w:rPr>
            <w:webHidden/>
          </w:rPr>
          <w:instrText>PAGEREF</w:instrText>
        </w:r>
        <w:r w:rsidRPr="003662A5">
          <w:rPr>
            <w:webHidden/>
            <w:rtl/>
          </w:rPr>
          <w:instrText xml:space="preserve"> _</w:instrText>
        </w:r>
        <w:r w:rsidRPr="003662A5">
          <w:rPr>
            <w:webHidden/>
          </w:rPr>
          <w:instrText>Toc177565617 \h</w:instrText>
        </w:r>
        <w:r w:rsidRPr="003662A5">
          <w:rPr>
            <w:webHidden/>
            <w:rtl/>
          </w:rPr>
          <w:instrText xml:space="preserve"> </w:instrText>
        </w:r>
        <w:r w:rsidRPr="003662A5">
          <w:rPr>
            <w:rStyle w:val="Hyperlink"/>
          </w:rPr>
        </w:r>
        <w:r w:rsidRPr="003662A5">
          <w:rPr>
            <w:rStyle w:val="Hyperlink"/>
          </w:rPr>
          <w:fldChar w:fldCharType="separate"/>
        </w:r>
        <w:r w:rsidR="0066725C">
          <w:rPr>
            <w:webHidden/>
            <w:rtl/>
          </w:rPr>
          <w:t>30</w:t>
        </w:r>
        <w:r w:rsidRPr="003662A5">
          <w:rPr>
            <w:rStyle w:val="Hyperlink"/>
          </w:rPr>
          <w:fldChar w:fldCharType="end"/>
        </w:r>
      </w:hyperlink>
    </w:p>
    <w:p w14:paraId="1F1B3275" w14:textId="720A629F" w:rsidR="00B745C7" w:rsidRPr="003662A5" w:rsidRDefault="00D43847" w:rsidP="00D43847">
      <w:pPr>
        <w:pStyle w:val="TOC4"/>
        <w:rPr>
          <w:rtl/>
          <w:lang w:val="en-US"/>
        </w:rPr>
      </w:pPr>
      <w:r w:rsidRPr="003662A5">
        <w:fldChar w:fldCharType="end"/>
      </w:r>
    </w:p>
    <w:p w14:paraId="716B6FA5" w14:textId="77777777" w:rsidR="00B745C7" w:rsidRPr="003662A5" w:rsidRDefault="00B745C7" w:rsidP="00F848EA">
      <w:pPr>
        <w:rPr>
          <w:rFonts w:hint="cs"/>
          <w:rtl/>
        </w:rPr>
        <w:sectPr w:rsidR="00B745C7" w:rsidRPr="003662A5" w:rsidSect="00257023">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start="3"/>
          <w:cols w:space="720"/>
          <w:bidi/>
          <w:docGrid w:linePitch="360"/>
        </w:sectPr>
      </w:pPr>
    </w:p>
    <w:p w14:paraId="5F2ACCB1" w14:textId="5731C92A" w:rsidR="00132BED" w:rsidRPr="003662A5" w:rsidRDefault="00B23ADA" w:rsidP="005413F7">
      <w:pPr>
        <w:pStyle w:val="HChGA"/>
        <w:spacing w:before="0" w:after="200" w:line="400" w:lineRule="exact"/>
        <w:rPr>
          <w:rFonts w:hint="cs"/>
          <w:rtl/>
          <w:lang w:val="en-US"/>
        </w:rPr>
      </w:pPr>
      <w:bookmarkStart w:id="2" w:name="_Toc126910271"/>
      <w:bookmarkStart w:id="3" w:name="_Toc126910390"/>
      <w:bookmarkStart w:id="4" w:name="_Toc139527278"/>
      <w:bookmarkStart w:id="5" w:name="_Toc139549410"/>
      <w:r w:rsidRPr="003662A5">
        <w:rPr>
          <w:rtl/>
          <w:lang w:val="en-US"/>
        </w:rPr>
        <w:lastRenderedPageBreak/>
        <w:tab/>
      </w:r>
      <w:bookmarkEnd w:id="2"/>
      <w:bookmarkEnd w:id="3"/>
      <w:bookmarkEnd w:id="4"/>
      <w:bookmarkEnd w:id="5"/>
      <w:r w:rsidR="00844695" w:rsidRPr="003662A5">
        <w:rPr>
          <w:rtl/>
          <w:lang w:val="en-US"/>
        </w:rPr>
        <w:tab/>
      </w:r>
      <w:bookmarkStart w:id="6" w:name="_Toc177565591"/>
      <w:r w:rsidR="00844695" w:rsidRPr="003662A5">
        <w:rPr>
          <w:rFonts w:hint="cs"/>
          <w:rtl/>
          <w:lang w:val="en-US"/>
        </w:rPr>
        <w:t>كتاب إحالة</w:t>
      </w:r>
      <w:bookmarkEnd w:id="6"/>
    </w:p>
    <w:bookmarkEnd w:id="0"/>
    <w:p w14:paraId="14AF6272" w14:textId="0A973CAD" w:rsidR="00687674" w:rsidRPr="003662A5" w:rsidRDefault="00D43847" w:rsidP="00D43847">
      <w:pPr>
        <w:pStyle w:val="SingleTxtGA"/>
        <w:spacing w:after="0" w:line="340" w:lineRule="exact"/>
        <w:jc w:val="right"/>
        <w:rPr>
          <w:lang w:val="en-US"/>
        </w:rPr>
      </w:pPr>
      <w:r w:rsidRPr="003662A5">
        <w:rPr>
          <w:lang w:val="en-US"/>
        </w:rPr>
        <w:t>18</w:t>
      </w:r>
      <w:r w:rsidRPr="003662A5">
        <w:rPr>
          <w:rtl/>
          <w:lang w:val="en-US"/>
        </w:rPr>
        <w:t xml:space="preserve"> </w:t>
      </w:r>
      <w:r w:rsidR="00687674" w:rsidRPr="003662A5">
        <w:rPr>
          <w:rtl/>
          <w:lang w:val="en-US"/>
        </w:rPr>
        <w:t>آب/أغسطس 2024</w:t>
      </w:r>
    </w:p>
    <w:p w14:paraId="276067B0" w14:textId="77777777" w:rsidR="00687674" w:rsidRPr="003662A5" w:rsidRDefault="00687674" w:rsidP="005413F7">
      <w:pPr>
        <w:pStyle w:val="SingleTxtGA"/>
        <w:spacing w:line="346" w:lineRule="exact"/>
        <w:rPr>
          <w:lang w:val="en-US"/>
        </w:rPr>
      </w:pPr>
      <w:r w:rsidRPr="003662A5">
        <w:rPr>
          <w:rtl/>
          <w:lang w:val="en-US"/>
        </w:rPr>
        <w:t>السيد الأمين العام،</w:t>
      </w:r>
    </w:p>
    <w:p w14:paraId="38768E39" w14:textId="77777777" w:rsidR="00687674" w:rsidRPr="003662A5" w:rsidRDefault="00687674" w:rsidP="005413F7">
      <w:pPr>
        <w:pStyle w:val="SingleTxtGA"/>
        <w:spacing w:line="346" w:lineRule="exact"/>
        <w:rPr>
          <w:lang w:val="en-US"/>
        </w:rPr>
      </w:pPr>
      <w:r w:rsidRPr="003662A5">
        <w:rPr>
          <w:rtl/>
          <w:lang w:val="en-US"/>
        </w:rPr>
        <w:tab/>
        <w:t>يسرني أن أحيل إليك التقرير السنوي للجنة القضاء على التمييز العنصري.</w:t>
      </w:r>
    </w:p>
    <w:p w14:paraId="373AFEE5" w14:textId="77777777" w:rsidR="00687674" w:rsidRPr="003662A5" w:rsidRDefault="00687674" w:rsidP="005413F7">
      <w:pPr>
        <w:pStyle w:val="SingleTxtGA"/>
        <w:spacing w:line="346" w:lineRule="exact"/>
        <w:rPr>
          <w:lang w:val="en-US"/>
        </w:rPr>
      </w:pPr>
      <w:r w:rsidRPr="003662A5">
        <w:rPr>
          <w:rtl/>
          <w:lang w:val="en-US"/>
        </w:rPr>
        <w:tab/>
        <w:t xml:space="preserve">ويتضمن التقرير معلومات عن الدورات 110 و111 و112 من دورات اللجنة، التي عُقدت في </w:t>
      </w:r>
      <w:r w:rsidRPr="003662A5">
        <w:rPr>
          <w:spacing w:val="-4"/>
          <w:rtl/>
          <w:lang w:val="en-US"/>
        </w:rPr>
        <w:t xml:space="preserve">الفترة من 7 إلى 31 آب/أغسطس 2023، ومن 20 تشرين الثاني/نوفمبر إلى 8 كانون الأول/ديسمبر 2023، </w:t>
      </w:r>
      <w:r w:rsidRPr="003662A5">
        <w:rPr>
          <w:rtl/>
          <w:lang w:val="en-US"/>
        </w:rPr>
        <w:t>ومن 8 إلى 26 نيسان/أبريل 2024، على التوالي.</w:t>
      </w:r>
    </w:p>
    <w:p w14:paraId="6D515707" w14:textId="77777777" w:rsidR="00687674" w:rsidRPr="003662A5" w:rsidRDefault="00687674" w:rsidP="005413F7">
      <w:pPr>
        <w:pStyle w:val="SingleTxtGA"/>
        <w:spacing w:line="346" w:lineRule="exact"/>
        <w:rPr>
          <w:lang w:val="en-US"/>
        </w:rPr>
      </w:pPr>
      <w:r w:rsidRPr="003662A5">
        <w:rPr>
          <w:rtl/>
          <w:lang w:val="en-US"/>
        </w:rPr>
        <w:tab/>
        <w:t>وتشكل الاتفاقية الدولية للقضاء على جميع أشكال التمييز العنصري، التي صدّقت عليها 182 دولة، الأساسَ المعياري الذي ينبغي أن تستند إليه الجهود الدولية للقضاء على التمييز العنصري.</w:t>
      </w:r>
    </w:p>
    <w:p w14:paraId="64849E74" w14:textId="77777777" w:rsidR="00687674" w:rsidRPr="003662A5" w:rsidRDefault="00687674" w:rsidP="005413F7">
      <w:pPr>
        <w:pStyle w:val="SingleTxtGA"/>
        <w:spacing w:line="346" w:lineRule="exact"/>
        <w:rPr>
          <w:lang w:val="en-US"/>
        </w:rPr>
      </w:pPr>
      <w:r w:rsidRPr="003662A5">
        <w:rPr>
          <w:rtl/>
          <w:lang w:val="en-US"/>
        </w:rPr>
        <w:tab/>
        <w:t xml:space="preserve">وقد ظل عبء العمل كبيراً على اللجنة في دوراتها 110 و111 و112 وخلال الفترة الممتدة بين الدورات، بما في ذلك ما يتعلق بدراسة تقارير الدول الأطراف (انظر الفصل الثالث) وحالات عدة دول أطراف بموجب تدابيرها للإنذار المبكر وإجراءاتها العاجلة (انظر الفصل الثاني). ودرست اللجنة أيضاً </w:t>
      </w:r>
      <w:r w:rsidRPr="003662A5">
        <w:rPr>
          <w:spacing w:val="-2"/>
          <w:rtl/>
          <w:lang w:val="en-US"/>
        </w:rPr>
        <w:t>المعلومات التي قدمتها دول أطراف عدة بمقتضى إجرائها لمتابعة النظر في التقارير (انظر الفصل الرابع).</w:t>
      </w:r>
    </w:p>
    <w:p w14:paraId="4EBFAC2B" w14:textId="74914327" w:rsidR="00687674" w:rsidRPr="003662A5" w:rsidRDefault="00687674" w:rsidP="005413F7">
      <w:pPr>
        <w:pStyle w:val="SingleTxtGA"/>
        <w:spacing w:line="346" w:lineRule="exact"/>
        <w:rPr>
          <w:lang w:val="en-US"/>
        </w:rPr>
      </w:pPr>
      <w:r w:rsidRPr="003662A5">
        <w:rPr>
          <w:rtl/>
          <w:lang w:val="en-US"/>
        </w:rPr>
        <w:tab/>
        <w:t>وواصلت اللجنة عملها على صياغة توصية عامة بشأن التمييز العنصري في التمتع بالحق في</w:t>
      </w:r>
      <w:r w:rsidR="005413F7" w:rsidRPr="003662A5">
        <w:rPr>
          <w:lang w:val="en-US"/>
        </w:rPr>
        <w:t> </w:t>
      </w:r>
      <w:r w:rsidRPr="003662A5">
        <w:rPr>
          <w:rtl/>
          <w:lang w:val="en-US"/>
        </w:rPr>
        <w:t>الصحة. وأُجريت في ذاك الصدد أربع مشاورات إقليمية عبر الإنترنت في عامي 2023 و2024، واستُعرض عدد كبير من الإسهامات الخطية وأُعد مشروع نص منقَّح.</w:t>
      </w:r>
    </w:p>
    <w:p w14:paraId="2A3CDA45" w14:textId="1F944694" w:rsidR="00687674" w:rsidRPr="003662A5" w:rsidRDefault="00687674" w:rsidP="005413F7">
      <w:pPr>
        <w:pStyle w:val="SingleTxtGA"/>
        <w:spacing w:line="346" w:lineRule="exact"/>
        <w:rPr>
          <w:lang w:val="en-US"/>
        </w:rPr>
      </w:pPr>
      <w:r w:rsidRPr="003662A5">
        <w:rPr>
          <w:rtl/>
          <w:lang w:val="en-US"/>
        </w:rPr>
        <w:tab/>
        <w:t xml:space="preserve">وبموجب تدابير الإنذار المبكر والإجراءات العاجلة المتاحة للجنة لأجل منع الانتهاكات الجسيمة </w:t>
      </w:r>
      <w:r w:rsidRPr="003662A5">
        <w:rPr>
          <w:spacing w:val="-4"/>
          <w:rtl/>
          <w:lang w:val="en-US"/>
        </w:rPr>
        <w:t xml:space="preserve">للاتفاقية والتصدي لها، اعتمدت اللجنة </w:t>
      </w:r>
      <w:proofErr w:type="gramStart"/>
      <w:r w:rsidRPr="003662A5">
        <w:rPr>
          <w:spacing w:val="-4"/>
          <w:rtl/>
          <w:lang w:val="en-US"/>
        </w:rPr>
        <w:t>ثلاثة</w:t>
      </w:r>
      <w:proofErr w:type="gramEnd"/>
      <w:r w:rsidRPr="003662A5">
        <w:rPr>
          <w:spacing w:val="-4"/>
          <w:rtl/>
          <w:lang w:val="en-US"/>
        </w:rPr>
        <w:t xml:space="preserve"> </w:t>
      </w:r>
      <w:r w:rsidR="00174427" w:rsidRPr="003662A5">
        <w:rPr>
          <w:spacing w:val="-4"/>
          <w:rtl/>
          <w:lang w:val="en-US"/>
        </w:rPr>
        <w:t>مقرر</w:t>
      </w:r>
      <w:r w:rsidRPr="003662A5">
        <w:rPr>
          <w:spacing w:val="-4"/>
          <w:rtl/>
          <w:lang w:val="en-US"/>
        </w:rPr>
        <w:t>ات: ال</w:t>
      </w:r>
      <w:r w:rsidR="00174427" w:rsidRPr="003662A5">
        <w:rPr>
          <w:spacing w:val="-4"/>
          <w:rtl/>
          <w:lang w:val="en-US"/>
        </w:rPr>
        <w:t>مقرر</w:t>
      </w:r>
      <w:r w:rsidRPr="003662A5">
        <w:rPr>
          <w:spacing w:val="-4"/>
          <w:rtl/>
          <w:lang w:val="en-US"/>
        </w:rPr>
        <w:t xml:space="preserve"> 1(2023) المؤرخ 30 آب/أغسطس 2023،</w:t>
      </w:r>
      <w:r w:rsidRPr="003662A5">
        <w:rPr>
          <w:rtl/>
          <w:lang w:val="en-US"/>
        </w:rPr>
        <w:t xml:space="preserve"> بشأن عدم إتاحة الحصول بشكل منصف وغير تمييزي على اللقاحات المضادة لمرض فيروس كورونا (كوفيد-19)؛ وال</w:t>
      </w:r>
      <w:r w:rsidR="00174427" w:rsidRPr="003662A5">
        <w:rPr>
          <w:rtl/>
          <w:lang w:val="en-US"/>
        </w:rPr>
        <w:t>مقرر</w:t>
      </w:r>
      <w:r w:rsidRPr="003662A5">
        <w:rPr>
          <w:rtl/>
          <w:lang w:val="en-US"/>
        </w:rPr>
        <w:t xml:space="preserve"> 2 (2023) المؤرخ 21 كانون الأول/ديسمبر 2023، بشأن إسرائيل ودولة فلسطين؛ وال</w:t>
      </w:r>
      <w:r w:rsidR="00174427" w:rsidRPr="003662A5">
        <w:rPr>
          <w:rtl/>
          <w:lang w:val="en-US"/>
        </w:rPr>
        <w:t>مقرر</w:t>
      </w:r>
      <w:r w:rsidRPr="003662A5">
        <w:rPr>
          <w:rtl/>
          <w:lang w:val="en-US"/>
        </w:rPr>
        <w:t xml:space="preserve"> 1 (2024) المؤرخ 12 نيسان/أبريل 2024، بشأن السودان. وأصدرت اللجنة كذلك </w:t>
      </w:r>
      <w:proofErr w:type="gramStart"/>
      <w:r w:rsidRPr="003662A5">
        <w:rPr>
          <w:rtl/>
          <w:lang w:val="en-US"/>
        </w:rPr>
        <w:t>ثلاثة</w:t>
      </w:r>
      <w:proofErr w:type="gramEnd"/>
      <w:r w:rsidRPr="003662A5">
        <w:rPr>
          <w:rtl/>
          <w:lang w:val="en-US"/>
        </w:rPr>
        <w:t xml:space="preserve"> بيانات و17 رسالة عامة.</w:t>
      </w:r>
      <w:r w:rsidR="00174427" w:rsidRPr="003662A5">
        <w:rPr>
          <w:rFonts w:hint="cs"/>
          <w:rtl/>
          <w:lang w:val="en-US"/>
        </w:rPr>
        <w:t xml:space="preserve"> </w:t>
      </w:r>
    </w:p>
    <w:p w14:paraId="7B8E4B13" w14:textId="02EA58D2" w:rsidR="005413F7" w:rsidRPr="003662A5" w:rsidRDefault="00687674" w:rsidP="005413F7">
      <w:pPr>
        <w:pStyle w:val="SingleTxtGA"/>
        <w:spacing w:line="346" w:lineRule="exact"/>
        <w:rPr>
          <w:lang w:val="en-US"/>
        </w:rPr>
      </w:pPr>
      <w:r w:rsidRPr="003662A5">
        <w:rPr>
          <w:rtl/>
          <w:lang w:val="en-US"/>
        </w:rPr>
        <w:tab/>
      </w:r>
      <w:r w:rsidRPr="003662A5">
        <w:rPr>
          <w:spacing w:val="-4"/>
          <w:rtl/>
          <w:lang w:val="en-US"/>
        </w:rPr>
        <w:t>واستكملت لجنة التوفيق المخصصة، التي أنشأتها اللجنة بموجب المادة 12 من الاتفاقية، أعمالها</w:t>
      </w:r>
      <w:r w:rsidRPr="003662A5">
        <w:rPr>
          <w:rtl/>
          <w:lang w:val="en-US"/>
        </w:rPr>
        <w:t xml:space="preserve"> عقب استلام البلاغ المقدم من دولة ضد أخرى، الذي قدمته دولة فلسطين ضد إسرائيل بموجب المادة 11 من </w:t>
      </w:r>
      <w:proofErr w:type="gramStart"/>
      <w:r w:rsidRPr="003662A5">
        <w:rPr>
          <w:rtl/>
          <w:lang w:val="en-US"/>
        </w:rPr>
        <w:t>الاتفاقية</w:t>
      </w:r>
      <w:r w:rsidR="005413F7" w:rsidRPr="003662A5">
        <w:rPr>
          <w:vertAlign w:val="superscript"/>
          <w:rtl/>
          <w:lang w:val="en-US"/>
        </w:rPr>
        <w:t>(</w:t>
      </w:r>
      <w:proofErr w:type="gramEnd"/>
      <w:r w:rsidR="005413F7" w:rsidRPr="003662A5">
        <w:rPr>
          <w:rStyle w:val="FootnoteReference"/>
          <w:rtl/>
          <w:lang w:val="en-US"/>
        </w:rPr>
        <w:footnoteReference w:id="1"/>
      </w:r>
      <w:r w:rsidR="005413F7" w:rsidRPr="003662A5">
        <w:rPr>
          <w:vertAlign w:val="superscript"/>
          <w:rtl/>
          <w:lang w:val="en-US"/>
        </w:rPr>
        <w:t>)</w:t>
      </w:r>
      <w:r w:rsidR="005413F7" w:rsidRPr="003662A5">
        <w:rPr>
          <w:rtl/>
          <w:lang w:val="en-US"/>
        </w:rPr>
        <w:t>.</w:t>
      </w:r>
    </w:p>
    <w:p w14:paraId="1CE31915" w14:textId="77777777" w:rsidR="005413F7" w:rsidRPr="003662A5" w:rsidRDefault="005413F7" w:rsidP="005413F7">
      <w:pPr>
        <w:pStyle w:val="SingleTxtGA"/>
        <w:spacing w:line="346" w:lineRule="exact"/>
        <w:rPr>
          <w:lang w:val="en-US"/>
        </w:rPr>
      </w:pPr>
      <w:r w:rsidRPr="003662A5">
        <w:rPr>
          <w:rtl/>
          <w:lang w:val="en-US"/>
        </w:rPr>
        <w:tab/>
        <w:t>ولا يداخلني شك في أن أعضاء اللجنة سيحرصون، بفضل روح التفاني والمهنية التي يتحلون بها وتنوع طبيعة مساهماتهم وتعدُّد تخصصاتها، على أن يسهم عمل اللجنة إسهاماً ملموساً في تنفيذ الاتفاقية وفي متابعة نتائج المؤتمر العالمي لمكافحة العنصرية والتمييز العنصري وكراهية الأجانب وما يتصل بذلك من تعصب في السنوات المقبلة.</w:t>
      </w:r>
    </w:p>
    <w:p w14:paraId="4F45F3CC" w14:textId="77777777" w:rsidR="005413F7" w:rsidRPr="003662A5" w:rsidRDefault="005413F7" w:rsidP="005413F7">
      <w:pPr>
        <w:pStyle w:val="SingleTxtGA"/>
        <w:spacing w:line="346" w:lineRule="exact"/>
        <w:rPr>
          <w:lang w:val="en-US"/>
        </w:rPr>
      </w:pPr>
      <w:r w:rsidRPr="003662A5">
        <w:rPr>
          <w:rtl/>
          <w:lang w:val="en-US"/>
        </w:rPr>
        <w:tab/>
        <w:t>وأرجو أن تتفضل، سيدي، بقبول فائق احترامي.</w:t>
      </w:r>
    </w:p>
    <w:p w14:paraId="49A6C9A7" w14:textId="77777777" w:rsidR="005413F7" w:rsidRPr="003662A5" w:rsidRDefault="005413F7" w:rsidP="005413F7">
      <w:pPr>
        <w:pStyle w:val="SingleTxtGA"/>
        <w:spacing w:after="0" w:line="346" w:lineRule="exact"/>
        <w:ind w:left="5528"/>
        <w:rPr>
          <w:lang w:val="en-US"/>
        </w:rPr>
      </w:pPr>
      <w:r w:rsidRPr="003662A5">
        <w:rPr>
          <w:i/>
          <w:iCs/>
          <w:rtl/>
          <w:lang w:val="en-US"/>
        </w:rPr>
        <w:t>(توقيع)</w:t>
      </w:r>
      <w:r w:rsidRPr="003662A5">
        <w:rPr>
          <w:rtl/>
          <w:lang w:val="en-US"/>
        </w:rPr>
        <w:t xml:space="preserve"> </w:t>
      </w:r>
      <w:r w:rsidRPr="003662A5">
        <w:rPr>
          <w:b/>
          <w:bCs/>
          <w:rtl/>
          <w:lang w:val="en-US"/>
        </w:rPr>
        <w:t xml:space="preserve">ميشال </w:t>
      </w:r>
      <w:proofErr w:type="spellStart"/>
      <w:r w:rsidRPr="003662A5">
        <w:rPr>
          <w:b/>
          <w:bCs/>
          <w:rtl/>
          <w:lang w:val="en-US"/>
        </w:rPr>
        <w:t>بالتسيرزاك</w:t>
      </w:r>
      <w:proofErr w:type="spellEnd"/>
    </w:p>
    <w:p w14:paraId="1E92DEC4" w14:textId="52BA2E03" w:rsidR="005413F7" w:rsidRPr="003662A5" w:rsidRDefault="005413F7" w:rsidP="005413F7">
      <w:pPr>
        <w:pStyle w:val="SingleTxtGA"/>
        <w:spacing w:after="0" w:line="346" w:lineRule="exact"/>
        <w:ind w:left="5528"/>
        <w:rPr>
          <w:lang w:val="en-US"/>
        </w:rPr>
      </w:pPr>
      <w:r w:rsidRPr="003662A5">
        <w:rPr>
          <w:rtl/>
          <w:lang w:val="en-US"/>
        </w:rPr>
        <w:t>رئيس لجنة القضاء على التمييز العنصري</w:t>
      </w:r>
    </w:p>
    <w:p w14:paraId="0378C98B" w14:textId="77777777" w:rsidR="005413F7" w:rsidRPr="003662A5" w:rsidRDefault="005413F7" w:rsidP="00174427">
      <w:pPr>
        <w:pStyle w:val="SingleTxtGA"/>
        <w:spacing w:after="0" w:line="340" w:lineRule="exact"/>
        <w:rPr>
          <w:lang w:val="en-US"/>
        </w:rPr>
      </w:pPr>
      <w:r w:rsidRPr="003662A5">
        <w:rPr>
          <w:rtl/>
          <w:lang w:val="en-US"/>
        </w:rPr>
        <w:t xml:space="preserve">سعادة السيد أنطونيو </w:t>
      </w:r>
      <w:proofErr w:type="spellStart"/>
      <w:r w:rsidRPr="003662A5">
        <w:rPr>
          <w:rtl/>
          <w:lang w:val="en-US"/>
        </w:rPr>
        <w:t>غوتيريش</w:t>
      </w:r>
      <w:proofErr w:type="spellEnd"/>
    </w:p>
    <w:p w14:paraId="4BD87FC9" w14:textId="4B840DA5" w:rsidR="005413F7" w:rsidRPr="003662A5" w:rsidRDefault="005413F7" w:rsidP="00174427">
      <w:pPr>
        <w:pStyle w:val="SingleTxtGA"/>
        <w:spacing w:after="0" w:line="340" w:lineRule="exact"/>
        <w:rPr>
          <w:lang w:val="en-US"/>
        </w:rPr>
      </w:pPr>
      <w:r w:rsidRPr="003662A5">
        <w:rPr>
          <w:rtl/>
          <w:lang w:val="en-US"/>
        </w:rPr>
        <w:t>الأمين العام للأمم المتحدة</w:t>
      </w:r>
    </w:p>
    <w:p w14:paraId="4BAB14E4" w14:textId="3EFA3D94" w:rsidR="005413F7" w:rsidRPr="003662A5" w:rsidRDefault="005413F7" w:rsidP="00174427">
      <w:pPr>
        <w:pStyle w:val="SingleTxtGA"/>
        <w:spacing w:after="0" w:line="340" w:lineRule="exact"/>
        <w:rPr>
          <w:lang w:val="en-US"/>
        </w:rPr>
      </w:pPr>
      <w:r w:rsidRPr="003662A5">
        <w:rPr>
          <w:rtl/>
          <w:lang w:val="en-US"/>
        </w:rPr>
        <w:t>نيويورك</w:t>
      </w:r>
    </w:p>
    <w:p w14:paraId="184E60C7" w14:textId="2588590B" w:rsidR="005413F7" w:rsidRPr="003662A5" w:rsidRDefault="001E6C49" w:rsidP="001E6C49">
      <w:pPr>
        <w:pStyle w:val="HChGA"/>
        <w:rPr>
          <w:lang w:val="en-US"/>
        </w:rPr>
      </w:pPr>
      <w:r w:rsidRPr="003662A5">
        <w:rPr>
          <w:rtl/>
          <w:lang w:val="en-US"/>
        </w:rPr>
        <w:lastRenderedPageBreak/>
        <w:tab/>
      </w:r>
      <w:bookmarkStart w:id="7" w:name="_Toc177565592"/>
      <w:r w:rsidR="005413F7" w:rsidRPr="003662A5">
        <w:rPr>
          <w:rtl/>
          <w:lang w:val="en-US"/>
        </w:rPr>
        <w:t>أولاً-</w:t>
      </w:r>
      <w:r w:rsidR="005413F7" w:rsidRPr="003662A5">
        <w:rPr>
          <w:rtl/>
          <w:lang w:val="en-US"/>
        </w:rPr>
        <w:tab/>
        <w:t>المسائل التنظيمية والمسائل ذات الصلة</w:t>
      </w:r>
      <w:bookmarkEnd w:id="7"/>
    </w:p>
    <w:p w14:paraId="11E3840B" w14:textId="7ACCCDA4" w:rsidR="005413F7" w:rsidRPr="003662A5" w:rsidRDefault="001E6C49" w:rsidP="001E6C49">
      <w:pPr>
        <w:pStyle w:val="H1GA"/>
        <w:rPr>
          <w:lang w:val="en-US"/>
        </w:rPr>
      </w:pPr>
      <w:r w:rsidRPr="003662A5">
        <w:rPr>
          <w:rtl/>
          <w:lang w:val="en-US"/>
        </w:rPr>
        <w:tab/>
      </w:r>
      <w:bookmarkStart w:id="8" w:name="_Toc177565593"/>
      <w:r w:rsidR="005413F7" w:rsidRPr="003662A5">
        <w:rPr>
          <w:rtl/>
          <w:lang w:val="en-US"/>
        </w:rPr>
        <w:t>ألف-</w:t>
      </w:r>
      <w:r w:rsidR="005413F7" w:rsidRPr="003662A5">
        <w:rPr>
          <w:rtl/>
          <w:lang w:val="en-US"/>
        </w:rPr>
        <w:tab/>
        <w:t>الدول الأطراف في الاتفاقية الدولية للقضاء على جميع أشكال التمييز العنصري</w:t>
      </w:r>
      <w:bookmarkEnd w:id="8"/>
    </w:p>
    <w:p w14:paraId="604D53FD" w14:textId="77777777" w:rsidR="005413F7" w:rsidRPr="003662A5" w:rsidRDefault="005413F7" w:rsidP="00D26A3D">
      <w:pPr>
        <w:pStyle w:val="SingleTxtGA"/>
        <w:spacing w:line="380" w:lineRule="exact"/>
        <w:rPr>
          <w:lang w:val="en-US"/>
        </w:rPr>
      </w:pPr>
      <w:r w:rsidRPr="003662A5">
        <w:rPr>
          <w:lang w:val="en-US"/>
        </w:rPr>
        <w:t>1</w:t>
      </w:r>
      <w:r w:rsidRPr="003662A5">
        <w:rPr>
          <w:rtl/>
          <w:lang w:val="en-US"/>
        </w:rPr>
        <w:t>-</w:t>
      </w:r>
      <w:r w:rsidRPr="003662A5">
        <w:rPr>
          <w:rtl/>
          <w:lang w:val="en-US"/>
        </w:rPr>
        <w:tab/>
        <w:t>في 26 نيسان/أبريل 2024، وهو تاريخ اختتام الدورة 112 للجنة القضاء على التمييز العنصري، بلغ عدد الدول الأطراف في الاتفاقية الدولية للقضاء على جميع أشكال التمييز العنصري 182 دولة، وهي الاتفاقية التي اعتمدتها الجمعية العامة في قرارها 2106 ألف (د-20) المؤرخ 21 كانون الأول/ديسمبر 1965 والتي فُتح باب التوقيع والتصديق عليها في نيويورك في 7 آذار/مارس 1966. ودخلت الاتفاقية حيز النفاذ في 4 كانون الثاني/يناير 1969 وفقاً لأحكام المادة 19 منها.</w:t>
      </w:r>
    </w:p>
    <w:p w14:paraId="119C0161" w14:textId="7A419703" w:rsidR="005413F7" w:rsidRPr="003662A5" w:rsidRDefault="005413F7" w:rsidP="00D26A3D">
      <w:pPr>
        <w:pStyle w:val="SingleTxtGA"/>
        <w:spacing w:line="380" w:lineRule="exact"/>
        <w:rPr>
          <w:lang w:val="en-US"/>
        </w:rPr>
      </w:pPr>
      <w:r w:rsidRPr="003662A5">
        <w:rPr>
          <w:lang w:val="en-US"/>
        </w:rPr>
        <w:t>2</w:t>
      </w:r>
      <w:r w:rsidRPr="003662A5">
        <w:rPr>
          <w:rtl/>
          <w:lang w:val="en-US"/>
        </w:rPr>
        <w:t>-</w:t>
      </w:r>
      <w:r w:rsidRPr="003662A5">
        <w:rPr>
          <w:rtl/>
          <w:lang w:val="en-US"/>
        </w:rPr>
        <w:tab/>
        <w:t xml:space="preserve">وفي التاريخ نفسه، كانت 59 دولةً طرفاً في الاتفاقية قد أصدرت إعلاناً بموجب الفقرة 1 من المادة 14 من الاتفاقية، يعترف باختصاص اللجنة في استلام ودراسة الرسائل المقدمة من الأفراد أو من </w:t>
      </w:r>
      <w:r w:rsidRPr="003662A5">
        <w:rPr>
          <w:spacing w:val="-2"/>
          <w:rtl/>
          <w:lang w:val="en-US"/>
        </w:rPr>
        <w:t xml:space="preserve">جماعات الأفراد الذين يدعون أنهم ضحايا أي انتهاك من جانب الدولة الطرف المعنية لأي حق من الحقوق </w:t>
      </w:r>
      <w:r w:rsidRPr="003662A5">
        <w:rPr>
          <w:rtl/>
          <w:lang w:val="en-US"/>
        </w:rPr>
        <w:t>ال</w:t>
      </w:r>
      <w:r w:rsidR="00174427" w:rsidRPr="003662A5">
        <w:rPr>
          <w:rtl/>
          <w:lang w:val="en-US"/>
        </w:rPr>
        <w:t>مقرر</w:t>
      </w:r>
      <w:r w:rsidRPr="003662A5">
        <w:rPr>
          <w:rtl/>
          <w:lang w:val="en-US"/>
        </w:rPr>
        <w:t>ة في الاتفاقية.</w:t>
      </w:r>
    </w:p>
    <w:p w14:paraId="28EDB25E" w14:textId="28F643F6" w:rsidR="005413F7" w:rsidRPr="003662A5" w:rsidRDefault="005413F7" w:rsidP="00D26A3D">
      <w:pPr>
        <w:pStyle w:val="SingleTxtGA"/>
        <w:spacing w:line="380" w:lineRule="exact"/>
        <w:rPr>
          <w:lang w:val="en-US"/>
        </w:rPr>
      </w:pPr>
      <w:r w:rsidRPr="003662A5">
        <w:rPr>
          <w:lang w:val="en-US"/>
        </w:rPr>
        <w:t>3</w:t>
      </w:r>
      <w:r w:rsidRPr="003662A5">
        <w:rPr>
          <w:rtl/>
          <w:lang w:val="en-US"/>
        </w:rPr>
        <w:t>-</w:t>
      </w:r>
      <w:r w:rsidRPr="003662A5">
        <w:rPr>
          <w:rtl/>
          <w:lang w:val="en-US"/>
        </w:rPr>
        <w:tab/>
        <w:t>وقبلت 54 دولة طرفاً التعديل المرتبط بتمويل أنشطة اللجنة الذي أُدخل على الفقرة 6 من المادة</w:t>
      </w:r>
      <w:r w:rsidR="001E6C49" w:rsidRPr="003662A5">
        <w:rPr>
          <w:rFonts w:hint="cs"/>
          <w:rtl/>
          <w:lang w:val="en-US"/>
        </w:rPr>
        <w:t> </w:t>
      </w:r>
      <w:r w:rsidRPr="003662A5">
        <w:rPr>
          <w:rtl/>
          <w:lang w:val="en-US"/>
        </w:rPr>
        <w:t>8 من الاتفاقية والذي اعتُمد في 15 كانون الثاني/يناير 1992 أثناء اجتماع الدول الأطراف الرابع</w:t>
      </w:r>
      <w:r w:rsidR="001E6C49" w:rsidRPr="003662A5">
        <w:rPr>
          <w:rFonts w:hint="cs"/>
          <w:rtl/>
          <w:lang w:val="en-US"/>
        </w:rPr>
        <w:t> </w:t>
      </w:r>
      <w:r w:rsidRPr="003662A5">
        <w:rPr>
          <w:rtl/>
          <w:lang w:val="en-US"/>
        </w:rPr>
        <w:t xml:space="preserve">عشر وأيدته الجمعية العامة بمقتضى قرارها </w:t>
      </w:r>
      <w:hyperlink r:id="rId21" w:history="1">
        <w:r w:rsidRPr="003662A5">
          <w:rPr>
            <w:rStyle w:val="Hyperlink"/>
            <w:rtl/>
            <w:lang w:val="en-US"/>
          </w:rPr>
          <w:t>47/111</w:t>
        </w:r>
      </w:hyperlink>
      <w:r w:rsidRPr="003662A5">
        <w:rPr>
          <w:rtl/>
          <w:lang w:val="en-US"/>
        </w:rPr>
        <w:t xml:space="preserve"> المؤرخ 16 كانون الأول/ديسمبر 1992.</w:t>
      </w:r>
    </w:p>
    <w:p w14:paraId="41E0889B" w14:textId="2FF6F7AF" w:rsidR="005413F7" w:rsidRPr="003662A5" w:rsidRDefault="005413F7" w:rsidP="00D26A3D">
      <w:pPr>
        <w:pStyle w:val="SingleTxtGA"/>
        <w:spacing w:line="380" w:lineRule="exact"/>
        <w:rPr>
          <w:lang w:val="en-US"/>
        </w:rPr>
      </w:pPr>
      <w:r w:rsidRPr="003662A5">
        <w:rPr>
          <w:spacing w:val="-2"/>
          <w:lang w:val="en-US"/>
        </w:rPr>
        <w:t>4</w:t>
      </w:r>
      <w:r w:rsidRPr="003662A5">
        <w:rPr>
          <w:spacing w:val="-2"/>
          <w:rtl/>
          <w:lang w:val="en-US"/>
        </w:rPr>
        <w:t>-</w:t>
      </w:r>
      <w:r w:rsidRPr="003662A5">
        <w:rPr>
          <w:spacing w:val="-2"/>
          <w:rtl/>
          <w:lang w:val="en-US"/>
        </w:rPr>
        <w:tab/>
        <w:t xml:space="preserve">ويمكن الاطلاع على قوائم الدول الأطراف التي أصدرت الإعلان المنصوص عليه في المادة 14 </w:t>
      </w:r>
      <w:r w:rsidRPr="003662A5">
        <w:rPr>
          <w:rtl/>
          <w:lang w:val="en-US"/>
        </w:rPr>
        <w:t xml:space="preserve">والدول الأطراف التي قبلت التعديل الذي أدخل على الفقرة 6 من المادة 8 من الاتفاقية على موقع مجموعة معاهدات الأمم المتحدة </w:t>
      </w:r>
      <w:proofErr w:type="gramStart"/>
      <w:r w:rsidRPr="003662A5">
        <w:rPr>
          <w:rtl/>
          <w:lang w:val="en-US"/>
        </w:rPr>
        <w:t>الشبكي</w:t>
      </w:r>
      <w:r w:rsidRPr="003662A5">
        <w:rPr>
          <w:vertAlign w:val="superscript"/>
          <w:rtl/>
          <w:lang w:val="en-US"/>
        </w:rPr>
        <w:t>(</w:t>
      </w:r>
      <w:proofErr w:type="gramEnd"/>
      <w:r w:rsidRPr="003662A5">
        <w:rPr>
          <w:rStyle w:val="FootnoteReference"/>
          <w:rtl/>
          <w:lang w:val="en-US"/>
        </w:rPr>
        <w:footnoteReference w:id="2"/>
      </w:r>
      <w:r w:rsidRPr="003662A5">
        <w:rPr>
          <w:vertAlign w:val="superscript"/>
          <w:rtl/>
          <w:lang w:val="en-US"/>
        </w:rPr>
        <w:t>)</w:t>
      </w:r>
      <w:r w:rsidRPr="003662A5">
        <w:rPr>
          <w:rtl/>
          <w:lang w:val="en-US"/>
        </w:rPr>
        <w:t>.</w:t>
      </w:r>
    </w:p>
    <w:p w14:paraId="5DE56E96" w14:textId="58FDB095" w:rsidR="005413F7" w:rsidRPr="003662A5" w:rsidRDefault="001E6C49" w:rsidP="001E6C49">
      <w:pPr>
        <w:pStyle w:val="H1GA"/>
        <w:rPr>
          <w:lang w:val="en-US"/>
        </w:rPr>
      </w:pPr>
      <w:r w:rsidRPr="003662A5">
        <w:rPr>
          <w:rtl/>
          <w:lang w:val="en-US"/>
        </w:rPr>
        <w:tab/>
      </w:r>
      <w:bookmarkStart w:id="9" w:name="_Toc177565594"/>
      <w:r w:rsidR="005413F7" w:rsidRPr="003662A5">
        <w:rPr>
          <w:rtl/>
          <w:lang w:val="en-US"/>
        </w:rPr>
        <w:t>باء-</w:t>
      </w:r>
      <w:r w:rsidR="005413F7" w:rsidRPr="003662A5">
        <w:rPr>
          <w:rtl/>
          <w:lang w:val="en-US"/>
        </w:rPr>
        <w:tab/>
        <w:t>الدورات وجداول الأعمال</w:t>
      </w:r>
      <w:bookmarkEnd w:id="9"/>
    </w:p>
    <w:p w14:paraId="45D046E2" w14:textId="588BB0AF" w:rsidR="005413F7" w:rsidRPr="003662A5" w:rsidRDefault="005413F7" w:rsidP="00D26A3D">
      <w:pPr>
        <w:pStyle w:val="SingleTxtGA"/>
        <w:spacing w:line="380" w:lineRule="exact"/>
        <w:rPr>
          <w:lang w:val="en-US"/>
        </w:rPr>
      </w:pPr>
      <w:r w:rsidRPr="003662A5">
        <w:rPr>
          <w:lang w:val="en-US"/>
        </w:rPr>
        <w:t>5</w:t>
      </w:r>
      <w:r w:rsidRPr="003662A5">
        <w:rPr>
          <w:rtl/>
          <w:lang w:val="en-US"/>
        </w:rPr>
        <w:t>-</w:t>
      </w:r>
      <w:r w:rsidRPr="003662A5">
        <w:rPr>
          <w:rtl/>
          <w:lang w:val="en-US"/>
        </w:rPr>
        <w:tab/>
        <w:t xml:space="preserve">عقدت اللجنة ثلاث دورات خلال الفترة قيد الاستعراض. فقد عُقدت الدورة 110 </w:t>
      </w:r>
      <w:r w:rsidRPr="003662A5">
        <w:rPr>
          <w:spacing w:val="-4"/>
          <w:rtl/>
          <w:lang w:val="en-US"/>
        </w:rPr>
        <w:t>(الجلسات</w:t>
      </w:r>
      <w:r w:rsidR="00D26A3D" w:rsidRPr="003662A5">
        <w:rPr>
          <w:rFonts w:hint="cs"/>
          <w:spacing w:val="-4"/>
          <w:rtl/>
          <w:lang w:val="en-US"/>
        </w:rPr>
        <w:t> </w:t>
      </w:r>
      <w:r w:rsidRPr="003662A5">
        <w:rPr>
          <w:spacing w:val="-4"/>
          <w:rtl/>
          <w:lang w:val="en-US"/>
        </w:rPr>
        <w:t>2982-3019) والدورة 111 (الجلسات 3020-3049) والدورة 112 (الجلسات 3050-3077)</w:t>
      </w:r>
      <w:r w:rsidRPr="003662A5">
        <w:rPr>
          <w:rtl/>
          <w:lang w:val="en-US"/>
        </w:rPr>
        <w:t xml:space="preserve"> </w:t>
      </w:r>
      <w:r w:rsidRPr="003662A5">
        <w:rPr>
          <w:spacing w:val="-6"/>
          <w:rtl/>
          <w:lang w:val="en-US"/>
        </w:rPr>
        <w:t>في الفترة من 7 إلى 31 آب/أغسطس 2023 ومن 20 تشرين الثاني/نوفمبر إلى 8 كانون الأول/ديسمبر 2023</w:t>
      </w:r>
      <w:r w:rsidRPr="003662A5">
        <w:rPr>
          <w:rtl/>
          <w:lang w:val="en-US"/>
        </w:rPr>
        <w:t xml:space="preserve"> ومن 8 إلى 26 نيسان/أبريل 2024 على التوالي.</w:t>
      </w:r>
    </w:p>
    <w:p w14:paraId="623C367F" w14:textId="3D63254A" w:rsidR="005413F7" w:rsidRPr="003662A5" w:rsidRDefault="005413F7" w:rsidP="00D26A3D">
      <w:pPr>
        <w:pStyle w:val="SingleTxtGA"/>
        <w:spacing w:line="380" w:lineRule="exact"/>
        <w:rPr>
          <w:lang w:val="en-US"/>
        </w:rPr>
      </w:pPr>
      <w:r w:rsidRPr="003662A5">
        <w:rPr>
          <w:lang w:val="en-US"/>
        </w:rPr>
        <w:t>6</w:t>
      </w:r>
      <w:r w:rsidRPr="003662A5">
        <w:rPr>
          <w:rtl/>
          <w:lang w:val="en-US"/>
        </w:rPr>
        <w:t>-</w:t>
      </w:r>
      <w:r w:rsidRPr="003662A5">
        <w:rPr>
          <w:rtl/>
          <w:lang w:val="en-US"/>
        </w:rPr>
        <w:tab/>
        <w:t>واعتمدت اللجنة جداول الأعمال المؤقتة للدورات 110 و111 و112 (</w:t>
      </w:r>
      <w:hyperlink r:id="rId22" w:history="1">
        <w:r w:rsidRPr="003662A5">
          <w:rPr>
            <w:rStyle w:val="Hyperlink"/>
            <w:lang w:val="en-US"/>
          </w:rPr>
          <w:t>CERD/C/110/1</w:t>
        </w:r>
      </w:hyperlink>
      <w:r w:rsidR="00174427" w:rsidRPr="003662A5">
        <w:rPr>
          <w:rtl/>
          <w:lang w:val="en-US"/>
        </w:rPr>
        <w:t xml:space="preserve"> و</w:t>
      </w:r>
      <w:hyperlink r:id="rId23" w:history="1">
        <w:r w:rsidRPr="003662A5">
          <w:rPr>
            <w:rStyle w:val="Hyperlink"/>
            <w:lang w:val="en-US"/>
          </w:rPr>
          <w:t>CERD/C/111/1</w:t>
        </w:r>
      </w:hyperlink>
      <w:r w:rsidR="00174427" w:rsidRPr="003662A5">
        <w:rPr>
          <w:rtl/>
          <w:lang w:val="en-US"/>
        </w:rPr>
        <w:t xml:space="preserve"> و</w:t>
      </w:r>
      <w:hyperlink r:id="rId24" w:history="1">
        <w:r w:rsidRPr="003662A5">
          <w:rPr>
            <w:rStyle w:val="Hyperlink"/>
            <w:lang w:val="en-US"/>
          </w:rPr>
          <w:t>CERD/C/112/1</w:t>
        </w:r>
      </w:hyperlink>
      <w:r w:rsidRPr="003662A5">
        <w:rPr>
          <w:rtl/>
          <w:lang w:val="en-US"/>
        </w:rPr>
        <w:t>).</w:t>
      </w:r>
    </w:p>
    <w:p w14:paraId="3B03A3A4" w14:textId="176C30ED" w:rsidR="005413F7" w:rsidRPr="003662A5" w:rsidRDefault="001E6C49" w:rsidP="00D26A3D">
      <w:pPr>
        <w:pStyle w:val="H1GA"/>
        <w:pageBreakBefore/>
        <w:rPr>
          <w:lang w:val="en-US"/>
        </w:rPr>
      </w:pPr>
      <w:r w:rsidRPr="003662A5">
        <w:rPr>
          <w:rtl/>
          <w:lang w:val="en-US"/>
        </w:rPr>
        <w:lastRenderedPageBreak/>
        <w:tab/>
      </w:r>
      <w:bookmarkStart w:id="10" w:name="_Toc177565595"/>
      <w:r w:rsidR="005413F7" w:rsidRPr="003662A5">
        <w:rPr>
          <w:rtl/>
          <w:lang w:val="en-US"/>
        </w:rPr>
        <w:t>جيم-</w:t>
      </w:r>
      <w:r w:rsidR="005413F7" w:rsidRPr="003662A5">
        <w:rPr>
          <w:rtl/>
          <w:lang w:val="en-US"/>
        </w:rPr>
        <w:tab/>
        <w:t>العضوية</w:t>
      </w:r>
      <w:bookmarkEnd w:id="10"/>
    </w:p>
    <w:p w14:paraId="15A9ADF0" w14:textId="77777777" w:rsidR="005413F7" w:rsidRPr="003662A5" w:rsidRDefault="005413F7" w:rsidP="00687674">
      <w:pPr>
        <w:pStyle w:val="SingleTxtGA"/>
        <w:rPr>
          <w:rtl/>
          <w:lang w:val="en-US"/>
        </w:rPr>
      </w:pPr>
      <w:r w:rsidRPr="003662A5">
        <w:rPr>
          <w:lang w:val="en-US"/>
        </w:rPr>
        <w:t>7</w:t>
      </w:r>
      <w:r w:rsidRPr="003662A5">
        <w:rPr>
          <w:rtl/>
          <w:lang w:val="en-US"/>
        </w:rPr>
        <w:t>-</w:t>
      </w:r>
      <w:r w:rsidRPr="003662A5">
        <w:rPr>
          <w:rtl/>
          <w:lang w:val="en-US"/>
        </w:rPr>
        <w:tab/>
        <w:t>فيما يلي قائمة أسماء أعضاء اللجنة أثناء الدورتين 110 و111:</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510"/>
        <w:gridCol w:w="1741"/>
      </w:tblGrid>
      <w:tr w:rsidR="001E6C49" w:rsidRPr="003662A5" w14:paraId="08DA5FB4" w14:textId="77777777" w:rsidTr="00D43847">
        <w:trPr>
          <w:cantSplit/>
          <w:trHeight w:val="240"/>
          <w:tblHeader/>
        </w:trPr>
        <w:tc>
          <w:tcPr>
            <w:tcW w:w="3119" w:type="dxa"/>
            <w:tcBorders>
              <w:top w:val="single" w:sz="4" w:space="0" w:color="auto"/>
              <w:bottom w:val="single" w:sz="12" w:space="0" w:color="auto"/>
            </w:tcBorders>
            <w:shd w:val="clear" w:color="auto" w:fill="auto"/>
            <w:vAlign w:val="bottom"/>
          </w:tcPr>
          <w:p w14:paraId="05582DB3" w14:textId="77777777" w:rsidR="001E6C49" w:rsidRPr="003662A5" w:rsidRDefault="001E6C49" w:rsidP="00D26A3D">
            <w:pPr>
              <w:spacing w:before="40" w:after="40" w:line="340" w:lineRule="exact"/>
              <w:ind w:left="57" w:right="113"/>
              <w:textDirection w:val="tbRlV"/>
              <w:rPr>
                <w:i/>
                <w:sz w:val="22"/>
                <w:rtl/>
                <w:lang w:eastAsia="zh-TW"/>
              </w:rPr>
            </w:pPr>
            <w:r w:rsidRPr="003662A5">
              <w:rPr>
                <w:i/>
                <w:iCs/>
                <w:sz w:val="22"/>
                <w:rtl/>
              </w:rPr>
              <w:t>اسم العضو</w:t>
            </w:r>
          </w:p>
        </w:tc>
        <w:tc>
          <w:tcPr>
            <w:tcW w:w="2510" w:type="dxa"/>
            <w:tcBorders>
              <w:top w:val="single" w:sz="4" w:space="0" w:color="auto"/>
              <w:bottom w:val="single" w:sz="12" w:space="0" w:color="auto"/>
            </w:tcBorders>
            <w:shd w:val="clear" w:color="auto" w:fill="auto"/>
            <w:vAlign w:val="bottom"/>
          </w:tcPr>
          <w:p w14:paraId="22DDF1A3" w14:textId="77777777" w:rsidR="001E6C49" w:rsidRPr="003662A5" w:rsidRDefault="001E6C49" w:rsidP="00D26A3D">
            <w:pPr>
              <w:spacing w:before="40" w:after="40" w:line="340" w:lineRule="exact"/>
              <w:ind w:left="57" w:right="113"/>
              <w:textDirection w:val="tbRlV"/>
              <w:rPr>
                <w:i/>
                <w:sz w:val="22"/>
                <w:rtl/>
                <w:lang w:eastAsia="zh-TW"/>
              </w:rPr>
            </w:pPr>
            <w:r w:rsidRPr="003662A5">
              <w:rPr>
                <w:i/>
                <w:iCs/>
                <w:sz w:val="22"/>
                <w:rtl/>
              </w:rPr>
              <w:t>الجنسية</w:t>
            </w:r>
          </w:p>
        </w:tc>
        <w:tc>
          <w:tcPr>
            <w:tcW w:w="1741" w:type="dxa"/>
            <w:tcBorders>
              <w:top w:val="single" w:sz="4" w:space="0" w:color="auto"/>
              <w:bottom w:val="single" w:sz="12" w:space="0" w:color="auto"/>
            </w:tcBorders>
            <w:shd w:val="clear" w:color="auto" w:fill="auto"/>
            <w:vAlign w:val="bottom"/>
          </w:tcPr>
          <w:p w14:paraId="378BCA3D" w14:textId="77777777" w:rsidR="001E6C49" w:rsidRPr="003662A5" w:rsidRDefault="001E6C49" w:rsidP="00D26A3D">
            <w:pPr>
              <w:spacing w:before="40" w:after="40" w:line="340" w:lineRule="exact"/>
              <w:ind w:left="57" w:right="113"/>
              <w:textDirection w:val="tbRlV"/>
              <w:rPr>
                <w:i/>
                <w:sz w:val="22"/>
                <w:rtl/>
                <w:lang w:eastAsia="zh-TW"/>
              </w:rPr>
            </w:pPr>
            <w:r w:rsidRPr="003662A5">
              <w:rPr>
                <w:i/>
                <w:iCs/>
                <w:sz w:val="22"/>
                <w:rtl/>
              </w:rPr>
              <w:t>تنتهي مدة العضوية في 19 كانون الثاني/يناير</w:t>
            </w:r>
          </w:p>
        </w:tc>
      </w:tr>
      <w:tr w:rsidR="001E6C49" w:rsidRPr="003662A5" w14:paraId="1CB95139" w14:textId="77777777" w:rsidTr="00D43847">
        <w:trPr>
          <w:cantSplit/>
          <w:trHeight w:hRule="exact" w:val="113"/>
          <w:tblHeader/>
        </w:trPr>
        <w:tc>
          <w:tcPr>
            <w:tcW w:w="3119" w:type="dxa"/>
            <w:tcBorders>
              <w:top w:val="single" w:sz="12" w:space="0" w:color="auto"/>
            </w:tcBorders>
            <w:shd w:val="clear" w:color="auto" w:fill="auto"/>
          </w:tcPr>
          <w:p w14:paraId="3C963231" w14:textId="77777777" w:rsidR="001E6C49" w:rsidRPr="003662A5" w:rsidRDefault="001E6C49" w:rsidP="00D26A3D">
            <w:pPr>
              <w:spacing w:before="40" w:after="40" w:line="340" w:lineRule="exact"/>
              <w:ind w:left="57" w:right="113"/>
              <w:rPr>
                <w:sz w:val="22"/>
                <w:rtl/>
              </w:rPr>
            </w:pPr>
          </w:p>
        </w:tc>
        <w:tc>
          <w:tcPr>
            <w:tcW w:w="2510" w:type="dxa"/>
            <w:tcBorders>
              <w:top w:val="single" w:sz="12" w:space="0" w:color="auto"/>
            </w:tcBorders>
            <w:shd w:val="clear" w:color="auto" w:fill="auto"/>
          </w:tcPr>
          <w:p w14:paraId="6910454F" w14:textId="77777777" w:rsidR="001E6C49" w:rsidRPr="003662A5" w:rsidRDefault="001E6C49" w:rsidP="00D26A3D">
            <w:pPr>
              <w:spacing w:before="40" w:after="40" w:line="340" w:lineRule="exact"/>
              <w:ind w:left="57" w:right="113"/>
              <w:rPr>
                <w:sz w:val="22"/>
                <w:rtl/>
              </w:rPr>
            </w:pPr>
          </w:p>
        </w:tc>
        <w:tc>
          <w:tcPr>
            <w:tcW w:w="1741" w:type="dxa"/>
            <w:tcBorders>
              <w:top w:val="single" w:sz="12" w:space="0" w:color="auto"/>
            </w:tcBorders>
            <w:shd w:val="clear" w:color="auto" w:fill="auto"/>
          </w:tcPr>
          <w:p w14:paraId="303FDACA" w14:textId="77777777" w:rsidR="001E6C49" w:rsidRPr="003662A5" w:rsidRDefault="001E6C49" w:rsidP="00D26A3D">
            <w:pPr>
              <w:spacing w:before="40" w:after="40" w:line="340" w:lineRule="exact"/>
              <w:ind w:left="57" w:right="113"/>
              <w:rPr>
                <w:sz w:val="22"/>
                <w:rtl/>
              </w:rPr>
            </w:pPr>
          </w:p>
        </w:tc>
      </w:tr>
      <w:tr w:rsidR="001E6C49" w:rsidRPr="003662A5" w14:paraId="3EED8D3C" w14:textId="77777777" w:rsidTr="00D43847">
        <w:trPr>
          <w:cantSplit/>
          <w:trHeight w:val="240"/>
        </w:trPr>
        <w:tc>
          <w:tcPr>
            <w:tcW w:w="3119" w:type="dxa"/>
            <w:shd w:val="clear" w:color="auto" w:fill="auto"/>
          </w:tcPr>
          <w:p w14:paraId="0C6DC962"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شيخة </w:t>
            </w:r>
            <w:proofErr w:type="gramStart"/>
            <w:r w:rsidRPr="003662A5">
              <w:rPr>
                <w:sz w:val="22"/>
                <w:rtl/>
              </w:rPr>
              <w:t>عبدالله</w:t>
            </w:r>
            <w:proofErr w:type="gramEnd"/>
            <w:r w:rsidRPr="003662A5">
              <w:rPr>
                <w:sz w:val="22"/>
                <w:rtl/>
              </w:rPr>
              <w:t xml:space="preserve"> </w:t>
            </w:r>
            <w:r w:rsidRPr="003662A5">
              <w:rPr>
                <w:b/>
                <w:bCs/>
                <w:sz w:val="22"/>
                <w:rtl/>
              </w:rPr>
              <w:t>علي المسند</w:t>
            </w:r>
          </w:p>
        </w:tc>
        <w:tc>
          <w:tcPr>
            <w:tcW w:w="2510" w:type="dxa"/>
            <w:shd w:val="clear" w:color="auto" w:fill="auto"/>
          </w:tcPr>
          <w:p w14:paraId="6AD367A0"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قطر</w:t>
            </w:r>
          </w:p>
        </w:tc>
        <w:tc>
          <w:tcPr>
            <w:tcW w:w="1741" w:type="dxa"/>
            <w:shd w:val="clear" w:color="auto" w:fill="auto"/>
          </w:tcPr>
          <w:p w14:paraId="4B3B59B7"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2024</w:t>
            </w:r>
          </w:p>
        </w:tc>
      </w:tr>
      <w:tr w:rsidR="001E6C49" w:rsidRPr="003662A5" w14:paraId="7EEFF145" w14:textId="77777777" w:rsidTr="00D43847">
        <w:trPr>
          <w:cantSplit/>
          <w:trHeight w:val="240"/>
        </w:trPr>
        <w:tc>
          <w:tcPr>
            <w:tcW w:w="3119" w:type="dxa"/>
            <w:shd w:val="clear" w:color="auto" w:fill="auto"/>
          </w:tcPr>
          <w:p w14:paraId="3A5002C6" w14:textId="77777777" w:rsidR="001E6C49" w:rsidRPr="003662A5" w:rsidDel="00D61766" w:rsidRDefault="001E6C49" w:rsidP="00D26A3D">
            <w:pPr>
              <w:spacing w:before="40" w:after="40" w:line="340" w:lineRule="exact"/>
              <w:ind w:left="57" w:right="113"/>
              <w:textDirection w:val="tbRlV"/>
              <w:rPr>
                <w:sz w:val="22"/>
                <w:rtl/>
                <w:lang w:eastAsia="zh-TW"/>
              </w:rPr>
            </w:pPr>
            <w:r w:rsidRPr="003662A5">
              <w:rPr>
                <w:sz w:val="22"/>
                <w:rtl/>
              </w:rPr>
              <w:t>نور الدين</w:t>
            </w:r>
            <w:r w:rsidRPr="003662A5">
              <w:rPr>
                <w:b/>
                <w:bCs/>
                <w:sz w:val="22"/>
                <w:rtl/>
              </w:rPr>
              <w:t xml:space="preserve"> أمير</w:t>
            </w:r>
          </w:p>
        </w:tc>
        <w:tc>
          <w:tcPr>
            <w:tcW w:w="2510" w:type="dxa"/>
            <w:shd w:val="clear" w:color="auto" w:fill="auto"/>
          </w:tcPr>
          <w:p w14:paraId="2A8746D0"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الجزائر</w:t>
            </w:r>
          </w:p>
        </w:tc>
        <w:tc>
          <w:tcPr>
            <w:tcW w:w="1741" w:type="dxa"/>
            <w:shd w:val="clear" w:color="auto" w:fill="auto"/>
          </w:tcPr>
          <w:p w14:paraId="22B46E15"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2026</w:t>
            </w:r>
          </w:p>
        </w:tc>
      </w:tr>
      <w:tr w:rsidR="001E6C49" w:rsidRPr="003662A5" w14:paraId="625CB4C8" w14:textId="77777777" w:rsidTr="00D43847">
        <w:trPr>
          <w:cantSplit/>
          <w:trHeight w:val="240"/>
        </w:trPr>
        <w:tc>
          <w:tcPr>
            <w:tcW w:w="3119" w:type="dxa"/>
            <w:shd w:val="clear" w:color="auto" w:fill="auto"/>
          </w:tcPr>
          <w:p w14:paraId="5607D582"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ميشال</w:t>
            </w:r>
            <w:r w:rsidRPr="003662A5">
              <w:rPr>
                <w:b/>
                <w:bCs/>
                <w:sz w:val="22"/>
                <w:rtl/>
              </w:rPr>
              <w:t xml:space="preserve"> </w:t>
            </w:r>
            <w:proofErr w:type="spellStart"/>
            <w:r w:rsidRPr="003662A5">
              <w:rPr>
                <w:b/>
                <w:bCs/>
                <w:sz w:val="22"/>
                <w:rtl/>
              </w:rPr>
              <w:t>بالتسيرزاك</w:t>
            </w:r>
            <w:proofErr w:type="spellEnd"/>
          </w:p>
        </w:tc>
        <w:tc>
          <w:tcPr>
            <w:tcW w:w="2510" w:type="dxa"/>
            <w:shd w:val="clear" w:color="auto" w:fill="auto"/>
          </w:tcPr>
          <w:p w14:paraId="0596B65F"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بولندا</w:t>
            </w:r>
          </w:p>
        </w:tc>
        <w:tc>
          <w:tcPr>
            <w:tcW w:w="1741" w:type="dxa"/>
            <w:shd w:val="clear" w:color="auto" w:fill="auto"/>
          </w:tcPr>
          <w:p w14:paraId="01DEFB56"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2026</w:t>
            </w:r>
          </w:p>
        </w:tc>
      </w:tr>
      <w:tr w:rsidR="001E6C49" w:rsidRPr="003662A5" w14:paraId="79119CF4" w14:textId="77777777" w:rsidTr="00D43847">
        <w:trPr>
          <w:cantSplit/>
          <w:trHeight w:val="240"/>
        </w:trPr>
        <w:tc>
          <w:tcPr>
            <w:tcW w:w="3119" w:type="dxa"/>
            <w:shd w:val="clear" w:color="auto" w:fill="auto"/>
          </w:tcPr>
          <w:p w14:paraId="199052C0" w14:textId="77777777" w:rsidR="001E6C49" w:rsidRPr="003662A5" w:rsidRDefault="001E6C49" w:rsidP="00D26A3D">
            <w:pPr>
              <w:spacing w:before="40" w:after="40" w:line="340" w:lineRule="exact"/>
              <w:ind w:left="57" w:right="113"/>
              <w:textDirection w:val="tbRlV"/>
              <w:rPr>
                <w:sz w:val="22"/>
                <w:rtl/>
                <w:lang w:eastAsia="zh-TW"/>
              </w:rPr>
            </w:pPr>
            <w:proofErr w:type="spellStart"/>
            <w:r w:rsidRPr="003662A5">
              <w:rPr>
                <w:sz w:val="22"/>
                <w:rtl/>
              </w:rPr>
              <w:t>شينسونغ</w:t>
            </w:r>
            <w:proofErr w:type="spellEnd"/>
            <w:r w:rsidRPr="003662A5">
              <w:rPr>
                <w:sz w:val="22"/>
                <w:rtl/>
              </w:rPr>
              <w:t xml:space="preserve"> </w:t>
            </w:r>
            <w:proofErr w:type="spellStart"/>
            <w:r w:rsidRPr="003662A5">
              <w:rPr>
                <w:b/>
                <w:bCs/>
                <w:sz w:val="22"/>
                <w:rtl/>
              </w:rPr>
              <w:t>تشونغ</w:t>
            </w:r>
            <w:proofErr w:type="spellEnd"/>
          </w:p>
        </w:tc>
        <w:tc>
          <w:tcPr>
            <w:tcW w:w="2510" w:type="dxa"/>
            <w:shd w:val="clear" w:color="auto" w:fill="auto"/>
          </w:tcPr>
          <w:p w14:paraId="50C33E0E"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جمهورية كوريا</w:t>
            </w:r>
          </w:p>
        </w:tc>
        <w:tc>
          <w:tcPr>
            <w:tcW w:w="1741" w:type="dxa"/>
            <w:shd w:val="clear" w:color="auto" w:fill="auto"/>
          </w:tcPr>
          <w:p w14:paraId="6D3082AA"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2026</w:t>
            </w:r>
          </w:p>
        </w:tc>
      </w:tr>
      <w:tr w:rsidR="001E6C49" w:rsidRPr="003662A5" w14:paraId="1C545825" w14:textId="77777777" w:rsidTr="00D43847">
        <w:trPr>
          <w:cantSplit/>
          <w:trHeight w:val="240"/>
        </w:trPr>
        <w:tc>
          <w:tcPr>
            <w:tcW w:w="3119" w:type="dxa"/>
            <w:shd w:val="clear" w:color="auto" w:fill="auto"/>
          </w:tcPr>
          <w:p w14:paraId="33BF3DBE"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بكاري صِدِّيقي </w:t>
            </w:r>
            <w:proofErr w:type="spellStart"/>
            <w:r w:rsidRPr="003662A5">
              <w:rPr>
                <w:b/>
                <w:bCs/>
                <w:sz w:val="22"/>
                <w:rtl/>
              </w:rPr>
              <w:t>ديابي</w:t>
            </w:r>
            <w:proofErr w:type="spellEnd"/>
          </w:p>
        </w:tc>
        <w:tc>
          <w:tcPr>
            <w:tcW w:w="2510" w:type="dxa"/>
            <w:shd w:val="clear" w:color="auto" w:fill="auto"/>
          </w:tcPr>
          <w:p w14:paraId="4AB07AAA"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كوت ديفوار </w:t>
            </w:r>
          </w:p>
        </w:tc>
        <w:tc>
          <w:tcPr>
            <w:tcW w:w="1741" w:type="dxa"/>
            <w:shd w:val="clear" w:color="auto" w:fill="auto"/>
          </w:tcPr>
          <w:p w14:paraId="6F5EA106"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2026</w:t>
            </w:r>
          </w:p>
        </w:tc>
      </w:tr>
      <w:tr w:rsidR="001E6C49" w:rsidRPr="003662A5" w14:paraId="2383FE90" w14:textId="77777777" w:rsidTr="00D43847">
        <w:trPr>
          <w:cantSplit/>
          <w:trHeight w:val="240"/>
        </w:trPr>
        <w:tc>
          <w:tcPr>
            <w:tcW w:w="3119" w:type="dxa"/>
            <w:shd w:val="clear" w:color="auto" w:fill="auto"/>
          </w:tcPr>
          <w:p w14:paraId="6AC64BBF" w14:textId="77777777" w:rsidR="001E6C49" w:rsidRPr="003662A5" w:rsidRDefault="001E6C49" w:rsidP="00D26A3D">
            <w:pPr>
              <w:spacing w:before="40" w:after="40" w:line="340" w:lineRule="exact"/>
              <w:ind w:left="57" w:right="113"/>
              <w:textDirection w:val="tbRlV"/>
              <w:rPr>
                <w:sz w:val="22"/>
                <w:rtl/>
                <w:lang w:eastAsia="zh-TW"/>
              </w:rPr>
            </w:pPr>
            <w:proofErr w:type="spellStart"/>
            <w:r w:rsidRPr="003662A5">
              <w:rPr>
                <w:sz w:val="22"/>
                <w:rtl/>
              </w:rPr>
              <w:t>ريجين</w:t>
            </w:r>
            <w:proofErr w:type="spellEnd"/>
            <w:r w:rsidRPr="003662A5">
              <w:rPr>
                <w:sz w:val="22"/>
                <w:rtl/>
              </w:rPr>
              <w:t xml:space="preserve"> </w:t>
            </w:r>
            <w:proofErr w:type="spellStart"/>
            <w:r w:rsidRPr="003662A5">
              <w:rPr>
                <w:b/>
                <w:bCs/>
                <w:sz w:val="22"/>
                <w:rtl/>
              </w:rPr>
              <w:t>إسينيمي</w:t>
            </w:r>
            <w:proofErr w:type="spellEnd"/>
          </w:p>
        </w:tc>
        <w:tc>
          <w:tcPr>
            <w:tcW w:w="2510" w:type="dxa"/>
            <w:shd w:val="clear" w:color="auto" w:fill="auto"/>
          </w:tcPr>
          <w:p w14:paraId="5454C317"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الكاميرون</w:t>
            </w:r>
          </w:p>
        </w:tc>
        <w:tc>
          <w:tcPr>
            <w:tcW w:w="1741" w:type="dxa"/>
            <w:shd w:val="clear" w:color="auto" w:fill="auto"/>
          </w:tcPr>
          <w:p w14:paraId="52CD27FD"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2026</w:t>
            </w:r>
          </w:p>
        </w:tc>
      </w:tr>
      <w:tr w:rsidR="001E6C49" w:rsidRPr="003662A5" w14:paraId="62AAFC4E" w14:textId="77777777" w:rsidTr="00D43847">
        <w:trPr>
          <w:cantSplit/>
          <w:trHeight w:val="240"/>
        </w:trPr>
        <w:tc>
          <w:tcPr>
            <w:tcW w:w="3119" w:type="dxa"/>
            <w:tcBorders>
              <w:bottom w:val="nil"/>
            </w:tcBorders>
            <w:shd w:val="clear" w:color="auto" w:fill="auto"/>
          </w:tcPr>
          <w:p w14:paraId="19C99223" w14:textId="77777777" w:rsidR="001E6C49" w:rsidRPr="003662A5" w:rsidRDefault="001E6C49" w:rsidP="00D26A3D">
            <w:pPr>
              <w:spacing w:before="40" w:after="40" w:line="340" w:lineRule="exact"/>
              <w:ind w:left="57" w:right="113"/>
              <w:textDirection w:val="tbRlV"/>
              <w:rPr>
                <w:sz w:val="22"/>
                <w:rtl/>
                <w:lang w:eastAsia="zh-TW"/>
              </w:rPr>
            </w:pPr>
            <w:proofErr w:type="spellStart"/>
            <w:r w:rsidRPr="003662A5">
              <w:rPr>
                <w:sz w:val="22"/>
                <w:rtl/>
              </w:rPr>
              <w:t>إبراهيما</w:t>
            </w:r>
            <w:proofErr w:type="spellEnd"/>
            <w:r w:rsidRPr="003662A5">
              <w:rPr>
                <w:sz w:val="22"/>
                <w:rtl/>
              </w:rPr>
              <w:t xml:space="preserve"> </w:t>
            </w:r>
            <w:proofErr w:type="spellStart"/>
            <w:r w:rsidRPr="003662A5">
              <w:rPr>
                <w:b/>
                <w:bCs/>
                <w:sz w:val="22"/>
                <w:rtl/>
              </w:rPr>
              <w:t>غيسي</w:t>
            </w:r>
            <w:proofErr w:type="spellEnd"/>
          </w:p>
        </w:tc>
        <w:tc>
          <w:tcPr>
            <w:tcW w:w="2510" w:type="dxa"/>
            <w:tcBorders>
              <w:bottom w:val="nil"/>
            </w:tcBorders>
            <w:shd w:val="clear" w:color="auto" w:fill="auto"/>
          </w:tcPr>
          <w:p w14:paraId="64F8088D"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السنغال</w:t>
            </w:r>
          </w:p>
        </w:tc>
        <w:tc>
          <w:tcPr>
            <w:tcW w:w="1741" w:type="dxa"/>
            <w:tcBorders>
              <w:bottom w:val="nil"/>
            </w:tcBorders>
            <w:shd w:val="clear" w:color="auto" w:fill="auto"/>
          </w:tcPr>
          <w:p w14:paraId="1A6D0023"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2024</w:t>
            </w:r>
          </w:p>
        </w:tc>
      </w:tr>
      <w:tr w:rsidR="001E6C49" w:rsidRPr="003662A5" w14:paraId="6AC75284" w14:textId="77777777" w:rsidTr="00D43847">
        <w:trPr>
          <w:cantSplit/>
          <w:trHeight w:val="240"/>
        </w:trPr>
        <w:tc>
          <w:tcPr>
            <w:tcW w:w="3119" w:type="dxa"/>
            <w:tcBorders>
              <w:top w:val="nil"/>
              <w:bottom w:val="nil"/>
            </w:tcBorders>
            <w:shd w:val="clear" w:color="auto" w:fill="auto"/>
          </w:tcPr>
          <w:p w14:paraId="549E2203" w14:textId="77777777" w:rsidR="001E6C49" w:rsidRPr="003662A5" w:rsidRDefault="001E6C49" w:rsidP="00D26A3D">
            <w:pPr>
              <w:spacing w:before="40" w:after="40" w:line="340" w:lineRule="exact"/>
              <w:ind w:left="57" w:right="113"/>
              <w:textDirection w:val="tbRlV"/>
              <w:rPr>
                <w:sz w:val="22"/>
                <w:rtl/>
                <w:lang w:eastAsia="zh-TW"/>
              </w:rPr>
            </w:pPr>
            <w:proofErr w:type="spellStart"/>
            <w:r w:rsidRPr="003662A5">
              <w:rPr>
                <w:sz w:val="22"/>
                <w:rtl/>
              </w:rPr>
              <w:t>غون</w:t>
            </w:r>
            <w:proofErr w:type="spellEnd"/>
            <w:r w:rsidRPr="003662A5">
              <w:rPr>
                <w:sz w:val="22"/>
                <w:rtl/>
              </w:rPr>
              <w:t xml:space="preserve"> </w:t>
            </w:r>
            <w:r w:rsidRPr="003662A5">
              <w:rPr>
                <w:b/>
                <w:bCs/>
                <w:sz w:val="22"/>
                <w:rtl/>
              </w:rPr>
              <w:t>كوت</w:t>
            </w:r>
            <w:r w:rsidRPr="003662A5">
              <w:rPr>
                <w:sz w:val="22"/>
                <w:rtl/>
              </w:rPr>
              <w:t xml:space="preserve"> </w:t>
            </w:r>
          </w:p>
        </w:tc>
        <w:tc>
          <w:tcPr>
            <w:tcW w:w="2510" w:type="dxa"/>
            <w:tcBorders>
              <w:top w:val="nil"/>
              <w:bottom w:val="nil"/>
            </w:tcBorders>
            <w:shd w:val="clear" w:color="auto" w:fill="auto"/>
          </w:tcPr>
          <w:p w14:paraId="518BB996"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تركيا</w:t>
            </w:r>
          </w:p>
        </w:tc>
        <w:tc>
          <w:tcPr>
            <w:tcW w:w="1741" w:type="dxa"/>
            <w:tcBorders>
              <w:top w:val="nil"/>
              <w:bottom w:val="nil"/>
            </w:tcBorders>
            <w:shd w:val="clear" w:color="auto" w:fill="auto"/>
          </w:tcPr>
          <w:p w14:paraId="785B89ED"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2026</w:t>
            </w:r>
          </w:p>
        </w:tc>
      </w:tr>
      <w:tr w:rsidR="001E6C49" w:rsidRPr="003662A5" w14:paraId="27CE8631" w14:textId="77777777" w:rsidTr="00D43847">
        <w:trPr>
          <w:cantSplit/>
          <w:trHeight w:val="240"/>
        </w:trPr>
        <w:tc>
          <w:tcPr>
            <w:tcW w:w="3119" w:type="dxa"/>
            <w:tcBorders>
              <w:top w:val="nil"/>
            </w:tcBorders>
            <w:shd w:val="clear" w:color="auto" w:fill="auto"/>
          </w:tcPr>
          <w:p w14:paraId="7BB570E2" w14:textId="77777777" w:rsidR="001E6C49" w:rsidRPr="003662A5" w:rsidRDefault="001E6C49" w:rsidP="00D26A3D">
            <w:pPr>
              <w:spacing w:before="40" w:after="40" w:line="340" w:lineRule="exact"/>
              <w:ind w:left="57" w:right="113"/>
              <w:textDirection w:val="tbRlV"/>
              <w:rPr>
                <w:sz w:val="22"/>
                <w:rtl/>
                <w:lang w:eastAsia="zh-TW"/>
              </w:rPr>
            </w:pPr>
            <w:r w:rsidRPr="003662A5">
              <w:rPr>
                <w:b/>
                <w:bCs/>
                <w:sz w:val="22"/>
                <w:rtl/>
              </w:rPr>
              <w:t>لي</w:t>
            </w:r>
            <w:r w:rsidRPr="003662A5">
              <w:rPr>
                <w:sz w:val="22"/>
                <w:rtl/>
              </w:rPr>
              <w:t xml:space="preserve"> </w:t>
            </w:r>
            <w:proofErr w:type="spellStart"/>
            <w:r w:rsidRPr="003662A5">
              <w:rPr>
                <w:sz w:val="22"/>
                <w:rtl/>
              </w:rPr>
              <w:t>ياندوان</w:t>
            </w:r>
            <w:proofErr w:type="spellEnd"/>
            <w:r w:rsidRPr="003662A5">
              <w:rPr>
                <w:sz w:val="22"/>
                <w:rtl/>
              </w:rPr>
              <w:t xml:space="preserve"> </w:t>
            </w:r>
          </w:p>
        </w:tc>
        <w:tc>
          <w:tcPr>
            <w:tcW w:w="2510" w:type="dxa"/>
            <w:tcBorders>
              <w:top w:val="nil"/>
            </w:tcBorders>
            <w:shd w:val="clear" w:color="auto" w:fill="auto"/>
          </w:tcPr>
          <w:p w14:paraId="7AB893B2"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الصين </w:t>
            </w:r>
          </w:p>
        </w:tc>
        <w:tc>
          <w:tcPr>
            <w:tcW w:w="1741" w:type="dxa"/>
            <w:tcBorders>
              <w:top w:val="nil"/>
            </w:tcBorders>
            <w:shd w:val="clear" w:color="auto" w:fill="auto"/>
          </w:tcPr>
          <w:p w14:paraId="16070EC6"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2024</w:t>
            </w:r>
          </w:p>
        </w:tc>
      </w:tr>
      <w:tr w:rsidR="001E6C49" w:rsidRPr="003662A5" w14:paraId="1EDB7343" w14:textId="77777777" w:rsidTr="00D43847">
        <w:trPr>
          <w:cantSplit/>
          <w:trHeight w:val="240"/>
        </w:trPr>
        <w:tc>
          <w:tcPr>
            <w:tcW w:w="3119" w:type="dxa"/>
            <w:shd w:val="clear" w:color="auto" w:fill="auto"/>
          </w:tcPr>
          <w:p w14:paraId="38FECB7C"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غاي </w:t>
            </w:r>
            <w:proofErr w:type="spellStart"/>
            <w:r w:rsidRPr="003662A5">
              <w:rPr>
                <w:b/>
                <w:bCs/>
                <w:sz w:val="22"/>
                <w:rtl/>
              </w:rPr>
              <w:t>ماكدوغال</w:t>
            </w:r>
            <w:proofErr w:type="spellEnd"/>
          </w:p>
        </w:tc>
        <w:tc>
          <w:tcPr>
            <w:tcW w:w="2510" w:type="dxa"/>
            <w:shd w:val="clear" w:color="auto" w:fill="auto"/>
          </w:tcPr>
          <w:p w14:paraId="21D12B0A"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الولايات المتحدة الأمريكية</w:t>
            </w:r>
          </w:p>
        </w:tc>
        <w:tc>
          <w:tcPr>
            <w:tcW w:w="1741" w:type="dxa"/>
            <w:shd w:val="clear" w:color="auto" w:fill="auto"/>
          </w:tcPr>
          <w:p w14:paraId="706CF40C"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2026</w:t>
            </w:r>
          </w:p>
        </w:tc>
      </w:tr>
      <w:tr w:rsidR="001E6C49" w:rsidRPr="003662A5" w14:paraId="67AFBDBF" w14:textId="77777777" w:rsidTr="00D43847">
        <w:trPr>
          <w:cantSplit/>
          <w:trHeight w:val="240"/>
        </w:trPr>
        <w:tc>
          <w:tcPr>
            <w:tcW w:w="3119" w:type="dxa"/>
            <w:shd w:val="clear" w:color="auto" w:fill="auto"/>
          </w:tcPr>
          <w:p w14:paraId="63E19167" w14:textId="77777777" w:rsidR="001E6C49" w:rsidRPr="003662A5" w:rsidRDefault="001E6C49" w:rsidP="00D26A3D">
            <w:pPr>
              <w:spacing w:before="40" w:after="40" w:line="340" w:lineRule="exact"/>
              <w:ind w:left="57" w:right="113"/>
              <w:textDirection w:val="tbRlV"/>
              <w:rPr>
                <w:sz w:val="22"/>
                <w:rtl/>
                <w:lang w:eastAsia="zh-TW"/>
              </w:rPr>
            </w:pPr>
            <w:proofErr w:type="spellStart"/>
            <w:r w:rsidRPr="003662A5">
              <w:rPr>
                <w:sz w:val="22"/>
                <w:rtl/>
              </w:rPr>
              <w:t>مهرداد</w:t>
            </w:r>
            <w:proofErr w:type="spellEnd"/>
            <w:r w:rsidRPr="003662A5">
              <w:rPr>
                <w:sz w:val="22"/>
                <w:rtl/>
              </w:rPr>
              <w:t xml:space="preserve"> </w:t>
            </w:r>
            <w:proofErr w:type="spellStart"/>
            <w:r w:rsidRPr="003662A5">
              <w:rPr>
                <w:b/>
                <w:bCs/>
                <w:sz w:val="22"/>
                <w:rtl/>
              </w:rPr>
              <w:t>بايانديه</w:t>
            </w:r>
            <w:proofErr w:type="spellEnd"/>
          </w:p>
        </w:tc>
        <w:tc>
          <w:tcPr>
            <w:tcW w:w="2510" w:type="dxa"/>
            <w:shd w:val="clear" w:color="auto" w:fill="auto"/>
          </w:tcPr>
          <w:p w14:paraId="5F9401DF"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ألمانيا</w:t>
            </w:r>
          </w:p>
        </w:tc>
        <w:tc>
          <w:tcPr>
            <w:tcW w:w="1741" w:type="dxa"/>
            <w:shd w:val="clear" w:color="auto" w:fill="auto"/>
          </w:tcPr>
          <w:p w14:paraId="4C189F9A"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2024</w:t>
            </w:r>
          </w:p>
        </w:tc>
      </w:tr>
      <w:tr w:rsidR="001E6C49" w:rsidRPr="003662A5" w14:paraId="47360CA2" w14:textId="77777777" w:rsidTr="00D43847">
        <w:trPr>
          <w:cantSplit/>
          <w:trHeight w:val="240"/>
        </w:trPr>
        <w:tc>
          <w:tcPr>
            <w:tcW w:w="3119" w:type="dxa"/>
            <w:shd w:val="clear" w:color="auto" w:fill="auto"/>
          </w:tcPr>
          <w:p w14:paraId="5C0F2A51" w14:textId="77777777" w:rsidR="001E6C49" w:rsidRPr="003662A5" w:rsidRDefault="001E6C49" w:rsidP="00D26A3D">
            <w:pPr>
              <w:spacing w:before="40" w:after="40" w:line="340" w:lineRule="exact"/>
              <w:ind w:left="57" w:right="113"/>
              <w:textDirection w:val="tbRlV"/>
              <w:rPr>
                <w:sz w:val="22"/>
                <w:lang w:eastAsia="zh-TW"/>
              </w:rPr>
            </w:pPr>
            <w:r w:rsidRPr="003662A5">
              <w:rPr>
                <w:sz w:val="22"/>
                <w:rtl/>
              </w:rPr>
              <w:t xml:space="preserve">فضيلي محمد </w:t>
            </w:r>
            <w:r w:rsidRPr="003662A5">
              <w:rPr>
                <w:b/>
                <w:bCs/>
                <w:sz w:val="22"/>
                <w:rtl/>
              </w:rPr>
              <w:t>الرايس</w:t>
            </w:r>
          </w:p>
        </w:tc>
        <w:tc>
          <w:tcPr>
            <w:tcW w:w="2510" w:type="dxa"/>
            <w:shd w:val="clear" w:color="auto" w:fill="auto"/>
          </w:tcPr>
          <w:p w14:paraId="4CD74EC6"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موريتانيا</w:t>
            </w:r>
          </w:p>
        </w:tc>
        <w:tc>
          <w:tcPr>
            <w:tcW w:w="1741" w:type="dxa"/>
            <w:shd w:val="clear" w:color="auto" w:fill="auto"/>
          </w:tcPr>
          <w:p w14:paraId="7AF5EA9A"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2024</w:t>
            </w:r>
          </w:p>
        </w:tc>
      </w:tr>
      <w:tr w:rsidR="001E6C49" w:rsidRPr="003662A5" w14:paraId="2460959A" w14:textId="77777777" w:rsidTr="00D43847">
        <w:trPr>
          <w:cantSplit/>
          <w:trHeight w:val="240"/>
        </w:trPr>
        <w:tc>
          <w:tcPr>
            <w:tcW w:w="3119" w:type="dxa"/>
            <w:shd w:val="clear" w:color="auto" w:fill="auto"/>
          </w:tcPr>
          <w:p w14:paraId="7F8F71E6"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فيرين </w:t>
            </w:r>
            <w:proofErr w:type="spellStart"/>
            <w:r w:rsidRPr="003662A5">
              <w:rPr>
                <w:b/>
                <w:bCs/>
                <w:sz w:val="22"/>
                <w:rtl/>
              </w:rPr>
              <w:t>شيبرد</w:t>
            </w:r>
            <w:proofErr w:type="spellEnd"/>
          </w:p>
        </w:tc>
        <w:tc>
          <w:tcPr>
            <w:tcW w:w="2510" w:type="dxa"/>
            <w:shd w:val="clear" w:color="auto" w:fill="auto"/>
          </w:tcPr>
          <w:p w14:paraId="3D117699"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جامايكا</w:t>
            </w:r>
          </w:p>
        </w:tc>
        <w:tc>
          <w:tcPr>
            <w:tcW w:w="1741" w:type="dxa"/>
            <w:shd w:val="clear" w:color="auto" w:fill="auto"/>
          </w:tcPr>
          <w:p w14:paraId="61FF90BD"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2024</w:t>
            </w:r>
          </w:p>
        </w:tc>
      </w:tr>
      <w:tr w:rsidR="001E6C49" w:rsidRPr="003662A5" w14:paraId="21AB47D0" w14:textId="77777777" w:rsidTr="00D43847">
        <w:trPr>
          <w:cantSplit/>
          <w:trHeight w:val="240"/>
        </w:trPr>
        <w:tc>
          <w:tcPr>
            <w:tcW w:w="3119" w:type="dxa"/>
            <w:shd w:val="clear" w:color="auto" w:fill="auto"/>
          </w:tcPr>
          <w:p w14:paraId="285800D9" w14:textId="77777777" w:rsidR="001E6C49" w:rsidRPr="003662A5" w:rsidRDefault="001E6C49" w:rsidP="00D26A3D">
            <w:pPr>
              <w:spacing w:before="40" w:after="40" w:line="340" w:lineRule="exact"/>
              <w:ind w:left="57" w:right="113"/>
              <w:textDirection w:val="tbRlV"/>
              <w:rPr>
                <w:sz w:val="22"/>
                <w:rtl/>
                <w:lang w:eastAsia="zh-TW"/>
              </w:rPr>
            </w:pPr>
            <w:proofErr w:type="spellStart"/>
            <w:r w:rsidRPr="003662A5">
              <w:rPr>
                <w:sz w:val="22"/>
                <w:rtl/>
              </w:rPr>
              <w:t>ستاماتيا</w:t>
            </w:r>
            <w:proofErr w:type="spellEnd"/>
            <w:r w:rsidRPr="003662A5">
              <w:rPr>
                <w:sz w:val="22"/>
                <w:rtl/>
              </w:rPr>
              <w:t xml:space="preserve"> </w:t>
            </w:r>
            <w:proofErr w:type="spellStart"/>
            <w:r w:rsidRPr="003662A5">
              <w:rPr>
                <w:b/>
                <w:bCs/>
                <w:sz w:val="22"/>
                <w:rtl/>
              </w:rPr>
              <w:t>ستافريناكي</w:t>
            </w:r>
            <w:proofErr w:type="spellEnd"/>
          </w:p>
        </w:tc>
        <w:tc>
          <w:tcPr>
            <w:tcW w:w="2510" w:type="dxa"/>
            <w:shd w:val="clear" w:color="auto" w:fill="auto"/>
          </w:tcPr>
          <w:p w14:paraId="53255EBF"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اليونان</w:t>
            </w:r>
          </w:p>
        </w:tc>
        <w:tc>
          <w:tcPr>
            <w:tcW w:w="1741" w:type="dxa"/>
            <w:shd w:val="clear" w:color="auto" w:fill="auto"/>
          </w:tcPr>
          <w:p w14:paraId="5BB09E07"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2024</w:t>
            </w:r>
          </w:p>
        </w:tc>
      </w:tr>
      <w:tr w:rsidR="001E6C49" w:rsidRPr="003662A5" w14:paraId="61D5C732" w14:textId="77777777" w:rsidTr="00D43847">
        <w:trPr>
          <w:cantSplit/>
          <w:trHeight w:val="240"/>
        </w:trPr>
        <w:tc>
          <w:tcPr>
            <w:tcW w:w="3119" w:type="dxa"/>
            <w:shd w:val="clear" w:color="auto" w:fill="auto"/>
          </w:tcPr>
          <w:p w14:paraId="42EEC52A" w14:textId="77777777" w:rsidR="001E6C49" w:rsidRPr="003662A5" w:rsidRDefault="001E6C49" w:rsidP="00D26A3D">
            <w:pPr>
              <w:spacing w:before="40" w:after="40" w:line="340" w:lineRule="exact"/>
              <w:ind w:left="57" w:right="113"/>
              <w:textDirection w:val="tbRlV"/>
              <w:rPr>
                <w:sz w:val="22"/>
                <w:rtl/>
                <w:lang w:eastAsia="zh-TW"/>
              </w:rPr>
            </w:pPr>
            <w:proofErr w:type="spellStart"/>
            <w:r w:rsidRPr="003662A5">
              <w:rPr>
                <w:sz w:val="22"/>
                <w:rtl/>
              </w:rPr>
              <w:t>مازالو</w:t>
            </w:r>
            <w:proofErr w:type="spellEnd"/>
            <w:r w:rsidRPr="003662A5">
              <w:rPr>
                <w:sz w:val="22"/>
                <w:rtl/>
              </w:rPr>
              <w:t xml:space="preserve"> </w:t>
            </w:r>
            <w:proofErr w:type="spellStart"/>
            <w:r w:rsidRPr="003662A5">
              <w:rPr>
                <w:b/>
                <w:bCs/>
                <w:sz w:val="22"/>
                <w:rtl/>
              </w:rPr>
              <w:t>تيبي</w:t>
            </w:r>
            <w:proofErr w:type="spellEnd"/>
            <w:r w:rsidRPr="003662A5">
              <w:rPr>
                <w:sz w:val="22"/>
                <w:rtl/>
              </w:rPr>
              <w:t xml:space="preserve"> </w:t>
            </w:r>
          </w:p>
        </w:tc>
        <w:tc>
          <w:tcPr>
            <w:tcW w:w="2510" w:type="dxa"/>
            <w:shd w:val="clear" w:color="auto" w:fill="auto"/>
          </w:tcPr>
          <w:p w14:paraId="5D0EA47D"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توغو </w:t>
            </w:r>
          </w:p>
        </w:tc>
        <w:tc>
          <w:tcPr>
            <w:tcW w:w="1741" w:type="dxa"/>
            <w:shd w:val="clear" w:color="auto" w:fill="auto"/>
          </w:tcPr>
          <w:p w14:paraId="15C92D26"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2026 </w:t>
            </w:r>
          </w:p>
        </w:tc>
      </w:tr>
      <w:tr w:rsidR="001E6C49" w:rsidRPr="003662A5" w14:paraId="4127BC64" w14:textId="77777777" w:rsidTr="00D43847">
        <w:trPr>
          <w:cantSplit/>
          <w:trHeight w:val="240"/>
        </w:trPr>
        <w:tc>
          <w:tcPr>
            <w:tcW w:w="3119" w:type="dxa"/>
            <w:shd w:val="clear" w:color="auto" w:fill="auto"/>
          </w:tcPr>
          <w:p w14:paraId="6147B270"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فيث </w:t>
            </w:r>
            <w:proofErr w:type="spellStart"/>
            <w:r w:rsidRPr="003662A5">
              <w:rPr>
                <w:sz w:val="22"/>
                <w:rtl/>
              </w:rPr>
              <w:t>ديكيلدي</w:t>
            </w:r>
            <w:proofErr w:type="spellEnd"/>
            <w:r w:rsidRPr="003662A5">
              <w:rPr>
                <w:sz w:val="22"/>
                <w:rtl/>
              </w:rPr>
              <w:t xml:space="preserve"> </w:t>
            </w:r>
            <w:proofErr w:type="spellStart"/>
            <w:r w:rsidRPr="003662A5">
              <w:rPr>
                <w:sz w:val="22"/>
                <w:rtl/>
              </w:rPr>
              <w:t>بانسي</w:t>
            </w:r>
            <w:proofErr w:type="spellEnd"/>
            <w:r w:rsidRPr="003662A5">
              <w:rPr>
                <w:sz w:val="22"/>
                <w:rtl/>
              </w:rPr>
              <w:t xml:space="preserve"> </w:t>
            </w:r>
            <w:proofErr w:type="spellStart"/>
            <w:r w:rsidRPr="003662A5">
              <w:rPr>
                <w:b/>
                <w:bCs/>
                <w:sz w:val="22"/>
                <w:rtl/>
              </w:rPr>
              <w:t>تلاكولا</w:t>
            </w:r>
            <w:proofErr w:type="spellEnd"/>
          </w:p>
        </w:tc>
        <w:tc>
          <w:tcPr>
            <w:tcW w:w="2510" w:type="dxa"/>
            <w:shd w:val="clear" w:color="auto" w:fill="auto"/>
          </w:tcPr>
          <w:p w14:paraId="16955466"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جنوب أفريقيا</w:t>
            </w:r>
          </w:p>
        </w:tc>
        <w:tc>
          <w:tcPr>
            <w:tcW w:w="1741" w:type="dxa"/>
            <w:shd w:val="clear" w:color="auto" w:fill="auto"/>
          </w:tcPr>
          <w:p w14:paraId="79D37B22"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2024</w:t>
            </w:r>
          </w:p>
        </w:tc>
      </w:tr>
      <w:tr w:rsidR="001E6C49" w:rsidRPr="003662A5" w14:paraId="06D3A20E" w14:textId="77777777" w:rsidTr="00D43847">
        <w:trPr>
          <w:cantSplit/>
          <w:trHeight w:val="240"/>
        </w:trPr>
        <w:tc>
          <w:tcPr>
            <w:tcW w:w="3119" w:type="dxa"/>
            <w:shd w:val="clear" w:color="auto" w:fill="auto"/>
          </w:tcPr>
          <w:p w14:paraId="2C7317AE" w14:textId="77777777" w:rsidR="001E6C49" w:rsidRPr="003662A5" w:rsidRDefault="001E6C49" w:rsidP="00D26A3D">
            <w:pPr>
              <w:spacing w:before="40" w:after="40" w:line="340" w:lineRule="exact"/>
              <w:ind w:left="57" w:right="113"/>
              <w:textDirection w:val="tbRlV"/>
              <w:rPr>
                <w:sz w:val="22"/>
                <w:rtl/>
                <w:lang w:eastAsia="zh-TW"/>
              </w:rPr>
            </w:pPr>
            <w:proofErr w:type="spellStart"/>
            <w:r w:rsidRPr="003662A5">
              <w:rPr>
                <w:sz w:val="22"/>
                <w:rtl/>
              </w:rPr>
              <w:t>إدواردو</w:t>
            </w:r>
            <w:proofErr w:type="spellEnd"/>
            <w:r w:rsidRPr="003662A5">
              <w:rPr>
                <w:sz w:val="22"/>
                <w:rtl/>
              </w:rPr>
              <w:t xml:space="preserve"> </w:t>
            </w:r>
            <w:proofErr w:type="spellStart"/>
            <w:r w:rsidRPr="003662A5">
              <w:rPr>
                <w:sz w:val="22"/>
                <w:rtl/>
              </w:rPr>
              <w:t>إرنستو</w:t>
            </w:r>
            <w:proofErr w:type="spellEnd"/>
            <w:r w:rsidRPr="003662A5">
              <w:rPr>
                <w:sz w:val="22"/>
                <w:rtl/>
              </w:rPr>
              <w:t xml:space="preserve"> </w:t>
            </w:r>
            <w:proofErr w:type="spellStart"/>
            <w:r w:rsidRPr="003662A5">
              <w:rPr>
                <w:b/>
                <w:bCs/>
                <w:sz w:val="22"/>
                <w:rtl/>
              </w:rPr>
              <w:t>فيغا</w:t>
            </w:r>
            <w:proofErr w:type="spellEnd"/>
            <w:r w:rsidRPr="003662A5">
              <w:rPr>
                <w:b/>
                <w:bCs/>
                <w:sz w:val="22"/>
                <w:rtl/>
              </w:rPr>
              <w:t xml:space="preserve"> لونا</w:t>
            </w:r>
          </w:p>
        </w:tc>
        <w:tc>
          <w:tcPr>
            <w:tcW w:w="2510" w:type="dxa"/>
            <w:shd w:val="clear" w:color="auto" w:fill="auto"/>
          </w:tcPr>
          <w:p w14:paraId="56602F66"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بيرو</w:t>
            </w:r>
          </w:p>
        </w:tc>
        <w:tc>
          <w:tcPr>
            <w:tcW w:w="1741" w:type="dxa"/>
            <w:shd w:val="clear" w:color="auto" w:fill="auto"/>
          </w:tcPr>
          <w:p w14:paraId="430736F1"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2024</w:t>
            </w:r>
          </w:p>
        </w:tc>
      </w:tr>
      <w:tr w:rsidR="001E6C49" w:rsidRPr="003662A5" w14:paraId="72E06E70" w14:textId="77777777" w:rsidTr="00D43847">
        <w:trPr>
          <w:cantSplit/>
          <w:trHeight w:val="240"/>
        </w:trPr>
        <w:tc>
          <w:tcPr>
            <w:tcW w:w="3119" w:type="dxa"/>
            <w:shd w:val="clear" w:color="auto" w:fill="auto"/>
          </w:tcPr>
          <w:p w14:paraId="7FFCB924"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 xml:space="preserve">يونغ كام جون </w:t>
            </w:r>
            <w:r w:rsidRPr="003662A5">
              <w:rPr>
                <w:b/>
                <w:bCs/>
                <w:sz w:val="22"/>
                <w:rtl/>
              </w:rPr>
              <w:t xml:space="preserve">يونغ سيك </w:t>
            </w:r>
            <w:proofErr w:type="spellStart"/>
            <w:r w:rsidRPr="003662A5">
              <w:rPr>
                <w:b/>
                <w:bCs/>
                <w:sz w:val="22"/>
                <w:rtl/>
              </w:rPr>
              <w:t>يوين</w:t>
            </w:r>
            <w:proofErr w:type="spellEnd"/>
          </w:p>
        </w:tc>
        <w:tc>
          <w:tcPr>
            <w:tcW w:w="2510" w:type="dxa"/>
            <w:shd w:val="clear" w:color="auto" w:fill="auto"/>
          </w:tcPr>
          <w:p w14:paraId="1D5793EA"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موريشيوس</w:t>
            </w:r>
          </w:p>
        </w:tc>
        <w:tc>
          <w:tcPr>
            <w:tcW w:w="1741" w:type="dxa"/>
            <w:shd w:val="clear" w:color="auto" w:fill="auto"/>
          </w:tcPr>
          <w:p w14:paraId="43D238F9" w14:textId="77777777" w:rsidR="001E6C49" w:rsidRPr="003662A5" w:rsidRDefault="001E6C49" w:rsidP="00D26A3D">
            <w:pPr>
              <w:spacing w:before="40" w:after="40" w:line="340" w:lineRule="exact"/>
              <w:ind w:left="57" w:right="113"/>
              <w:textDirection w:val="tbRlV"/>
              <w:rPr>
                <w:sz w:val="22"/>
                <w:rtl/>
                <w:lang w:eastAsia="zh-TW"/>
              </w:rPr>
            </w:pPr>
            <w:r w:rsidRPr="003662A5">
              <w:rPr>
                <w:sz w:val="22"/>
                <w:rtl/>
              </w:rPr>
              <w:t>2026</w:t>
            </w:r>
          </w:p>
        </w:tc>
      </w:tr>
    </w:tbl>
    <w:p w14:paraId="62260FCF" w14:textId="1C3FB726" w:rsidR="005413F7" w:rsidRPr="003662A5" w:rsidRDefault="005413F7" w:rsidP="00D26A3D">
      <w:pPr>
        <w:pStyle w:val="SingleTxtGA"/>
        <w:spacing w:before="240"/>
        <w:rPr>
          <w:lang w:val="en-US"/>
        </w:rPr>
      </w:pPr>
      <w:r w:rsidRPr="003662A5">
        <w:rPr>
          <w:lang w:val="en-US"/>
        </w:rPr>
        <w:t>8</w:t>
      </w:r>
      <w:r w:rsidRPr="003662A5">
        <w:rPr>
          <w:rtl/>
          <w:lang w:val="en-US"/>
        </w:rPr>
        <w:t>-</w:t>
      </w:r>
      <w:r w:rsidRPr="003662A5">
        <w:rPr>
          <w:rtl/>
          <w:lang w:val="en-US"/>
        </w:rPr>
        <w:tab/>
        <w:t>وخلال الدورة 112، أدلى أعضاء اللجنة الذين انتُخِبوا في اجتماع الدول الأطراف الثلاثين، الذي عُقِد في 22 حزيران/يونيه 2023، والذين كان من ال</w:t>
      </w:r>
      <w:r w:rsidR="00174427" w:rsidRPr="003662A5">
        <w:rPr>
          <w:rtl/>
          <w:lang w:val="en-US"/>
        </w:rPr>
        <w:t>مقرر</w:t>
      </w:r>
      <w:r w:rsidRPr="003662A5">
        <w:rPr>
          <w:rtl/>
          <w:lang w:val="en-US"/>
        </w:rPr>
        <w:t xml:space="preserve"> أن تنتهي مدة عضويتهم في 19 كانون الثاني/</w:t>
      </w:r>
      <w:r w:rsidR="00491AA3" w:rsidRPr="003662A5">
        <w:rPr>
          <w:rFonts w:hint="cs"/>
          <w:rtl/>
          <w:lang w:val="en-US"/>
        </w:rPr>
        <w:t xml:space="preserve"> </w:t>
      </w:r>
      <w:r w:rsidRPr="003662A5">
        <w:rPr>
          <w:rtl/>
          <w:lang w:val="en-US"/>
        </w:rPr>
        <w:t>يناير 2024، بتعهدهم الرسمي في جلسة علنية للجنة.</w:t>
      </w:r>
    </w:p>
    <w:p w14:paraId="69396A03" w14:textId="77777777" w:rsidR="005413F7" w:rsidRPr="003662A5" w:rsidRDefault="005413F7" w:rsidP="00D26A3D">
      <w:pPr>
        <w:pStyle w:val="SingleTxtGA"/>
        <w:pageBreakBefore/>
        <w:spacing w:before="240"/>
        <w:rPr>
          <w:lang w:val="en-US"/>
        </w:rPr>
      </w:pPr>
      <w:r w:rsidRPr="003662A5">
        <w:rPr>
          <w:lang w:val="en-US"/>
        </w:rPr>
        <w:lastRenderedPageBreak/>
        <w:t>9</w:t>
      </w:r>
      <w:r w:rsidRPr="003662A5">
        <w:rPr>
          <w:rtl/>
          <w:lang w:val="en-US"/>
        </w:rPr>
        <w:t>-</w:t>
      </w:r>
      <w:r w:rsidRPr="003662A5">
        <w:rPr>
          <w:rtl/>
          <w:lang w:val="en-US"/>
        </w:rPr>
        <w:tab/>
        <w:t>واعتباراً من 20 كانون الثاني/يناير 2024، أصبحت العضوية الجديدة للجنة كالتالي: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504"/>
        <w:gridCol w:w="1747"/>
      </w:tblGrid>
      <w:tr w:rsidR="001E6C49" w:rsidRPr="003662A5" w14:paraId="52B6F6BD" w14:textId="77777777" w:rsidTr="0043205C">
        <w:trPr>
          <w:cantSplit/>
          <w:trHeight w:val="240"/>
          <w:tblHeader/>
        </w:trPr>
        <w:tc>
          <w:tcPr>
            <w:tcW w:w="3119" w:type="dxa"/>
            <w:tcBorders>
              <w:top w:val="single" w:sz="4" w:space="0" w:color="auto"/>
              <w:bottom w:val="single" w:sz="12" w:space="0" w:color="auto"/>
            </w:tcBorders>
            <w:shd w:val="clear" w:color="auto" w:fill="auto"/>
            <w:vAlign w:val="bottom"/>
          </w:tcPr>
          <w:p w14:paraId="42D45DAD" w14:textId="77777777" w:rsidR="001E6C49" w:rsidRPr="003662A5" w:rsidRDefault="001E6C49" w:rsidP="00D26A3D">
            <w:pPr>
              <w:spacing w:line="320" w:lineRule="exact"/>
              <w:ind w:left="57" w:right="113"/>
              <w:textDirection w:val="tbRlV"/>
              <w:rPr>
                <w:i/>
                <w:sz w:val="22"/>
                <w:rtl/>
                <w:lang w:eastAsia="zh-TW"/>
              </w:rPr>
            </w:pPr>
            <w:r w:rsidRPr="003662A5">
              <w:rPr>
                <w:i/>
                <w:iCs/>
                <w:sz w:val="22"/>
                <w:rtl/>
              </w:rPr>
              <w:t>اسم العضو</w:t>
            </w:r>
          </w:p>
        </w:tc>
        <w:tc>
          <w:tcPr>
            <w:tcW w:w="2504" w:type="dxa"/>
            <w:tcBorders>
              <w:top w:val="single" w:sz="4" w:space="0" w:color="auto"/>
              <w:bottom w:val="single" w:sz="12" w:space="0" w:color="auto"/>
            </w:tcBorders>
            <w:shd w:val="clear" w:color="auto" w:fill="auto"/>
            <w:vAlign w:val="bottom"/>
          </w:tcPr>
          <w:p w14:paraId="681A9E4C" w14:textId="77777777" w:rsidR="001E6C49" w:rsidRPr="003662A5" w:rsidRDefault="001E6C49" w:rsidP="00D26A3D">
            <w:pPr>
              <w:spacing w:line="320" w:lineRule="exact"/>
              <w:ind w:left="57" w:right="113"/>
              <w:textDirection w:val="tbRlV"/>
              <w:rPr>
                <w:i/>
                <w:sz w:val="22"/>
                <w:rtl/>
                <w:lang w:eastAsia="zh-TW"/>
              </w:rPr>
            </w:pPr>
            <w:r w:rsidRPr="003662A5">
              <w:rPr>
                <w:i/>
                <w:iCs/>
                <w:sz w:val="22"/>
                <w:rtl/>
              </w:rPr>
              <w:t>الجنسية</w:t>
            </w:r>
          </w:p>
        </w:tc>
        <w:tc>
          <w:tcPr>
            <w:tcW w:w="1747" w:type="dxa"/>
            <w:tcBorders>
              <w:top w:val="single" w:sz="4" w:space="0" w:color="auto"/>
              <w:bottom w:val="single" w:sz="12" w:space="0" w:color="auto"/>
            </w:tcBorders>
            <w:shd w:val="clear" w:color="auto" w:fill="auto"/>
            <w:vAlign w:val="bottom"/>
          </w:tcPr>
          <w:p w14:paraId="6037AB64" w14:textId="77777777" w:rsidR="001E6C49" w:rsidRPr="003662A5" w:rsidRDefault="001E6C49" w:rsidP="00D26A3D">
            <w:pPr>
              <w:spacing w:line="320" w:lineRule="exact"/>
              <w:ind w:left="57" w:right="113"/>
              <w:textDirection w:val="tbRlV"/>
              <w:rPr>
                <w:i/>
                <w:sz w:val="22"/>
                <w:rtl/>
                <w:lang w:eastAsia="zh-TW"/>
              </w:rPr>
            </w:pPr>
            <w:r w:rsidRPr="003662A5">
              <w:rPr>
                <w:i/>
                <w:iCs/>
                <w:sz w:val="22"/>
                <w:rtl/>
              </w:rPr>
              <w:t>تنتهي مدة العضوية في 19 كانون الثاني/يناير</w:t>
            </w:r>
          </w:p>
        </w:tc>
      </w:tr>
      <w:tr w:rsidR="001E6C49" w:rsidRPr="003662A5" w14:paraId="12686E8E" w14:textId="77777777" w:rsidTr="0043205C">
        <w:trPr>
          <w:cantSplit/>
          <w:trHeight w:hRule="exact" w:val="113"/>
          <w:tblHeader/>
        </w:trPr>
        <w:tc>
          <w:tcPr>
            <w:tcW w:w="3119" w:type="dxa"/>
            <w:tcBorders>
              <w:top w:val="single" w:sz="12" w:space="0" w:color="auto"/>
            </w:tcBorders>
            <w:shd w:val="clear" w:color="auto" w:fill="auto"/>
          </w:tcPr>
          <w:p w14:paraId="5024A194" w14:textId="77777777" w:rsidR="001E6C49" w:rsidRPr="003662A5" w:rsidRDefault="001E6C49" w:rsidP="00D26A3D">
            <w:pPr>
              <w:spacing w:line="320" w:lineRule="exact"/>
              <w:ind w:left="57" w:right="113"/>
              <w:rPr>
                <w:sz w:val="22"/>
                <w:rtl/>
              </w:rPr>
            </w:pPr>
          </w:p>
        </w:tc>
        <w:tc>
          <w:tcPr>
            <w:tcW w:w="2504" w:type="dxa"/>
            <w:tcBorders>
              <w:top w:val="single" w:sz="12" w:space="0" w:color="auto"/>
            </w:tcBorders>
            <w:shd w:val="clear" w:color="auto" w:fill="auto"/>
          </w:tcPr>
          <w:p w14:paraId="28577A57" w14:textId="77777777" w:rsidR="001E6C49" w:rsidRPr="003662A5" w:rsidRDefault="001E6C49" w:rsidP="00D26A3D">
            <w:pPr>
              <w:spacing w:line="320" w:lineRule="exact"/>
              <w:ind w:left="57" w:right="113"/>
              <w:rPr>
                <w:sz w:val="22"/>
                <w:rtl/>
              </w:rPr>
            </w:pPr>
          </w:p>
        </w:tc>
        <w:tc>
          <w:tcPr>
            <w:tcW w:w="1747" w:type="dxa"/>
            <w:tcBorders>
              <w:top w:val="single" w:sz="12" w:space="0" w:color="auto"/>
            </w:tcBorders>
            <w:shd w:val="clear" w:color="auto" w:fill="auto"/>
          </w:tcPr>
          <w:p w14:paraId="3EFD31B3" w14:textId="77777777" w:rsidR="001E6C49" w:rsidRPr="003662A5" w:rsidRDefault="001E6C49" w:rsidP="00D26A3D">
            <w:pPr>
              <w:spacing w:line="320" w:lineRule="exact"/>
              <w:ind w:left="57" w:right="113"/>
              <w:rPr>
                <w:sz w:val="22"/>
                <w:rtl/>
              </w:rPr>
            </w:pPr>
          </w:p>
        </w:tc>
      </w:tr>
      <w:tr w:rsidR="001E6C49" w:rsidRPr="003662A5" w14:paraId="42891639" w14:textId="77777777" w:rsidTr="0043205C">
        <w:trPr>
          <w:cantSplit/>
          <w:trHeight w:val="240"/>
        </w:trPr>
        <w:tc>
          <w:tcPr>
            <w:tcW w:w="3119" w:type="dxa"/>
            <w:shd w:val="clear" w:color="auto" w:fill="auto"/>
          </w:tcPr>
          <w:p w14:paraId="4B65FED9" w14:textId="77777777" w:rsidR="001E6C49" w:rsidRPr="003662A5" w:rsidDel="00D61766" w:rsidRDefault="001E6C49" w:rsidP="00D26A3D">
            <w:pPr>
              <w:spacing w:line="320" w:lineRule="exact"/>
              <w:ind w:left="57" w:right="113"/>
              <w:textDirection w:val="tbRlV"/>
              <w:rPr>
                <w:sz w:val="22"/>
                <w:rtl/>
                <w:lang w:eastAsia="zh-TW"/>
              </w:rPr>
            </w:pPr>
            <w:r w:rsidRPr="003662A5">
              <w:rPr>
                <w:sz w:val="22"/>
                <w:rtl/>
              </w:rPr>
              <w:t xml:space="preserve">نور الدين </w:t>
            </w:r>
            <w:r w:rsidRPr="003662A5">
              <w:rPr>
                <w:b/>
                <w:bCs/>
                <w:sz w:val="22"/>
                <w:rtl/>
              </w:rPr>
              <w:t>أمير</w:t>
            </w:r>
          </w:p>
        </w:tc>
        <w:tc>
          <w:tcPr>
            <w:tcW w:w="2504" w:type="dxa"/>
            <w:shd w:val="clear" w:color="auto" w:fill="auto"/>
          </w:tcPr>
          <w:p w14:paraId="22EEACB1" w14:textId="77777777" w:rsidR="001E6C49" w:rsidRPr="003662A5" w:rsidRDefault="001E6C49" w:rsidP="00D26A3D">
            <w:pPr>
              <w:spacing w:line="320" w:lineRule="exact"/>
              <w:ind w:left="57" w:right="113"/>
              <w:textDirection w:val="tbRlV"/>
              <w:rPr>
                <w:sz w:val="22"/>
                <w:rtl/>
                <w:lang w:eastAsia="zh-TW"/>
              </w:rPr>
            </w:pPr>
            <w:r w:rsidRPr="003662A5">
              <w:rPr>
                <w:sz w:val="22"/>
                <w:rtl/>
              </w:rPr>
              <w:t>الجزائر</w:t>
            </w:r>
          </w:p>
        </w:tc>
        <w:tc>
          <w:tcPr>
            <w:tcW w:w="1747" w:type="dxa"/>
            <w:shd w:val="clear" w:color="auto" w:fill="auto"/>
          </w:tcPr>
          <w:p w14:paraId="3963BE52" w14:textId="77777777" w:rsidR="001E6C49" w:rsidRPr="003662A5" w:rsidRDefault="001E6C49" w:rsidP="00D26A3D">
            <w:pPr>
              <w:spacing w:line="320" w:lineRule="exact"/>
              <w:ind w:left="57" w:right="113"/>
              <w:textDirection w:val="tbRlV"/>
              <w:rPr>
                <w:sz w:val="22"/>
                <w:rtl/>
                <w:lang w:eastAsia="zh-TW"/>
              </w:rPr>
            </w:pPr>
            <w:r w:rsidRPr="003662A5">
              <w:rPr>
                <w:sz w:val="22"/>
                <w:rtl/>
              </w:rPr>
              <w:t>2026</w:t>
            </w:r>
          </w:p>
        </w:tc>
      </w:tr>
      <w:tr w:rsidR="001E6C49" w:rsidRPr="003662A5" w14:paraId="09F52DA6" w14:textId="77777777" w:rsidTr="0043205C">
        <w:trPr>
          <w:cantSplit/>
          <w:trHeight w:val="240"/>
        </w:trPr>
        <w:tc>
          <w:tcPr>
            <w:tcW w:w="3119" w:type="dxa"/>
            <w:shd w:val="clear" w:color="auto" w:fill="auto"/>
          </w:tcPr>
          <w:p w14:paraId="202658A8" w14:textId="77777777" w:rsidR="001E6C49" w:rsidRPr="003662A5" w:rsidRDefault="001E6C49" w:rsidP="00D26A3D">
            <w:pPr>
              <w:spacing w:line="320" w:lineRule="exact"/>
              <w:ind w:left="57" w:right="113"/>
              <w:textDirection w:val="tbRlV"/>
              <w:rPr>
                <w:sz w:val="22"/>
                <w:rtl/>
                <w:lang w:eastAsia="zh-TW"/>
              </w:rPr>
            </w:pPr>
            <w:r w:rsidRPr="003662A5">
              <w:rPr>
                <w:sz w:val="22"/>
                <w:rtl/>
              </w:rPr>
              <w:t>ميشال</w:t>
            </w:r>
            <w:r w:rsidRPr="003662A5">
              <w:rPr>
                <w:b/>
                <w:bCs/>
                <w:sz w:val="22"/>
                <w:rtl/>
              </w:rPr>
              <w:t xml:space="preserve"> </w:t>
            </w:r>
            <w:proofErr w:type="spellStart"/>
            <w:r w:rsidRPr="003662A5">
              <w:rPr>
                <w:b/>
                <w:bCs/>
                <w:sz w:val="22"/>
                <w:rtl/>
              </w:rPr>
              <w:t>بالتسيرزاك</w:t>
            </w:r>
            <w:proofErr w:type="spellEnd"/>
          </w:p>
        </w:tc>
        <w:tc>
          <w:tcPr>
            <w:tcW w:w="2504" w:type="dxa"/>
            <w:shd w:val="clear" w:color="auto" w:fill="auto"/>
          </w:tcPr>
          <w:p w14:paraId="7A23F799" w14:textId="77777777" w:rsidR="001E6C49" w:rsidRPr="003662A5" w:rsidRDefault="001E6C49" w:rsidP="00D26A3D">
            <w:pPr>
              <w:spacing w:line="320" w:lineRule="exact"/>
              <w:ind w:left="57" w:right="113"/>
              <w:textDirection w:val="tbRlV"/>
              <w:rPr>
                <w:sz w:val="22"/>
                <w:rtl/>
                <w:lang w:eastAsia="zh-TW"/>
              </w:rPr>
            </w:pPr>
            <w:r w:rsidRPr="003662A5">
              <w:rPr>
                <w:sz w:val="22"/>
                <w:rtl/>
              </w:rPr>
              <w:t>بولندا</w:t>
            </w:r>
          </w:p>
        </w:tc>
        <w:tc>
          <w:tcPr>
            <w:tcW w:w="1747" w:type="dxa"/>
            <w:shd w:val="clear" w:color="auto" w:fill="auto"/>
          </w:tcPr>
          <w:p w14:paraId="50DEAF3A" w14:textId="77777777" w:rsidR="001E6C49" w:rsidRPr="003662A5" w:rsidRDefault="001E6C49" w:rsidP="00D26A3D">
            <w:pPr>
              <w:spacing w:line="320" w:lineRule="exact"/>
              <w:ind w:left="57" w:right="113"/>
              <w:textDirection w:val="tbRlV"/>
              <w:rPr>
                <w:sz w:val="22"/>
                <w:lang w:eastAsia="zh-TW"/>
              </w:rPr>
            </w:pPr>
            <w:r w:rsidRPr="003662A5">
              <w:rPr>
                <w:sz w:val="22"/>
                <w:rtl/>
              </w:rPr>
              <w:t>2026</w:t>
            </w:r>
          </w:p>
        </w:tc>
      </w:tr>
      <w:tr w:rsidR="001E6C49" w:rsidRPr="003662A5" w14:paraId="5A0B248F" w14:textId="77777777" w:rsidTr="0043205C">
        <w:trPr>
          <w:cantSplit/>
          <w:trHeight w:val="240"/>
        </w:trPr>
        <w:tc>
          <w:tcPr>
            <w:tcW w:w="3119" w:type="dxa"/>
            <w:shd w:val="clear" w:color="auto" w:fill="auto"/>
          </w:tcPr>
          <w:p w14:paraId="1DE4EA29"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بيلا </w:t>
            </w:r>
            <w:r w:rsidRPr="003662A5">
              <w:rPr>
                <w:b/>
                <w:bCs/>
                <w:sz w:val="22"/>
                <w:rtl/>
              </w:rPr>
              <w:t>بُوكر - ويلسون</w:t>
            </w:r>
          </w:p>
        </w:tc>
        <w:tc>
          <w:tcPr>
            <w:tcW w:w="2504" w:type="dxa"/>
            <w:shd w:val="clear" w:color="auto" w:fill="auto"/>
          </w:tcPr>
          <w:p w14:paraId="71F7EADA" w14:textId="77777777" w:rsidR="001E6C49" w:rsidRPr="003662A5" w:rsidRDefault="001E6C49" w:rsidP="00D26A3D">
            <w:pPr>
              <w:spacing w:line="320" w:lineRule="exact"/>
              <w:ind w:left="57" w:right="113"/>
              <w:textDirection w:val="tbRlV"/>
              <w:rPr>
                <w:sz w:val="22"/>
                <w:rtl/>
                <w:lang w:eastAsia="zh-TW"/>
              </w:rPr>
            </w:pPr>
            <w:r w:rsidRPr="003662A5">
              <w:rPr>
                <w:sz w:val="22"/>
                <w:rtl/>
              </w:rPr>
              <w:t>ليبريا</w:t>
            </w:r>
          </w:p>
        </w:tc>
        <w:tc>
          <w:tcPr>
            <w:tcW w:w="1747" w:type="dxa"/>
            <w:shd w:val="clear" w:color="auto" w:fill="auto"/>
          </w:tcPr>
          <w:p w14:paraId="4EF9A3BB" w14:textId="77777777" w:rsidR="001E6C49" w:rsidRPr="003662A5" w:rsidRDefault="001E6C49" w:rsidP="00D26A3D">
            <w:pPr>
              <w:spacing w:line="320" w:lineRule="exact"/>
              <w:ind w:left="57" w:right="113"/>
              <w:textDirection w:val="tbRlV"/>
              <w:rPr>
                <w:sz w:val="22"/>
                <w:rtl/>
                <w:lang w:eastAsia="zh-TW"/>
              </w:rPr>
            </w:pPr>
            <w:r w:rsidRPr="003662A5">
              <w:rPr>
                <w:sz w:val="22"/>
                <w:rtl/>
              </w:rPr>
              <w:t>2028</w:t>
            </w:r>
          </w:p>
        </w:tc>
      </w:tr>
      <w:tr w:rsidR="001E6C49" w:rsidRPr="003662A5" w14:paraId="28E93C1D" w14:textId="77777777" w:rsidTr="0043205C">
        <w:trPr>
          <w:cantSplit/>
          <w:trHeight w:val="240"/>
        </w:trPr>
        <w:tc>
          <w:tcPr>
            <w:tcW w:w="3119" w:type="dxa"/>
            <w:shd w:val="clear" w:color="auto" w:fill="auto"/>
          </w:tcPr>
          <w:p w14:paraId="788663CD" w14:textId="77777777" w:rsidR="001E6C49" w:rsidRPr="003662A5" w:rsidRDefault="001E6C49" w:rsidP="00D26A3D">
            <w:pPr>
              <w:spacing w:line="320" w:lineRule="exact"/>
              <w:ind w:left="57" w:right="113"/>
              <w:textDirection w:val="tbRlV"/>
              <w:rPr>
                <w:sz w:val="22"/>
                <w:rtl/>
                <w:lang w:eastAsia="zh-TW"/>
              </w:rPr>
            </w:pPr>
            <w:proofErr w:type="spellStart"/>
            <w:r w:rsidRPr="003662A5">
              <w:rPr>
                <w:sz w:val="22"/>
                <w:rtl/>
              </w:rPr>
              <w:t>شينسونغ</w:t>
            </w:r>
            <w:proofErr w:type="spellEnd"/>
            <w:r w:rsidRPr="003662A5">
              <w:rPr>
                <w:sz w:val="22"/>
                <w:rtl/>
              </w:rPr>
              <w:t xml:space="preserve"> </w:t>
            </w:r>
            <w:proofErr w:type="spellStart"/>
            <w:r w:rsidRPr="003662A5">
              <w:rPr>
                <w:b/>
                <w:bCs/>
                <w:sz w:val="22"/>
                <w:rtl/>
              </w:rPr>
              <w:t>تشونغ</w:t>
            </w:r>
            <w:proofErr w:type="spellEnd"/>
          </w:p>
        </w:tc>
        <w:tc>
          <w:tcPr>
            <w:tcW w:w="2504" w:type="dxa"/>
            <w:shd w:val="clear" w:color="auto" w:fill="auto"/>
          </w:tcPr>
          <w:p w14:paraId="56AFB837" w14:textId="77777777" w:rsidR="001E6C49" w:rsidRPr="003662A5" w:rsidRDefault="001E6C49" w:rsidP="00D26A3D">
            <w:pPr>
              <w:spacing w:line="320" w:lineRule="exact"/>
              <w:ind w:left="57" w:right="113"/>
              <w:textDirection w:val="tbRlV"/>
              <w:rPr>
                <w:sz w:val="22"/>
                <w:rtl/>
                <w:lang w:eastAsia="zh-TW"/>
              </w:rPr>
            </w:pPr>
            <w:r w:rsidRPr="003662A5">
              <w:rPr>
                <w:sz w:val="22"/>
                <w:rtl/>
              </w:rPr>
              <w:t>جمهورية كوريا</w:t>
            </w:r>
          </w:p>
        </w:tc>
        <w:tc>
          <w:tcPr>
            <w:tcW w:w="1747" w:type="dxa"/>
            <w:shd w:val="clear" w:color="auto" w:fill="auto"/>
          </w:tcPr>
          <w:p w14:paraId="2E3B02DA" w14:textId="77777777" w:rsidR="001E6C49" w:rsidRPr="003662A5" w:rsidRDefault="001E6C49" w:rsidP="00D26A3D">
            <w:pPr>
              <w:spacing w:line="320" w:lineRule="exact"/>
              <w:ind w:left="57" w:right="113"/>
              <w:textDirection w:val="tbRlV"/>
              <w:rPr>
                <w:sz w:val="22"/>
                <w:rtl/>
                <w:lang w:eastAsia="zh-TW"/>
              </w:rPr>
            </w:pPr>
            <w:r w:rsidRPr="003662A5">
              <w:rPr>
                <w:sz w:val="22"/>
                <w:rtl/>
              </w:rPr>
              <w:t>2026</w:t>
            </w:r>
          </w:p>
        </w:tc>
      </w:tr>
      <w:tr w:rsidR="001E6C49" w:rsidRPr="003662A5" w14:paraId="1A3C94A8" w14:textId="77777777" w:rsidTr="0043205C">
        <w:trPr>
          <w:cantSplit/>
          <w:trHeight w:val="240"/>
        </w:trPr>
        <w:tc>
          <w:tcPr>
            <w:tcW w:w="3119" w:type="dxa"/>
            <w:shd w:val="clear" w:color="auto" w:fill="auto"/>
          </w:tcPr>
          <w:p w14:paraId="16B3F2FD"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بكاري صِدِّيقي </w:t>
            </w:r>
            <w:proofErr w:type="spellStart"/>
            <w:r w:rsidRPr="003662A5">
              <w:rPr>
                <w:b/>
                <w:bCs/>
                <w:sz w:val="22"/>
                <w:rtl/>
              </w:rPr>
              <w:t>ديابي</w:t>
            </w:r>
            <w:proofErr w:type="spellEnd"/>
          </w:p>
        </w:tc>
        <w:tc>
          <w:tcPr>
            <w:tcW w:w="2504" w:type="dxa"/>
            <w:shd w:val="clear" w:color="auto" w:fill="auto"/>
          </w:tcPr>
          <w:p w14:paraId="107D8E35"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كوت ديفوار </w:t>
            </w:r>
          </w:p>
        </w:tc>
        <w:tc>
          <w:tcPr>
            <w:tcW w:w="1747" w:type="dxa"/>
            <w:shd w:val="clear" w:color="auto" w:fill="auto"/>
          </w:tcPr>
          <w:p w14:paraId="3BC546DE" w14:textId="77777777" w:rsidR="001E6C49" w:rsidRPr="003662A5" w:rsidRDefault="001E6C49" w:rsidP="00D26A3D">
            <w:pPr>
              <w:spacing w:line="320" w:lineRule="exact"/>
              <w:ind w:left="57" w:right="113"/>
              <w:textDirection w:val="tbRlV"/>
              <w:rPr>
                <w:sz w:val="22"/>
                <w:rtl/>
                <w:lang w:eastAsia="zh-TW"/>
              </w:rPr>
            </w:pPr>
            <w:r w:rsidRPr="003662A5">
              <w:rPr>
                <w:sz w:val="22"/>
                <w:rtl/>
              </w:rPr>
              <w:t>2026</w:t>
            </w:r>
          </w:p>
        </w:tc>
      </w:tr>
      <w:tr w:rsidR="001E6C49" w:rsidRPr="003662A5" w14:paraId="40E4FEF8" w14:textId="77777777" w:rsidTr="0043205C">
        <w:trPr>
          <w:cantSplit/>
          <w:trHeight w:val="240"/>
        </w:trPr>
        <w:tc>
          <w:tcPr>
            <w:tcW w:w="3119" w:type="dxa"/>
            <w:shd w:val="clear" w:color="auto" w:fill="auto"/>
          </w:tcPr>
          <w:p w14:paraId="211FBAFD" w14:textId="77777777" w:rsidR="001E6C49" w:rsidRPr="003662A5" w:rsidRDefault="001E6C49" w:rsidP="00D26A3D">
            <w:pPr>
              <w:spacing w:line="320" w:lineRule="exact"/>
              <w:ind w:left="57" w:right="113"/>
              <w:textDirection w:val="tbRlV"/>
              <w:rPr>
                <w:sz w:val="22"/>
                <w:rtl/>
                <w:lang w:eastAsia="zh-TW"/>
              </w:rPr>
            </w:pPr>
            <w:proofErr w:type="spellStart"/>
            <w:r w:rsidRPr="003662A5">
              <w:rPr>
                <w:sz w:val="22"/>
                <w:rtl/>
              </w:rPr>
              <w:t>ريجين</w:t>
            </w:r>
            <w:proofErr w:type="spellEnd"/>
            <w:r w:rsidRPr="003662A5">
              <w:rPr>
                <w:sz w:val="22"/>
                <w:rtl/>
              </w:rPr>
              <w:t xml:space="preserve"> </w:t>
            </w:r>
            <w:proofErr w:type="spellStart"/>
            <w:r w:rsidRPr="003662A5">
              <w:rPr>
                <w:b/>
                <w:bCs/>
                <w:sz w:val="22"/>
                <w:rtl/>
              </w:rPr>
              <w:t>إسينيمي</w:t>
            </w:r>
            <w:proofErr w:type="spellEnd"/>
          </w:p>
        </w:tc>
        <w:tc>
          <w:tcPr>
            <w:tcW w:w="2504" w:type="dxa"/>
            <w:shd w:val="clear" w:color="auto" w:fill="auto"/>
          </w:tcPr>
          <w:p w14:paraId="59553A19" w14:textId="77777777" w:rsidR="001E6C49" w:rsidRPr="003662A5" w:rsidRDefault="001E6C49" w:rsidP="00D26A3D">
            <w:pPr>
              <w:spacing w:line="320" w:lineRule="exact"/>
              <w:ind w:left="57" w:right="113"/>
              <w:textDirection w:val="tbRlV"/>
              <w:rPr>
                <w:sz w:val="22"/>
                <w:rtl/>
                <w:lang w:eastAsia="zh-TW"/>
              </w:rPr>
            </w:pPr>
            <w:r w:rsidRPr="003662A5">
              <w:rPr>
                <w:sz w:val="22"/>
                <w:rtl/>
              </w:rPr>
              <w:t>الكاميرون</w:t>
            </w:r>
          </w:p>
        </w:tc>
        <w:tc>
          <w:tcPr>
            <w:tcW w:w="1747" w:type="dxa"/>
            <w:shd w:val="clear" w:color="auto" w:fill="auto"/>
          </w:tcPr>
          <w:p w14:paraId="35A2C825" w14:textId="77777777" w:rsidR="001E6C49" w:rsidRPr="003662A5" w:rsidRDefault="001E6C49" w:rsidP="00D26A3D">
            <w:pPr>
              <w:spacing w:line="320" w:lineRule="exact"/>
              <w:ind w:left="57" w:right="113"/>
              <w:textDirection w:val="tbRlV"/>
              <w:rPr>
                <w:sz w:val="22"/>
                <w:rtl/>
                <w:lang w:eastAsia="zh-TW"/>
              </w:rPr>
            </w:pPr>
            <w:r w:rsidRPr="003662A5">
              <w:rPr>
                <w:sz w:val="22"/>
                <w:rtl/>
              </w:rPr>
              <w:t>2026</w:t>
            </w:r>
          </w:p>
        </w:tc>
      </w:tr>
      <w:tr w:rsidR="001E6C49" w:rsidRPr="003662A5" w14:paraId="5EAB6F13" w14:textId="77777777" w:rsidTr="0043205C">
        <w:trPr>
          <w:cantSplit/>
          <w:trHeight w:val="240"/>
        </w:trPr>
        <w:tc>
          <w:tcPr>
            <w:tcW w:w="3119" w:type="dxa"/>
            <w:shd w:val="clear" w:color="auto" w:fill="auto"/>
          </w:tcPr>
          <w:p w14:paraId="2C164D88" w14:textId="77777777" w:rsidR="001E6C49" w:rsidRPr="003662A5" w:rsidRDefault="001E6C49" w:rsidP="00D26A3D">
            <w:pPr>
              <w:spacing w:line="320" w:lineRule="exact"/>
              <w:ind w:left="57" w:right="113"/>
              <w:textDirection w:val="tbRlV"/>
              <w:rPr>
                <w:sz w:val="22"/>
                <w:rtl/>
                <w:lang w:eastAsia="zh-TW"/>
              </w:rPr>
            </w:pPr>
            <w:r w:rsidRPr="003662A5">
              <w:rPr>
                <w:b/>
                <w:bCs/>
                <w:sz w:val="22"/>
                <w:rtl/>
              </w:rPr>
              <w:t xml:space="preserve">غوان </w:t>
            </w:r>
            <w:proofErr w:type="spellStart"/>
            <w:r w:rsidRPr="003662A5">
              <w:rPr>
                <w:sz w:val="22"/>
                <w:rtl/>
              </w:rPr>
              <w:t>جيان</w:t>
            </w:r>
            <w:proofErr w:type="spellEnd"/>
          </w:p>
        </w:tc>
        <w:tc>
          <w:tcPr>
            <w:tcW w:w="2504" w:type="dxa"/>
            <w:shd w:val="clear" w:color="auto" w:fill="auto"/>
          </w:tcPr>
          <w:p w14:paraId="6EA92149" w14:textId="77777777" w:rsidR="001E6C49" w:rsidRPr="003662A5" w:rsidRDefault="001E6C49" w:rsidP="00D26A3D">
            <w:pPr>
              <w:spacing w:line="320" w:lineRule="exact"/>
              <w:ind w:left="57" w:right="113"/>
              <w:textDirection w:val="tbRlV"/>
              <w:rPr>
                <w:sz w:val="22"/>
                <w:rtl/>
                <w:lang w:eastAsia="zh-TW"/>
              </w:rPr>
            </w:pPr>
            <w:r w:rsidRPr="003662A5">
              <w:rPr>
                <w:sz w:val="22"/>
                <w:rtl/>
              </w:rPr>
              <w:t>الصين</w:t>
            </w:r>
          </w:p>
        </w:tc>
        <w:tc>
          <w:tcPr>
            <w:tcW w:w="1747" w:type="dxa"/>
            <w:shd w:val="clear" w:color="auto" w:fill="auto"/>
          </w:tcPr>
          <w:p w14:paraId="696EE747" w14:textId="77777777" w:rsidR="001E6C49" w:rsidRPr="003662A5" w:rsidRDefault="001E6C49" w:rsidP="00D26A3D">
            <w:pPr>
              <w:spacing w:line="320" w:lineRule="exact"/>
              <w:ind w:left="57" w:right="113"/>
              <w:textDirection w:val="tbRlV"/>
              <w:rPr>
                <w:sz w:val="22"/>
                <w:rtl/>
                <w:lang w:eastAsia="zh-TW"/>
              </w:rPr>
            </w:pPr>
            <w:r w:rsidRPr="003662A5">
              <w:rPr>
                <w:sz w:val="22"/>
                <w:rtl/>
              </w:rPr>
              <w:t>2028</w:t>
            </w:r>
          </w:p>
        </w:tc>
      </w:tr>
      <w:tr w:rsidR="001E6C49" w:rsidRPr="003662A5" w14:paraId="30A922A3" w14:textId="77777777" w:rsidTr="0043205C">
        <w:trPr>
          <w:cantSplit/>
          <w:trHeight w:val="240"/>
        </w:trPr>
        <w:tc>
          <w:tcPr>
            <w:tcW w:w="3119" w:type="dxa"/>
            <w:shd w:val="clear" w:color="auto" w:fill="auto"/>
          </w:tcPr>
          <w:p w14:paraId="71D11566" w14:textId="77777777" w:rsidR="001E6C49" w:rsidRPr="003662A5" w:rsidRDefault="001E6C49" w:rsidP="00D26A3D">
            <w:pPr>
              <w:spacing w:line="320" w:lineRule="exact"/>
              <w:ind w:left="57" w:right="113"/>
              <w:textDirection w:val="tbRlV"/>
              <w:rPr>
                <w:rFonts w:hint="cs"/>
                <w:sz w:val="22"/>
                <w:rtl/>
                <w:lang w:eastAsia="zh-TW"/>
              </w:rPr>
            </w:pPr>
            <w:proofErr w:type="spellStart"/>
            <w:r w:rsidRPr="003662A5">
              <w:rPr>
                <w:sz w:val="22"/>
                <w:rtl/>
              </w:rPr>
              <w:t>إبراهيما</w:t>
            </w:r>
            <w:proofErr w:type="spellEnd"/>
            <w:r w:rsidRPr="003662A5">
              <w:rPr>
                <w:sz w:val="22"/>
                <w:rtl/>
              </w:rPr>
              <w:t xml:space="preserve"> </w:t>
            </w:r>
            <w:proofErr w:type="spellStart"/>
            <w:r w:rsidRPr="003662A5">
              <w:rPr>
                <w:b/>
                <w:bCs/>
                <w:sz w:val="22"/>
                <w:rtl/>
              </w:rPr>
              <w:t>غيسي</w:t>
            </w:r>
            <w:proofErr w:type="spellEnd"/>
          </w:p>
        </w:tc>
        <w:tc>
          <w:tcPr>
            <w:tcW w:w="2504" w:type="dxa"/>
            <w:shd w:val="clear" w:color="auto" w:fill="auto"/>
          </w:tcPr>
          <w:p w14:paraId="7D2EE0AA" w14:textId="77777777" w:rsidR="001E6C49" w:rsidRPr="003662A5" w:rsidRDefault="001E6C49" w:rsidP="00D26A3D">
            <w:pPr>
              <w:spacing w:line="320" w:lineRule="exact"/>
              <w:ind w:left="57" w:right="113"/>
              <w:textDirection w:val="tbRlV"/>
              <w:rPr>
                <w:sz w:val="22"/>
                <w:rtl/>
                <w:lang w:eastAsia="zh-TW"/>
              </w:rPr>
            </w:pPr>
            <w:r w:rsidRPr="003662A5">
              <w:rPr>
                <w:sz w:val="22"/>
                <w:rtl/>
              </w:rPr>
              <w:t>السنغال</w:t>
            </w:r>
          </w:p>
        </w:tc>
        <w:tc>
          <w:tcPr>
            <w:tcW w:w="1747" w:type="dxa"/>
            <w:shd w:val="clear" w:color="auto" w:fill="auto"/>
          </w:tcPr>
          <w:p w14:paraId="0A6DC848" w14:textId="77777777" w:rsidR="001E6C49" w:rsidRPr="003662A5" w:rsidRDefault="001E6C49" w:rsidP="00D26A3D">
            <w:pPr>
              <w:spacing w:line="320" w:lineRule="exact"/>
              <w:ind w:left="57" w:right="113"/>
              <w:textDirection w:val="tbRlV"/>
              <w:rPr>
                <w:sz w:val="22"/>
                <w:rtl/>
                <w:lang w:eastAsia="zh-TW"/>
              </w:rPr>
            </w:pPr>
            <w:r w:rsidRPr="003662A5">
              <w:rPr>
                <w:sz w:val="22"/>
                <w:rtl/>
              </w:rPr>
              <w:t>2028</w:t>
            </w:r>
          </w:p>
        </w:tc>
      </w:tr>
      <w:tr w:rsidR="001E6C49" w:rsidRPr="003662A5" w14:paraId="14AE8F33" w14:textId="77777777" w:rsidTr="0043205C">
        <w:trPr>
          <w:cantSplit/>
          <w:trHeight w:val="240"/>
        </w:trPr>
        <w:tc>
          <w:tcPr>
            <w:tcW w:w="3119" w:type="dxa"/>
            <w:shd w:val="clear" w:color="auto" w:fill="auto"/>
          </w:tcPr>
          <w:p w14:paraId="63A28EB2" w14:textId="77777777" w:rsidR="001E6C49" w:rsidRPr="003662A5" w:rsidRDefault="001E6C49" w:rsidP="00D26A3D">
            <w:pPr>
              <w:spacing w:line="320" w:lineRule="exact"/>
              <w:ind w:left="57" w:right="113"/>
              <w:textDirection w:val="tbRlV"/>
              <w:rPr>
                <w:sz w:val="22"/>
                <w:rtl/>
                <w:lang w:eastAsia="zh-TW"/>
              </w:rPr>
            </w:pPr>
            <w:proofErr w:type="spellStart"/>
            <w:r w:rsidRPr="003662A5">
              <w:rPr>
                <w:sz w:val="22"/>
                <w:rtl/>
              </w:rPr>
              <w:t>غون</w:t>
            </w:r>
            <w:proofErr w:type="spellEnd"/>
            <w:r w:rsidRPr="003662A5">
              <w:rPr>
                <w:sz w:val="22"/>
                <w:rtl/>
              </w:rPr>
              <w:t xml:space="preserve"> </w:t>
            </w:r>
            <w:r w:rsidRPr="003662A5">
              <w:rPr>
                <w:b/>
                <w:bCs/>
                <w:sz w:val="22"/>
                <w:rtl/>
              </w:rPr>
              <w:t>كوت</w:t>
            </w:r>
            <w:r w:rsidRPr="003662A5">
              <w:rPr>
                <w:sz w:val="22"/>
                <w:rtl/>
              </w:rPr>
              <w:t xml:space="preserve"> </w:t>
            </w:r>
          </w:p>
        </w:tc>
        <w:tc>
          <w:tcPr>
            <w:tcW w:w="2504" w:type="dxa"/>
            <w:shd w:val="clear" w:color="auto" w:fill="auto"/>
          </w:tcPr>
          <w:p w14:paraId="6E492771" w14:textId="77777777" w:rsidR="001E6C49" w:rsidRPr="003662A5" w:rsidRDefault="001E6C49" w:rsidP="00D26A3D">
            <w:pPr>
              <w:spacing w:line="320" w:lineRule="exact"/>
              <w:ind w:left="57" w:right="113"/>
              <w:textDirection w:val="tbRlV"/>
              <w:rPr>
                <w:sz w:val="22"/>
                <w:rtl/>
                <w:lang w:eastAsia="zh-TW"/>
              </w:rPr>
            </w:pPr>
            <w:r w:rsidRPr="003662A5">
              <w:rPr>
                <w:sz w:val="22"/>
                <w:rtl/>
              </w:rPr>
              <w:t>تركيا</w:t>
            </w:r>
          </w:p>
        </w:tc>
        <w:tc>
          <w:tcPr>
            <w:tcW w:w="1747" w:type="dxa"/>
            <w:shd w:val="clear" w:color="auto" w:fill="auto"/>
          </w:tcPr>
          <w:p w14:paraId="077AFFA8" w14:textId="77777777" w:rsidR="001E6C49" w:rsidRPr="003662A5" w:rsidRDefault="001E6C49" w:rsidP="00D26A3D">
            <w:pPr>
              <w:spacing w:line="320" w:lineRule="exact"/>
              <w:ind w:left="57" w:right="113"/>
              <w:textDirection w:val="tbRlV"/>
              <w:rPr>
                <w:sz w:val="22"/>
                <w:rtl/>
                <w:lang w:eastAsia="zh-TW"/>
              </w:rPr>
            </w:pPr>
            <w:r w:rsidRPr="003662A5">
              <w:rPr>
                <w:sz w:val="22"/>
                <w:rtl/>
              </w:rPr>
              <w:t>2026</w:t>
            </w:r>
          </w:p>
        </w:tc>
      </w:tr>
      <w:tr w:rsidR="001E6C49" w:rsidRPr="003662A5" w14:paraId="24FA3765" w14:textId="77777777" w:rsidTr="0043205C">
        <w:trPr>
          <w:cantSplit/>
          <w:trHeight w:val="240"/>
        </w:trPr>
        <w:tc>
          <w:tcPr>
            <w:tcW w:w="3119" w:type="dxa"/>
            <w:shd w:val="clear" w:color="auto" w:fill="auto"/>
          </w:tcPr>
          <w:p w14:paraId="07B84FBA"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غاي </w:t>
            </w:r>
            <w:proofErr w:type="spellStart"/>
            <w:r w:rsidRPr="003662A5">
              <w:rPr>
                <w:b/>
                <w:bCs/>
                <w:sz w:val="22"/>
                <w:rtl/>
              </w:rPr>
              <w:t>ماكدوغال</w:t>
            </w:r>
            <w:proofErr w:type="spellEnd"/>
          </w:p>
        </w:tc>
        <w:tc>
          <w:tcPr>
            <w:tcW w:w="2504" w:type="dxa"/>
            <w:shd w:val="clear" w:color="auto" w:fill="auto"/>
          </w:tcPr>
          <w:p w14:paraId="44D74EE3" w14:textId="77777777" w:rsidR="001E6C49" w:rsidRPr="003662A5" w:rsidRDefault="001E6C49" w:rsidP="00D26A3D">
            <w:pPr>
              <w:spacing w:line="320" w:lineRule="exact"/>
              <w:ind w:left="57" w:right="113"/>
              <w:textDirection w:val="tbRlV"/>
              <w:rPr>
                <w:sz w:val="22"/>
                <w:rtl/>
                <w:lang w:eastAsia="zh-TW"/>
              </w:rPr>
            </w:pPr>
            <w:r w:rsidRPr="003662A5">
              <w:rPr>
                <w:sz w:val="22"/>
                <w:rtl/>
              </w:rPr>
              <w:t>الولايات المتحدة الأمريكية</w:t>
            </w:r>
          </w:p>
        </w:tc>
        <w:tc>
          <w:tcPr>
            <w:tcW w:w="1747" w:type="dxa"/>
            <w:shd w:val="clear" w:color="auto" w:fill="auto"/>
          </w:tcPr>
          <w:p w14:paraId="12FA3CC6" w14:textId="77777777" w:rsidR="001E6C49" w:rsidRPr="003662A5" w:rsidRDefault="001E6C49" w:rsidP="00D26A3D">
            <w:pPr>
              <w:spacing w:line="320" w:lineRule="exact"/>
              <w:ind w:left="57" w:right="113"/>
              <w:textDirection w:val="tbRlV"/>
              <w:rPr>
                <w:sz w:val="22"/>
                <w:rtl/>
                <w:lang w:eastAsia="zh-TW"/>
              </w:rPr>
            </w:pPr>
            <w:r w:rsidRPr="003662A5">
              <w:rPr>
                <w:sz w:val="22"/>
                <w:rtl/>
              </w:rPr>
              <w:t>2026</w:t>
            </w:r>
          </w:p>
        </w:tc>
      </w:tr>
      <w:tr w:rsidR="001E6C49" w:rsidRPr="003662A5" w14:paraId="7D8F31A4" w14:textId="77777777" w:rsidTr="0043205C">
        <w:trPr>
          <w:cantSplit/>
          <w:trHeight w:val="240"/>
        </w:trPr>
        <w:tc>
          <w:tcPr>
            <w:tcW w:w="3119" w:type="dxa"/>
            <w:shd w:val="clear" w:color="auto" w:fill="auto"/>
          </w:tcPr>
          <w:p w14:paraId="2E2BF1C3"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فضيلي محمد </w:t>
            </w:r>
            <w:r w:rsidRPr="003662A5">
              <w:rPr>
                <w:b/>
                <w:bCs/>
                <w:sz w:val="22"/>
                <w:rtl/>
              </w:rPr>
              <w:t>الرايس</w:t>
            </w:r>
          </w:p>
        </w:tc>
        <w:tc>
          <w:tcPr>
            <w:tcW w:w="2504" w:type="dxa"/>
            <w:shd w:val="clear" w:color="auto" w:fill="auto"/>
          </w:tcPr>
          <w:p w14:paraId="66E69809" w14:textId="77777777" w:rsidR="001E6C49" w:rsidRPr="003662A5" w:rsidRDefault="001E6C49" w:rsidP="00D26A3D">
            <w:pPr>
              <w:spacing w:line="320" w:lineRule="exact"/>
              <w:ind w:left="57" w:right="113"/>
              <w:textDirection w:val="tbRlV"/>
              <w:rPr>
                <w:sz w:val="22"/>
                <w:rtl/>
                <w:lang w:eastAsia="zh-TW"/>
              </w:rPr>
            </w:pPr>
            <w:r w:rsidRPr="003662A5">
              <w:rPr>
                <w:sz w:val="22"/>
                <w:rtl/>
              </w:rPr>
              <w:t>موريتانيا</w:t>
            </w:r>
          </w:p>
        </w:tc>
        <w:tc>
          <w:tcPr>
            <w:tcW w:w="1747" w:type="dxa"/>
            <w:shd w:val="clear" w:color="auto" w:fill="auto"/>
          </w:tcPr>
          <w:p w14:paraId="37637513" w14:textId="77777777" w:rsidR="001E6C49" w:rsidRPr="003662A5" w:rsidRDefault="001E6C49" w:rsidP="00D26A3D">
            <w:pPr>
              <w:spacing w:line="320" w:lineRule="exact"/>
              <w:ind w:left="57" w:right="113"/>
              <w:textDirection w:val="tbRlV"/>
              <w:rPr>
                <w:sz w:val="22"/>
                <w:rtl/>
                <w:lang w:eastAsia="zh-TW"/>
              </w:rPr>
            </w:pPr>
            <w:r w:rsidRPr="003662A5">
              <w:rPr>
                <w:sz w:val="22"/>
                <w:rtl/>
              </w:rPr>
              <w:t>2028</w:t>
            </w:r>
          </w:p>
        </w:tc>
      </w:tr>
      <w:tr w:rsidR="001E6C49" w:rsidRPr="003662A5" w14:paraId="09C72424" w14:textId="77777777" w:rsidTr="0043205C">
        <w:trPr>
          <w:cantSplit/>
          <w:trHeight w:val="240"/>
        </w:trPr>
        <w:tc>
          <w:tcPr>
            <w:tcW w:w="3119" w:type="dxa"/>
            <w:shd w:val="clear" w:color="auto" w:fill="auto"/>
          </w:tcPr>
          <w:p w14:paraId="79705550"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فيرين </w:t>
            </w:r>
            <w:proofErr w:type="spellStart"/>
            <w:r w:rsidRPr="003662A5">
              <w:rPr>
                <w:b/>
                <w:bCs/>
                <w:sz w:val="22"/>
                <w:rtl/>
              </w:rPr>
              <w:t>شيبرد</w:t>
            </w:r>
            <w:proofErr w:type="spellEnd"/>
          </w:p>
        </w:tc>
        <w:tc>
          <w:tcPr>
            <w:tcW w:w="2504" w:type="dxa"/>
            <w:shd w:val="clear" w:color="auto" w:fill="auto"/>
          </w:tcPr>
          <w:p w14:paraId="6585DE43" w14:textId="77777777" w:rsidR="001E6C49" w:rsidRPr="003662A5" w:rsidRDefault="001E6C49" w:rsidP="00D26A3D">
            <w:pPr>
              <w:spacing w:line="320" w:lineRule="exact"/>
              <w:ind w:left="57" w:right="113"/>
              <w:textDirection w:val="tbRlV"/>
              <w:rPr>
                <w:sz w:val="22"/>
                <w:rtl/>
                <w:lang w:eastAsia="zh-TW"/>
              </w:rPr>
            </w:pPr>
            <w:r w:rsidRPr="003662A5">
              <w:rPr>
                <w:sz w:val="22"/>
                <w:rtl/>
              </w:rPr>
              <w:t>جامايكا</w:t>
            </w:r>
          </w:p>
        </w:tc>
        <w:tc>
          <w:tcPr>
            <w:tcW w:w="1747" w:type="dxa"/>
            <w:shd w:val="clear" w:color="auto" w:fill="auto"/>
          </w:tcPr>
          <w:p w14:paraId="5BACA873" w14:textId="77777777" w:rsidR="001E6C49" w:rsidRPr="003662A5" w:rsidRDefault="001E6C49" w:rsidP="00D26A3D">
            <w:pPr>
              <w:spacing w:line="320" w:lineRule="exact"/>
              <w:ind w:left="57" w:right="113"/>
              <w:textDirection w:val="tbRlV"/>
              <w:rPr>
                <w:sz w:val="22"/>
                <w:rtl/>
                <w:lang w:eastAsia="zh-TW"/>
              </w:rPr>
            </w:pPr>
            <w:r w:rsidRPr="003662A5">
              <w:rPr>
                <w:sz w:val="22"/>
                <w:rtl/>
              </w:rPr>
              <w:t>2028</w:t>
            </w:r>
          </w:p>
        </w:tc>
      </w:tr>
      <w:tr w:rsidR="001E6C49" w:rsidRPr="003662A5" w14:paraId="4C373FCB" w14:textId="77777777" w:rsidTr="0043205C">
        <w:trPr>
          <w:cantSplit/>
          <w:trHeight w:val="240"/>
        </w:trPr>
        <w:tc>
          <w:tcPr>
            <w:tcW w:w="3119" w:type="dxa"/>
            <w:shd w:val="clear" w:color="auto" w:fill="auto"/>
          </w:tcPr>
          <w:p w14:paraId="37C21CD2" w14:textId="77777777" w:rsidR="001E6C49" w:rsidRPr="003662A5" w:rsidRDefault="001E6C49" w:rsidP="00D26A3D">
            <w:pPr>
              <w:spacing w:line="320" w:lineRule="exact"/>
              <w:ind w:left="57" w:right="113"/>
              <w:textDirection w:val="tbRlV"/>
              <w:rPr>
                <w:sz w:val="22"/>
                <w:rtl/>
                <w:lang w:eastAsia="zh-TW"/>
              </w:rPr>
            </w:pPr>
            <w:proofErr w:type="spellStart"/>
            <w:r w:rsidRPr="003662A5">
              <w:rPr>
                <w:sz w:val="22"/>
                <w:rtl/>
              </w:rPr>
              <w:t>كريسباين</w:t>
            </w:r>
            <w:proofErr w:type="spellEnd"/>
            <w:r w:rsidRPr="003662A5">
              <w:rPr>
                <w:sz w:val="22"/>
                <w:rtl/>
              </w:rPr>
              <w:t xml:space="preserve"> </w:t>
            </w:r>
            <w:proofErr w:type="spellStart"/>
            <w:r w:rsidRPr="003662A5">
              <w:rPr>
                <w:sz w:val="22"/>
                <w:rtl/>
              </w:rPr>
              <w:t>غوالاوالا</w:t>
            </w:r>
            <w:proofErr w:type="spellEnd"/>
            <w:r w:rsidRPr="003662A5">
              <w:rPr>
                <w:sz w:val="22"/>
                <w:rtl/>
              </w:rPr>
              <w:t xml:space="preserve"> </w:t>
            </w:r>
            <w:proofErr w:type="spellStart"/>
            <w:r w:rsidRPr="003662A5">
              <w:rPr>
                <w:b/>
                <w:bCs/>
                <w:sz w:val="22"/>
                <w:rtl/>
              </w:rPr>
              <w:t>سيباند</w:t>
            </w:r>
            <w:proofErr w:type="spellEnd"/>
          </w:p>
        </w:tc>
        <w:tc>
          <w:tcPr>
            <w:tcW w:w="2504" w:type="dxa"/>
            <w:shd w:val="clear" w:color="auto" w:fill="auto"/>
          </w:tcPr>
          <w:p w14:paraId="2CD8706B" w14:textId="77777777" w:rsidR="001E6C49" w:rsidRPr="003662A5" w:rsidRDefault="001E6C49" w:rsidP="00D26A3D">
            <w:pPr>
              <w:spacing w:line="320" w:lineRule="exact"/>
              <w:ind w:left="57" w:right="113"/>
              <w:textDirection w:val="tbRlV"/>
              <w:rPr>
                <w:sz w:val="22"/>
                <w:rtl/>
                <w:lang w:eastAsia="zh-TW"/>
              </w:rPr>
            </w:pPr>
            <w:r w:rsidRPr="003662A5">
              <w:rPr>
                <w:sz w:val="22"/>
                <w:rtl/>
              </w:rPr>
              <w:t>ملاوي</w:t>
            </w:r>
          </w:p>
        </w:tc>
        <w:tc>
          <w:tcPr>
            <w:tcW w:w="1747" w:type="dxa"/>
            <w:shd w:val="clear" w:color="auto" w:fill="auto"/>
          </w:tcPr>
          <w:p w14:paraId="065D8155" w14:textId="77777777" w:rsidR="001E6C49" w:rsidRPr="003662A5" w:rsidRDefault="001E6C49" w:rsidP="00D26A3D">
            <w:pPr>
              <w:spacing w:line="320" w:lineRule="exact"/>
              <w:ind w:left="57" w:right="113"/>
              <w:textDirection w:val="tbRlV"/>
              <w:rPr>
                <w:sz w:val="22"/>
                <w:rtl/>
                <w:lang w:eastAsia="zh-TW"/>
              </w:rPr>
            </w:pPr>
            <w:r w:rsidRPr="003662A5">
              <w:rPr>
                <w:sz w:val="22"/>
                <w:rtl/>
              </w:rPr>
              <w:t>2028</w:t>
            </w:r>
          </w:p>
        </w:tc>
      </w:tr>
      <w:tr w:rsidR="001E6C49" w:rsidRPr="003662A5" w14:paraId="4AC1CD34" w14:textId="77777777" w:rsidTr="0043205C">
        <w:trPr>
          <w:cantSplit/>
          <w:trHeight w:val="240"/>
        </w:trPr>
        <w:tc>
          <w:tcPr>
            <w:tcW w:w="3119" w:type="dxa"/>
            <w:shd w:val="clear" w:color="auto" w:fill="auto"/>
          </w:tcPr>
          <w:p w14:paraId="7E972523" w14:textId="77777777" w:rsidR="001E6C49" w:rsidRPr="003662A5" w:rsidRDefault="001E6C49" w:rsidP="00D26A3D">
            <w:pPr>
              <w:spacing w:line="320" w:lineRule="exact"/>
              <w:ind w:left="57" w:right="113"/>
              <w:textDirection w:val="tbRlV"/>
              <w:rPr>
                <w:sz w:val="22"/>
                <w:rtl/>
                <w:lang w:eastAsia="zh-TW"/>
              </w:rPr>
            </w:pPr>
            <w:proofErr w:type="spellStart"/>
            <w:r w:rsidRPr="003662A5">
              <w:rPr>
                <w:sz w:val="22"/>
                <w:rtl/>
              </w:rPr>
              <w:t>ستاماتيا</w:t>
            </w:r>
            <w:proofErr w:type="spellEnd"/>
            <w:r w:rsidRPr="003662A5">
              <w:rPr>
                <w:sz w:val="22"/>
                <w:rtl/>
              </w:rPr>
              <w:t xml:space="preserve"> </w:t>
            </w:r>
            <w:proofErr w:type="spellStart"/>
            <w:r w:rsidRPr="003662A5">
              <w:rPr>
                <w:b/>
                <w:bCs/>
                <w:sz w:val="22"/>
                <w:rtl/>
              </w:rPr>
              <w:t>ستافريناكي</w:t>
            </w:r>
            <w:proofErr w:type="spellEnd"/>
          </w:p>
        </w:tc>
        <w:tc>
          <w:tcPr>
            <w:tcW w:w="2504" w:type="dxa"/>
            <w:shd w:val="clear" w:color="auto" w:fill="auto"/>
          </w:tcPr>
          <w:p w14:paraId="07789A1E" w14:textId="77777777" w:rsidR="001E6C49" w:rsidRPr="003662A5" w:rsidRDefault="001E6C49" w:rsidP="00D26A3D">
            <w:pPr>
              <w:spacing w:line="320" w:lineRule="exact"/>
              <w:ind w:left="57" w:right="113"/>
              <w:textDirection w:val="tbRlV"/>
              <w:rPr>
                <w:sz w:val="22"/>
                <w:rtl/>
                <w:lang w:eastAsia="zh-TW"/>
              </w:rPr>
            </w:pPr>
            <w:r w:rsidRPr="003662A5">
              <w:rPr>
                <w:sz w:val="22"/>
                <w:rtl/>
              </w:rPr>
              <w:t>اليونان</w:t>
            </w:r>
          </w:p>
        </w:tc>
        <w:tc>
          <w:tcPr>
            <w:tcW w:w="1747" w:type="dxa"/>
            <w:shd w:val="clear" w:color="auto" w:fill="auto"/>
          </w:tcPr>
          <w:p w14:paraId="38BD21AD" w14:textId="77777777" w:rsidR="001E6C49" w:rsidRPr="003662A5" w:rsidRDefault="001E6C49" w:rsidP="00D26A3D">
            <w:pPr>
              <w:spacing w:line="320" w:lineRule="exact"/>
              <w:ind w:left="57" w:right="113"/>
              <w:textDirection w:val="tbRlV"/>
              <w:rPr>
                <w:sz w:val="22"/>
                <w:rtl/>
                <w:lang w:eastAsia="zh-TW"/>
              </w:rPr>
            </w:pPr>
            <w:r w:rsidRPr="003662A5">
              <w:rPr>
                <w:sz w:val="22"/>
                <w:rtl/>
              </w:rPr>
              <w:t>2028</w:t>
            </w:r>
          </w:p>
        </w:tc>
      </w:tr>
      <w:tr w:rsidR="001E6C49" w:rsidRPr="003662A5" w14:paraId="360BB940" w14:textId="77777777" w:rsidTr="0043205C">
        <w:trPr>
          <w:cantSplit/>
          <w:trHeight w:val="240"/>
        </w:trPr>
        <w:tc>
          <w:tcPr>
            <w:tcW w:w="3119" w:type="dxa"/>
            <w:shd w:val="clear" w:color="auto" w:fill="auto"/>
          </w:tcPr>
          <w:p w14:paraId="07EA1830" w14:textId="77777777" w:rsidR="001E6C49" w:rsidRPr="003662A5" w:rsidRDefault="001E6C49" w:rsidP="00D26A3D">
            <w:pPr>
              <w:spacing w:line="320" w:lineRule="exact"/>
              <w:ind w:left="57" w:right="113"/>
              <w:textDirection w:val="tbRlV"/>
              <w:rPr>
                <w:sz w:val="22"/>
                <w:rtl/>
                <w:lang w:eastAsia="zh-TW"/>
              </w:rPr>
            </w:pPr>
            <w:proofErr w:type="spellStart"/>
            <w:r w:rsidRPr="003662A5">
              <w:rPr>
                <w:sz w:val="22"/>
                <w:rtl/>
              </w:rPr>
              <w:t>مازالو</w:t>
            </w:r>
            <w:proofErr w:type="spellEnd"/>
            <w:r w:rsidRPr="003662A5">
              <w:rPr>
                <w:sz w:val="22"/>
                <w:rtl/>
              </w:rPr>
              <w:t xml:space="preserve"> </w:t>
            </w:r>
            <w:proofErr w:type="spellStart"/>
            <w:r w:rsidRPr="003662A5">
              <w:rPr>
                <w:b/>
                <w:bCs/>
                <w:sz w:val="22"/>
                <w:rtl/>
              </w:rPr>
              <w:t>تيبي</w:t>
            </w:r>
            <w:proofErr w:type="spellEnd"/>
            <w:r w:rsidRPr="003662A5">
              <w:rPr>
                <w:sz w:val="22"/>
                <w:rtl/>
              </w:rPr>
              <w:t xml:space="preserve"> </w:t>
            </w:r>
          </w:p>
        </w:tc>
        <w:tc>
          <w:tcPr>
            <w:tcW w:w="2504" w:type="dxa"/>
            <w:shd w:val="clear" w:color="auto" w:fill="auto"/>
          </w:tcPr>
          <w:p w14:paraId="3AAEAA2D"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توغو </w:t>
            </w:r>
          </w:p>
        </w:tc>
        <w:tc>
          <w:tcPr>
            <w:tcW w:w="1747" w:type="dxa"/>
            <w:shd w:val="clear" w:color="auto" w:fill="auto"/>
          </w:tcPr>
          <w:p w14:paraId="59C357CA"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2026 </w:t>
            </w:r>
          </w:p>
        </w:tc>
      </w:tr>
      <w:tr w:rsidR="001E6C49" w:rsidRPr="003662A5" w14:paraId="5D49566F" w14:textId="77777777" w:rsidTr="0043205C">
        <w:trPr>
          <w:cantSplit/>
          <w:trHeight w:val="240"/>
        </w:trPr>
        <w:tc>
          <w:tcPr>
            <w:tcW w:w="3119" w:type="dxa"/>
            <w:shd w:val="clear" w:color="auto" w:fill="auto"/>
          </w:tcPr>
          <w:p w14:paraId="7ACE900F"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فيث </w:t>
            </w:r>
            <w:proofErr w:type="spellStart"/>
            <w:r w:rsidRPr="003662A5">
              <w:rPr>
                <w:sz w:val="22"/>
                <w:rtl/>
              </w:rPr>
              <w:t>ديكيلدي</w:t>
            </w:r>
            <w:proofErr w:type="spellEnd"/>
            <w:r w:rsidRPr="003662A5">
              <w:rPr>
                <w:sz w:val="22"/>
                <w:rtl/>
              </w:rPr>
              <w:t xml:space="preserve"> </w:t>
            </w:r>
            <w:proofErr w:type="spellStart"/>
            <w:r w:rsidRPr="003662A5">
              <w:rPr>
                <w:sz w:val="22"/>
                <w:rtl/>
              </w:rPr>
              <w:t>بانسي</w:t>
            </w:r>
            <w:proofErr w:type="spellEnd"/>
            <w:r w:rsidRPr="003662A5">
              <w:rPr>
                <w:sz w:val="22"/>
                <w:rtl/>
              </w:rPr>
              <w:t xml:space="preserve"> </w:t>
            </w:r>
            <w:proofErr w:type="spellStart"/>
            <w:r w:rsidRPr="003662A5">
              <w:rPr>
                <w:b/>
                <w:bCs/>
                <w:sz w:val="22"/>
                <w:rtl/>
              </w:rPr>
              <w:t>تلاكولا</w:t>
            </w:r>
            <w:proofErr w:type="spellEnd"/>
          </w:p>
        </w:tc>
        <w:tc>
          <w:tcPr>
            <w:tcW w:w="2504" w:type="dxa"/>
            <w:shd w:val="clear" w:color="auto" w:fill="auto"/>
          </w:tcPr>
          <w:p w14:paraId="6179780C" w14:textId="77777777" w:rsidR="001E6C49" w:rsidRPr="003662A5" w:rsidRDefault="001E6C49" w:rsidP="00D26A3D">
            <w:pPr>
              <w:spacing w:line="320" w:lineRule="exact"/>
              <w:ind w:left="57" w:right="113"/>
              <w:textDirection w:val="tbRlV"/>
              <w:rPr>
                <w:sz w:val="22"/>
                <w:rtl/>
                <w:lang w:eastAsia="zh-TW"/>
              </w:rPr>
            </w:pPr>
            <w:r w:rsidRPr="003662A5">
              <w:rPr>
                <w:sz w:val="22"/>
                <w:rtl/>
              </w:rPr>
              <w:t>جنوب أفريقيا</w:t>
            </w:r>
          </w:p>
        </w:tc>
        <w:tc>
          <w:tcPr>
            <w:tcW w:w="1747" w:type="dxa"/>
            <w:shd w:val="clear" w:color="auto" w:fill="auto"/>
          </w:tcPr>
          <w:p w14:paraId="0BFF5415" w14:textId="77777777" w:rsidR="001E6C49" w:rsidRPr="003662A5" w:rsidRDefault="001E6C49" w:rsidP="00D26A3D">
            <w:pPr>
              <w:spacing w:line="320" w:lineRule="exact"/>
              <w:ind w:left="57" w:right="113"/>
              <w:textDirection w:val="tbRlV"/>
              <w:rPr>
                <w:sz w:val="22"/>
                <w:rtl/>
                <w:lang w:eastAsia="zh-TW"/>
              </w:rPr>
            </w:pPr>
            <w:r w:rsidRPr="003662A5">
              <w:rPr>
                <w:sz w:val="22"/>
                <w:rtl/>
              </w:rPr>
              <w:t>2028</w:t>
            </w:r>
          </w:p>
        </w:tc>
      </w:tr>
      <w:tr w:rsidR="001E6C49" w:rsidRPr="003662A5" w14:paraId="38A44EE7" w14:textId="77777777" w:rsidTr="0043205C">
        <w:trPr>
          <w:cantSplit/>
          <w:trHeight w:val="240"/>
        </w:trPr>
        <w:tc>
          <w:tcPr>
            <w:tcW w:w="3119" w:type="dxa"/>
            <w:shd w:val="clear" w:color="auto" w:fill="auto"/>
          </w:tcPr>
          <w:p w14:paraId="6185D1FD"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عبد الرحمن </w:t>
            </w:r>
            <w:r w:rsidRPr="003662A5">
              <w:rPr>
                <w:b/>
                <w:bCs/>
                <w:sz w:val="22"/>
                <w:rtl/>
              </w:rPr>
              <w:t>تلمساني</w:t>
            </w:r>
          </w:p>
        </w:tc>
        <w:tc>
          <w:tcPr>
            <w:tcW w:w="2504" w:type="dxa"/>
            <w:shd w:val="clear" w:color="auto" w:fill="auto"/>
          </w:tcPr>
          <w:p w14:paraId="65D5C5CD" w14:textId="77777777" w:rsidR="001E6C49" w:rsidRPr="003662A5" w:rsidRDefault="001E6C49" w:rsidP="00D26A3D">
            <w:pPr>
              <w:spacing w:line="320" w:lineRule="exact"/>
              <w:ind w:left="57" w:right="113"/>
              <w:textDirection w:val="tbRlV"/>
              <w:rPr>
                <w:sz w:val="22"/>
                <w:rtl/>
                <w:lang w:eastAsia="zh-TW"/>
              </w:rPr>
            </w:pPr>
            <w:r w:rsidRPr="003662A5">
              <w:rPr>
                <w:sz w:val="22"/>
                <w:rtl/>
              </w:rPr>
              <w:t>المغرب</w:t>
            </w:r>
          </w:p>
        </w:tc>
        <w:tc>
          <w:tcPr>
            <w:tcW w:w="1747" w:type="dxa"/>
            <w:shd w:val="clear" w:color="auto" w:fill="auto"/>
          </w:tcPr>
          <w:p w14:paraId="55124315" w14:textId="77777777" w:rsidR="001E6C49" w:rsidRPr="003662A5" w:rsidRDefault="001E6C49" w:rsidP="00D26A3D">
            <w:pPr>
              <w:spacing w:line="320" w:lineRule="exact"/>
              <w:ind w:left="57" w:right="113"/>
              <w:textDirection w:val="tbRlV"/>
              <w:rPr>
                <w:sz w:val="22"/>
                <w:rtl/>
                <w:lang w:eastAsia="zh-TW"/>
              </w:rPr>
            </w:pPr>
            <w:r w:rsidRPr="003662A5">
              <w:rPr>
                <w:sz w:val="22"/>
                <w:rtl/>
              </w:rPr>
              <w:t>2028</w:t>
            </w:r>
          </w:p>
        </w:tc>
      </w:tr>
      <w:tr w:rsidR="001E6C49" w:rsidRPr="003662A5" w14:paraId="2AD43679" w14:textId="77777777" w:rsidTr="0043205C">
        <w:trPr>
          <w:cantSplit/>
          <w:trHeight w:val="240"/>
        </w:trPr>
        <w:tc>
          <w:tcPr>
            <w:tcW w:w="3119" w:type="dxa"/>
            <w:shd w:val="clear" w:color="auto" w:fill="auto"/>
          </w:tcPr>
          <w:p w14:paraId="1273B855" w14:textId="77777777" w:rsidR="001E6C49" w:rsidRPr="003662A5" w:rsidRDefault="001E6C49" w:rsidP="00D26A3D">
            <w:pPr>
              <w:spacing w:line="320" w:lineRule="exact"/>
              <w:ind w:left="57" w:right="113"/>
              <w:textDirection w:val="tbRlV"/>
              <w:rPr>
                <w:sz w:val="22"/>
                <w:rtl/>
                <w:lang w:eastAsia="zh-TW"/>
              </w:rPr>
            </w:pPr>
            <w:r w:rsidRPr="003662A5">
              <w:rPr>
                <w:sz w:val="22"/>
                <w:rtl/>
              </w:rPr>
              <w:t xml:space="preserve">يونغ كام جون </w:t>
            </w:r>
            <w:r w:rsidRPr="003662A5">
              <w:rPr>
                <w:b/>
                <w:bCs/>
                <w:sz w:val="22"/>
                <w:rtl/>
              </w:rPr>
              <w:t xml:space="preserve">يونغ سيك </w:t>
            </w:r>
            <w:proofErr w:type="spellStart"/>
            <w:r w:rsidRPr="003662A5">
              <w:rPr>
                <w:b/>
                <w:bCs/>
                <w:sz w:val="22"/>
                <w:rtl/>
              </w:rPr>
              <w:t>يوين</w:t>
            </w:r>
            <w:proofErr w:type="spellEnd"/>
          </w:p>
        </w:tc>
        <w:tc>
          <w:tcPr>
            <w:tcW w:w="2504" w:type="dxa"/>
            <w:shd w:val="clear" w:color="auto" w:fill="auto"/>
          </w:tcPr>
          <w:p w14:paraId="7C734222" w14:textId="77777777" w:rsidR="001E6C49" w:rsidRPr="003662A5" w:rsidRDefault="001E6C49" w:rsidP="00D26A3D">
            <w:pPr>
              <w:spacing w:line="320" w:lineRule="exact"/>
              <w:ind w:left="57" w:right="113"/>
              <w:textDirection w:val="tbRlV"/>
              <w:rPr>
                <w:sz w:val="22"/>
                <w:rtl/>
                <w:lang w:eastAsia="zh-TW"/>
              </w:rPr>
            </w:pPr>
            <w:r w:rsidRPr="003662A5">
              <w:rPr>
                <w:sz w:val="22"/>
                <w:rtl/>
              </w:rPr>
              <w:t>موريشيوس</w:t>
            </w:r>
          </w:p>
        </w:tc>
        <w:tc>
          <w:tcPr>
            <w:tcW w:w="1747" w:type="dxa"/>
            <w:shd w:val="clear" w:color="auto" w:fill="auto"/>
          </w:tcPr>
          <w:p w14:paraId="6CBD0776" w14:textId="77777777" w:rsidR="001E6C49" w:rsidRPr="003662A5" w:rsidRDefault="001E6C49" w:rsidP="00D26A3D">
            <w:pPr>
              <w:spacing w:line="320" w:lineRule="exact"/>
              <w:ind w:left="57" w:right="113"/>
              <w:textDirection w:val="tbRlV"/>
              <w:rPr>
                <w:sz w:val="22"/>
                <w:rtl/>
                <w:lang w:eastAsia="zh-TW"/>
              </w:rPr>
            </w:pPr>
            <w:r w:rsidRPr="003662A5">
              <w:rPr>
                <w:sz w:val="22"/>
                <w:rtl/>
              </w:rPr>
              <w:t>2026</w:t>
            </w:r>
          </w:p>
        </w:tc>
      </w:tr>
    </w:tbl>
    <w:p w14:paraId="018DA52B" w14:textId="5C273281" w:rsidR="005413F7" w:rsidRPr="003662A5" w:rsidRDefault="001E6C49" w:rsidP="001E6C49">
      <w:pPr>
        <w:pStyle w:val="H1GA"/>
        <w:rPr>
          <w:lang w:val="en-US"/>
        </w:rPr>
      </w:pPr>
      <w:r w:rsidRPr="003662A5">
        <w:rPr>
          <w:rtl/>
          <w:lang w:val="en-US"/>
        </w:rPr>
        <w:tab/>
      </w:r>
      <w:bookmarkStart w:id="11" w:name="_Toc177565596"/>
      <w:r w:rsidR="005413F7" w:rsidRPr="003662A5">
        <w:rPr>
          <w:rtl/>
          <w:lang w:val="en-US"/>
        </w:rPr>
        <w:t>دال-</w:t>
      </w:r>
      <w:r w:rsidR="005413F7" w:rsidRPr="003662A5">
        <w:rPr>
          <w:rtl/>
          <w:lang w:val="en-US"/>
        </w:rPr>
        <w:tab/>
        <w:t>أعضاء مكتب اللجنة</w:t>
      </w:r>
      <w:bookmarkEnd w:id="11"/>
    </w:p>
    <w:p w14:paraId="3206162D" w14:textId="77777777" w:rsidR="005413F7" w:rsidRPr="003662A5" w:rsidRDefault="005413F7" w:rsidP="00687674">
      <w:pPr>
        <w:pStyle w:val="SingleTxtGA"/>
        <w:rPr>
          <w:lang w:val="en-US"/>
        </w:rPr>
      </w:pPr>
      <w:r w:rsidRPr="003662A5">
        <w:rPr>
          <w:lang w:val="en-US"/>
        </w:rPr>
        <w:t>10</w:t>
      </w:r>
      <w:r w:rsidRPr="003662A5">
        <w:rPr>
          <w:rtl/>
          <w:lang w:val="en-US"/>
        </w:rPr>
        <w:t>-</w:t>
      </w:r>
      <w:r w:rsidRPr="003662A5">
        <w:rPr>
          <w:rtl/>
          <w:lang w:val="en-US"/>
        </w:rPr>
        <w:tab/>
      </w:r>
      <w:r w:rsidRPr="003662A5">
        <w:rPr>
          <w:spacing w:val="-4"/>
          <w:rtl/>
          <w:lang w:val="en-US"/>
        </w:rPr>
        <w:t>في الدورتين 110 و111، كان مكتب اللجنة مؤلفاً من أعضاء اللجنة التالية أسماؤهم الذين انتُخبوا</w:t>
      </w:r>
      <w:r w:rsidRPr="003662A5">
        <w:rPr>
          <w:rtl/>
          <w:lang w:val="en-US"/>
        </w:rPr>
        <w:t xml:space="preserve"> لفترة سنتين (2022-2023):</w:t>
      </w:r>
    </w:p>
    <w:p w14:paraId="2E8D85A0" w14:textId="77777777" w:rsidR="005413F7" w:rsidRPr="003662A5" w:rsidRDefault="005413F7" w:rsidP="001E6C49">
      <w:pPr>
        <w:pStyle w:val="SingleTxtGA"/>
        <w:spacing w:after="60"/>
        <w:ind w:left="1928"/>
        <w:rPr>
          <w:lang w:val="en-US"/>
        </w:rPr>
      </w:pPr>
      <w:r w:rsidRPr="003662A5">
        <w:rPr>
          <w:i/>
          <w:iCs/>
          <w:rtl/>
          <w:lang w:val="en-US"/>
        </w:rPr>
        <w:t>الرئيسة:</w:t>
      </w:r>
      <w:r w:rsidRPr="003662A5">
        <w:rPr>
          <w:rtl/>
          <w:lang w:val="en-US"/>
        </w:rPr>
        <w:tab/>
      </w:r>
      <w:r w:rsidRPr="003662A5">
        <w:rPr>
          <w:rtl/>
          <w:lang w:val="en-US"/>
        </w:rPr>
        <w:tab/>
        <w:t xml:space="preserve">فيرين </w:t>
      </w:r>
      <w:proofErr w:type="spellStart"/>
      <w:r w:rsidRPr="003662A5">
        <w:rPr>
          <w:rtl/>
          <w:lang w:val="en-US"/>
        </w:rPr>
        <w:t>شيبرد</w:t>
      </w:r>
      <w:proofErr w:type="spellEnd"/>
    </w:p>
    <w:p w14:paraId="064C0430" w14:textId="77777777" w:rsidR="005413F7" w:rsidRPr="003662A5" w:rsidRDefault="005413F7" w:rsidP="001E6C49">
      <w:pPr>
        <w:pStyle w:val="SingleTxtGA"/>
        <w:spacing w:after="60"/>
        <w:ind w:left="1928"/>
        <w:rPr>
          <w:lang w:val="en-US"/>
        </w:rPr>
      </w:pPr>
      <w:r w:rsidRPr="003662A5">
        <w:rPr>
          <w:i/>
          <w:iCs/>
          <w:rtl/>
          <w:lang w:val="en-US"/>
        </w:rPr>
        <w:t>نواب الرئيسة:</w:t>
      </w:r>
      <w:r w:rsidRPr="003662A5">
        <w:rPr>
          <w:rtl/>
          <w:lang w:val="en-US"/>
        </w:rPr>
        <w:tab/>
        <w:t xml:space="preserve">ميشال </w:t>
      </w:r>
      <w:proofErr w:type="spellStart"/>
      <w:r w:rsidRPr="003662A5">
        <w:rPr>
          <w:rtl/>
          <w:lang w:val="en-US"/>
        </w:rPr>
        <w:t>بالتسيرزاك</w:t>
      </w:r>
      <w:proofErr w:type="spellEnd"/>
    </w:p>
    <w:p w14:paraId="2D4951FC" w14:textId="7DD10385" w:rsidR="005413F7" w:rsidRPr="003662A5" w:rsidRDefault="005413F7" w:rsidP="001E6C49">
      <w:pPr>
        <w:pStyle w:val="SingleTxtGA"/>
        <w:spacing w:after="60"/>
        <w:ind w:left="1928"/>
        <w:rPr>
          <w:lang w:val="en-US"/>
        </w:rPr>
      </w:pPr>
      <w:r w:rsidRPr="003662A5">
        <w:rPr>
          <w:rtl/>
          <w:lang w:val="en-US"/>
        </w:rPr>
        <w:tab/>
      </w:r>
      <w:r w:rsidRPr="003662A5">
        <w:rPr>
          <w:rtl/>
          <w:lang w:val="en-US"/>
        </w:rPr>
        <w:tab/>
      </w:r>
      <w:proofErr w:type="spellStart"/>
      <w:r w:rsidRPr="003662A5">
        <w:rPr>
          <w:rtl/>
          <w:lang w:val="en-US"/>
        </w:rPr>
        <w:t>شينسونغ</w:t>
      </w:r>
      <w:proofErr w:type="spellEnd"/>
      <w:r w:rsidRPr="003662A5">
        <w:rPr>
          <w:rtl/>
          <w:lang w:val="en-US"/>
        </w:rPr>
        <w:t xml:space="preserve"> </w:t>
      </w:r>
      <w:proofErr w:type="spellStart"/>
      <w:r w:rsidRPr="003662A5">
        <w:rPr>
          <w:rtl/>
          <w:lang w:val="en-US"/>
        </w:rPr>
        <w:t>تشونغ</w:t>
      </w:r>
      <w:proofErr w:type="spellEnd"/>
    </w:p>
    <w:p w14:paraId="70DAF6A4" w14:textId="56810897" w:rsidR="005413F7" w:rsidRPr="003662A5" w:rsidRDefault="005413F7" w:rsidP="001E6C49">
      <w:pPr>
        <w:pStyle w:val="SingleTxtGA"/>
        <w:spacing w:after="60"/>
        <w:ind w:left="1928"/>
        <w:rPr>
          <w:lang w:val="en-US"/>
        </w:rPr>
      </w:pPr>
      <w:r w:rsidRPr="003662A5">
        <w:rPr>
          <w:rtl/>
          <w:lang w:val="en-US"/>
        </w:rPr>
        <w:tab/>
      </w:r>
      <w:r w:rsidRPr="003662A5">
        <w:rPr>
          <w:rtl/>
          <w:lang w:val="en-US"/>
        </w:rPr>
        <w:tab/>
      </w:r>
      <w:proofErr w:type="spellStart"/>
      <w:r w:rsidRPr="003662A5">
        <w:rPr>
          <w:rtl/>
          <w:lang w:val="en-US"/>
        </w:rPr>
        <w:t>ستاماتيا</w:t>
      </w:r>
      <w:proofErr w:type="spellEnd"/>
      <w:r w:rsidRPr="003662A5">
        <w:rPr>
          <w:rtl/>
          <w:lang w:val="en-US"/>
        </w:rPr>
        <w:t xml:space="preserve"> </w:t>
      </w:r>
      <w:proofErr w:type="spellStart"/>
      <w:r w:rsidRPr="003662A5">
        <w:rPr>
          <w:rtl/>
          <w:lang w:val="en-US"/>
        </w:rPr>
        <w:t>ستافريناكي</w:t>
      </w:r>
      <w:proofErr w:type="spellEnd"/>
    </w:p>
    <w:p w14:paraId="1B34DBB7" w14:textId="5C0A6BD9" w:rsidR="005413F7" w:rsidRPr="003662A5" w:rsidRDefault="005413F7" w:rsidP="001E6C49">
      <w:pPr>
        <w:pStyle w:val="SingleTxtGA"/>
        <w:ind w:left="1928"/>
        <w:rPr>
          <w:lang w:val="en-US"/>
        </w:rPr>
      </w:pPr>
      <w:r w:rsidRPr="003662A5">
        <w:rPr>
          <w:i/>
          <w:iCs/>
          <w:rtl/>
          <w:lang w:val="en-US"/>
        </w:rPr>
        <w:t>ال</w:t>
      </w:r>
      <w:r w:rsidR="00174427" w:rsidRPr="003662A5">
        <w:rPr>
          <w:i/>
          <w:iCs/>
          <w:rtl/>
          <w:lang w:val="en-US"/>
        </w:rPr>
        <w:t>مقرر</w:t>
      </w:r>
      <w:r w:rsidRPr="003662A5">
        <w:rPr>
          <w:i/>
          <w:iCs/>
          <w:rtl/>
          <w:lang w:val="en-US"/>
        </w:rPr>
        <w:t>:</w:t>
      </w:r>
      <w:r w:rsidRPr="003662A5">
        <w:rPr>
          <w:rtl/>
          <w:lang w:val="en-US"/>
        </w:rPr>
        <w:tab/>
      </w:r>
      <w:r w:rsidRPr="003662A5">
        <w:rPr>
          <w:rtl/>
          <w:lang w:val="en-US"/>
        </w:rPr>
        <w:tab/>
      </w:r>
      <w:proofErr w:type="spellStart"/>
      <w:r w:rsidRPr="003662A5">
        <w:rPr>
          <w:rtl/>
          <w:lang w:val="en-US"/>
        </w:rPr>
        <w:t>إبراهيما</w:t>
      </w:r>
      <w:proofErr w:type="spellEnd"/>
      <w:r w:rsidRPr="003662A5">
        <w:rPr>
          <w:rtl/>
          <w:lang w:val="en-US"/>
        </w:rPr>
        <w:t xml:space="preserve"> </w:t>
      </w:r>
      <w:proofErr w:type="spellStart"/>
      <w:r w:rsidRPr="003662A5">
        <w:rPr>
          <w:rtl/>
          <w:lang w:val="en-US"/>
        </w:rPr>
        <w:t>غيسي</w:t>
      </w:r>
      <w:proofErr w:type="spellEnd"/>
    </w:p>
    <w:p w14:paraId="55DDCD87" w14:textId="77777777" w:rsidR="005413F7" w:rsidRPr="003662A5" w:rsidRDefault="005413F7" w:rsidP="00687674">
      <w:pPr>
        <w:pStyle w:val="SingleTxtGA"/>
        <w:rPr>
          <w:lang w:val="en-US"/>
        </w:rPr>
      </w:pPr>
      <w:r w:rsidRPr="003662A5">
        <w:rPr>
          <w:lang w:val="en-US"/>
        </w:rPr>
        <w:t>11</w:t>
      </w:r>
      <w:r w:rsidRPr="003662A5">
        <w:rPr>
          <w:rtl/>
          <w:lang w:val="en-US"/>
        </w:rPr>
        <w:t>-</w:t>
      </w:r>
      <w:r w:rsidRPr="003662A5">
        <w:rPr>
          <w:rtl/>
          <w:lang w:val="en-US"/>
        </w:rPr>
        <w:tab/>
        <w:t>وفي أثناء الدورة 112، كان مكتب اللجنة مؤلفاً من الأعضاء التالية أسماؤهم الذين انتُخبوا لفترة سنتين (2024–2026):</w:t>
      </w:r>
    </w:p>
    <w:p w14:paraId="392289E9" w14:textId="77777777" w:rsidR="005413F7" w:rsidRPr="003662A5" w:rsidRDefault="005413F7" w:rsidP="001E6C49">
      <w:pPr>
        <w:pStyle w:val="SingleTxtGA"/>
        <w:spacing w:after="60"/>
        <w:ind w:left="1928"/>
        <w:rPr>
          <w:lang w:val="en-US"/>
        </w:rPr>
      </w:pPr>
      <w:r w:rsidRPr="003662A5">
        <w:rPr>
          <w:i/>
          <w:iCs/>
          <w:rtl/>
          <w:lang w:val="en-US"/>
        </w:rPr>
        <w:t>الرئيس:</w:t>
      </w:r>
      <w:r w:rsidRPr="003662A5">
        <w:rPr>
          <w:rtl/>
          <w:lang w:val="en-US"/>
        </w:rPr>
        <w:tab/>
      </w:r>
      <w:r w:rsidRPr="003662A5">
        <w:rPr>
          <w:rtl/>
          <w:lang w:val="en-US"/>
        </w:rPr>
        <w:tab/>
        <w:t xml:space="preserve">ميشال </w:t>
      </w:r>
      <w:proofErr w:type="spellStart"/>
      <w:r w:rsidRPr="003662A5">
        <w:rPr>
          <w:rtl/>
          <w:lang w:val="en-US"/>
        </w:rPr>
        <w:t>بالتسيرزاك</w:t>
      </w:r>
      <w:proofErr w:type="spellEnd"/>
    </w:p>
    <w:p w14:paraId="7D118FA0" w14:textId="77777777" w:rsidR="005413F7" w:rsidRPr="003662A5" w:rsidRDefault="005413F7" w:rsidP="001E6C49">
      <w:pPr>
        <w:pStyle w:val="SingleTxtGA"/>
        <w:spacing w:after="60"/>
        <w:ind w:left="1928"/>
        <w:rPr>
          <w:lang w:val="en-US"/>
        </w:rPr>
      </w:pPr>
      <w:r w:rsidRPr="003662A5">
        <w:rPr>
          <w:i/>
          <w:iCs/>
          <w:rtl/>
          <w:lang w:val="en-US"/>
        </w:rPr>
        <w:t>نواب الرئيس:</w:t>
      </w:r>
      <w:r w:rsidRPr="003662A5">
        <w:rPr>
          <w:rtl/>
          <w:lang w:val="en-US"/>
        </w:rPr>
        <w:tab/>
      </w:r>
      <w:proofErr w:type="spellStart"/>
      <w:r w:rsidRPr="003662A5">
        <w:rPr>
          <w:rtl/>
          <w:lang w:val="en-US"/>
        </w:rPr>
        <w:t>ريجين</w:t>
      </w:r>
      <w:proofErr w:type="spellEnd"/>
      <w:r w:rsidRPr="003662A5">
        <w:rPr>
          <w:rtl/>
          <w:lang w:val="en-US"/>
        </w:rPr>
        <w:t xml:space="preserve"> </w:t>
      </w:r>
      <w:proofErr w:type="spellStart"/>
      <w:r w:rsidRPr="003662A5">
        <w:rPr>
          <w:rtl/>
          <w:lang w:val="en-US"/>
        </w:rPr>
        <w:t>إسينيمي</w:t>
      </w:r>
      <w:proofErr w:type="spellEnd"/>
    </w:p>
    <w:p w14:paraId="25BFE11E" w14:textId="77777777" w:rsidR="005413F7" w:rsidRPr="003662A5" w:rsidRDefault="005413F7" w:rsidP="001E6C49">
      <w:pPr>
        <w:pStyle w:val="SingleTxtGA"/>
        <w:spacing w:after="60"/>
        <w:ind w:left="1928"/>
        <w:rPr>
          <w:lang w:val="en-US"/>
        </w:rPr>
      </w:pPr>
      <w:r w:rsidRPr="003662A5">
        <w:rPr>
          <w:rtl/>
          <w:lang w:val="en-US"/>
        </w:rPr>
        <w:tab/>
      </w:r>
      <w:r w:rsidRPr="003662A5">
        <w:rPr>
          <w:rtl/>
          <w:lang w:val="en-US"/>
        </w:rPr>
        <w:tab/>
        <w:t xml:space="preserve">غاي </w:t>
      </w:r>
      <w:proofErr w:type="spellStart"/>
      <w:r w:rsidRPr="003662A5">
        <w:rPr>
          <w:rtl/>
          <w:lang w:val="en-US"/>
        </w:rPr>
        <w:t>ماكدوغال</w:t>
      </w:r>
      <w:proofErr w:type="spellEnd"/>
    </w:p>
    <w:p w14:paraId="4D2BF644" w14:textId="581A2381" w:rsidR="005413F7" w:rsidRPr="003662A5" w:rsidRDefault="005413F7" w:rsidP="001E6C49">
      <w:pPr>
        <w:pStyle w:val="SingleTxtGA"/>
        <w:spacing w:after="60"/>
        <w:ind w:left="1928"/>
        <w:rPr>
          <w:lang w:val="en-US"/>
        </w:rPr>
      </w:pPr>
      <w:r w:rsidRPr="003662A5">
        <w:rPr>
          <w:rtl/>
          <w:lang w:val="en-US"/>
        </w:rPr>
        <w:tab/>
      </w:r>
      <w:r w:rsidRPr="003662A5">
        <w:rPr>
          <w:rtl/>
          <w:lang w:val="en-US"/>
        </w:rPr>
        <w:tab/>
        <w:t xml:space="preserve">فيرين </w:t>
      </w:r>
      <w:proofErr w:type="spellStart"/>
      <w:r w:rsidRPr="003662A5">
        <w:rPr>
          <w:rtl/>
          <w:lang w:val="en-US"/>
        </w:rPr>
        <w:t>شيبرد</w:t>
      </w:r>
      <w:proofErr w:type="spellEnd"/>
    </w:p>
    <w:p w14:paraId="2A937BA7" w14:textId="057A0AD8" w:rsidR="005413F7" w:rsidRPr="003662A5" w:rsidRDefault="005413F7" w:rsidP="001E6C49">
      <w:pPr>
        <w:pStyle w:val="SingleTxtGA"/>
        <w:ind w:left="1928"/>
        <w:rPr>
          <w:lang w:val="en-US"/>
        </w:rPr>
      </w:pPr>
      <w:r w:rsidRPr="003662A5">
        <w:rPr>
          <w:i/>
          <w:iCs/>
          <w:rtl/>
          <w:lang w:val="en-US"/>
        </w:rPr>
        <w:t>ال</w:t>
      </w:r>
      <w:r w:rsidR="00174427" w:rsidRPr="003662A5">
        <w:rPr>
          <w:i/>
          <w:iCs/>
          <w:rtl/>
          <w:lang w:val="en-US"/>
        </w:rPr>
        <w:t>مقرر</w:t>
      </w:r>
      <w:r w:rsidRPr="003662A5">
        <w:rPr>
          <w:i/>
          <w:iCs/>
          <w:rtl/>
          <w:lang w:val="en-US"/>
        </w:rPr>
        <w:t>:</w:t>
      </w:r>
      <w:r w:rsidRPr="003662A5">
        <w:rPr>
          <w:rtl/>
          <w:lang w:val="en-US"/>
        </w:rPr>
        <w:tab/>
      </w:r>
      <w:r w:rsidRPr="003662A5">
        <w:rPr>
          <w:rtl/>
          <w:lang w:val="en-US"/>
        </w:rPr>
        <w:tab/>
      </w:r>
      <w:proofErr w:type="spellStart"/>
      <w:r w:rsidRPr="003662A5">
        <w:rPr>
          <w:rtl/>
          <w:lang w:val="en-US"/>
        </w:rPr>
        <w:t>شينسونغ</w:t>
      </w:r>
      <w:proofErr w:type="spellEnd"/>
      <w:r w:rsidRPr="003662A5">
        <w:rPr>
          <w:rtl/>
          <w:lang w:val="en-US"/>
        </w:rPr>
        <w:t xml:space="preserve"> </w:t>
      </w:r>
      <w:proofErr w:type="spellStart"/>
      <w:r w:rsidRPr="003662A5">
        <w:rPr>
          <w:rtl/>
          <w:lang w:val="en-US"/>
        </w:rPr>
        <w:t>تشونغ</w:t>
      </w:r>
      <w:proofErr w:type="spellEnd"/>
    </w:p>
    <w:p w14:paraId="76FB6D30" w14:textId="66C96AFC" w:rsidR="005413F7" w:rsidRPr="003662A5" w:rsidRDefault="001E6C49" w:rsidP="00D26A3D">
      <w:pPr>
        <w:pStyle w:val="H1GA"/>
        <w:spacing w:before="200" w:after="200" w:line="380" w:lineRule="exact"/>
        <w:rPr>
          <w:lang w:val="en-US"/>
        </w:rPr>
      </w:pPr>
      <w:r w:rsidRPr="003662A5">
        <w:rPr>
          <w:rtl/>
          <w:lang w:val="en-US"/>
        </w:rPr>
        <w:lastRenderedPageBreak/>
        <w:tab/>
      </w:r>
      <w:bookmarkStart w:id="12" w:name="_Toc177565597"/>
      <w:r w:rsidR="005413F7" w:rsidRPr="003662A5">
        <w:rPr>
          <w:rtl/>
          <w:lang w:val="en-US"/>
        </w:rPr>
        <w:t>هاء-</w:t>
      </w:r>
      <w:r w:rsidR="005413F7" w:rsidRPr="003662A5">
        <w:rPr>
          <w:rtl/>
          <w:lang w:val="en-US"/>
        </w:rPr>
        <w:tab/>
        <w:t xml:space="preserve">التعاون مع منظمة العمل الدولية، ومفوضية الأمم المتحدة السامية لشؤون اللاجئين، </w:t>
      </w:r>
      <w:r w:rsidR="005413F7" w:rsidRPr="003662A5">
        <w:rPr>
          <w:rFonts w:ascii="Times New Roman Bold" w:hAnsi="Times New Roman Bold"/>
          <w:spacing w:val="-4"/>
          <w:rtl/>
          <w:lang w:val="en-US"/>
        </w:rPr>
        <w:t>ومنظمة الأمم المتحدة للتربية والعلم والثقافة، والإجراءات الخاصة لمجلس حقوق الإنسان</w:t>
      </w:r>
      <w:r w:rsidR="005413F7" w:rsidRPr="003662A5">
        <w:rPr>
          <w:rtl/>
          <w:lang w:val="en-US"/>
        </w:rPr>
        <w:t>، وآليات حقوق الإنسان الإقليمية</w:t>
      </w:r>
      <w:bookmarkEnd w:id="12"/>
    </w:p>
    <w:p w14:paraId="2698BB22" w14:textId="77777777" w:rsidR="005413F7" w:rsidRPr="003662A5" w:rsidRDefault="005413F7" w:rsidP="00D26A3D">
      <w:pPr>
        <w:pStyle w:val="SingleTxtGA"/>
        <w:spacing w:line="354" w:lineRule="exact"/>
        <w:rPr>
          <w:lang w:val="en-US"/>
        </w:rPr>
      </w:pPr>
      <w:r w:rsidRPr="003662A5">
        <w:rPr>
          <w:lang w:val="en-US"/>
        </w:rPr>
        <w:t>12</w:t>
      </w:r>
      <w:r w:rsidRPr="003662A5">
        <w:rPr>
          <w:rtl/>
          <w:lang w:val="en-US"/>
        </w:rPr>
        <w:t>-</w:t>
      </w:r>
      <w:r w:rsidRPr="003662A5">
        <w:rPr>
          <w:rtl/>
          <w:lang w:val="en-US"/>
        </w:rPr>
        <w:tab/>
        <w:t>في الدورات 110 و111 و112 للجنة، واصلت اللجنة العمل مع مختلف كيانات الأمم المتحدة في سياق الاضطلاع بولايتها. وخلال تلك الدورات، أتيحت لأعضاء اللجنة التقارير الصادرة عن اللجنة الأوروبية لمناهضة العنصرية والتعصب ووكالة الحقوق الأساسية التابعة للاتحاد الأوروبي بشأن الدول الأطراف قيد الاستعراض.</w:t>
      </w:r>
    </w:p>
    <w:p w14:paraId="4C4FC205" w14:textId="77777777" w:rsidR="005413F7" w:rsidRPr="003662A5" w:rsidRDefault="005413F7" w:rsidP="00D26A3D">
      <w:pPr>
        <w:pStyle w:val="SingleTxtGA"/>
        <w:spacing w:line="354" w:lineRule="exact"/>
        <w:rPr>
          <w:lang w:val="en-US"/>
        </w:rPr>
      </w:pPr>
      <w:r w:rsidRPr="003662A5">
        <w:rPr>
          <w:lang w:val="en-US"/>
        </w:rPr>
        <w:t>13</w:t>
      </w:r>
      <w:r w:rsidRPr="003662A5">
        <w:rPr>
          <w:rtl/>
          <w:lang w:val="en-US"/>
        </w:rPr>
        <w:t>-</w:t>
      </w:r>
      <w:r w:rsidRPr="003662A5">
        <w:rPr>
          <w:rtl/>
          <w:lang w:val="en-US"/>
        </w:rPr>
        <w:tab/>
      </w:r>
      <w:r w:rsidRPr="003662A5">
        <w:rPr>
          <w:spacing w:val="-4"/>
          <w:rtl/>
          <w:lang w:val="en-US"/>
        </w:rPr>
        <w:t>وعقدت اللجنة أيضاً، في دورتها 110، اجتماعات مع خبراء من منظمة الصحة العالمية ومنظمة الصحة للبلدان الأمريكية والأوساط الأكاديمية، وقد أدلوا بتعليقات شفوية على جوانب مختلفة من المسودة الأولى</w:t>
      </w:r>
      <w:r w:rsidRPr="003662A5">
        <w:rPr>
          <w:rtl/>
          <w:lang w:val="en-US"/>
        </w:rPr>
        <w:t xml:space="preserve"> للتوصية العامة بشأن التمييز العنصري في التمتع بالحق في الصحة.</w:t>
      </w:r>
    </w:p>
    <w:p w14:paraId="2AD31C46" w14:textId="77777777" w:rsidR="005413F7" w:rsidRPr="003662A5" w:rsidRDefault="005413F7" w:rsidP="00D26A3D">
      <w:pPr>
        <w:pStyle w:val="SingleTxtGA"/>
        <w:spacing w:line="354" w:lineRule="exact"/>
        <w:rPr>
          <w:spacing w:val="-4"/>
          <w:lang w:val="en-US"/>
        </w:rPr>
      </w:pPr>
      <w:r w:rsidRPr="003662A5">
        <w:rPr>
          <w:lang w:val="en-US"/>
        </w:rPr>
        <w:t>14</w:t>
      </w:r>
      <w:r w:rsidRPr="003662A5">
        <w:rPr>
          <w:rtl/>
          <w:lang w:val="en-US"/>
        </w:rPr>
        <w:t>-</w:t>
      </w:r>
      <w:r w:rsidRPr="003662A5">
        <w:rPr>
          <w:spacing w:val="-6"/>
          <w:rtl/>
          <w:lang w:val="en-US"/>
        </w:rPr>
        <w:tab/>
        <w:t xml:space="preserve">واجتمعت اللجنة في دورتها 111 مع المفوضية الأوروبية لمناهضة العنصرية والتعصب وناقشت سبل </w:t>
      </w:r>
      <w:r w:rsidRPr="003662A5">
        <w:rPr>
          <w:spacing w:val="-4"/>
          <w:rtl/>
          <w:lang w:val="en-US"/>
        </w:rPr>
        <w:t>زيادة التعاون بينهما والعمل المتآزر بطريقة أكثر تنظيماً بشأن القضايا ذات الاهتمام المشترك. واعتمدت اللجنة والمفوضية استنتاجات منبثقة عن اجتماعهما (غير متاحة في شكل وثيقة)، تحدد إطار التعاون المستقبلي.</w:t>
      </w:r>
    </w:p>
    <w:p w14:paraId="7FF076D4" w14:textId="77777777" w:rsidR="005413F7" w:rsidRPr="003662A5" w:rsidRDefault="005413F7" w:rsidP="00D26A3D">
      <w:pPr>
        <w:pStyle w:val="SingleTxtGA"/>
        <w:spacing w:line="354" w:lineRule="exact"/>
        <w:rPr>
          <w:lang w:val="en-US"/>
        </w:rPr>
      </w:pPr>
      <w:r w:rsidRPr="003662A5">
        <w:rPr>
          <w:lang w:val="en-US"/>
        </w:rPr>
        <w:t>15</w:t>
      </w:r>
      <w:r w:rsidRPr="003662A5">
        <w:rPr>
          <w:rtl/>
          <w:lang w:val="en-US"/>
        </w:rPr>
        <w:t>-</w:t>
      </w:r>
      <w:r w:rsidRPr="003662A5">
        <w:rPr>
          <w:rtl/>
          <w:lang w:val="en-US"/>
        </w:rPr>
        <w:tab/>
      </w:r>
      <w:r w:rsidRPr="003662A5">
        <w:rPr>
          <w:spacing w:val="-4"/>
          <w:rtl/>
          <w:lang w:val="en-US"/>
        </w:rPr>
        <w:t>وتلقّت اللجنة في دورتها 112 بياناً مصوراً بالفيديو من المديرة العامة المساعدة للعلوم الاجتماعية والإنسانية في منظمة الأمم المتحدة للتربية والعلم والثقافة (اليونسكو)، غابرييلا راموس، ونظرت في سبل</w:t>
      </w:r>
      <w:r w:rsidRPr="003662A5">
        <w:rPr>
          <w:rtl/>
          <w:lang w:val="en-US"/>
        </w:rPr>
        <w:t xml:space="preserve"> زيادة التعاون مع اليونسكو.</w:t>
      </w:r>
    </w:p>
    <w:p w14:paraId="470B9535" w14:textId="7E2DB7E7" w:rsidR="005413F7" w:rsidRPr="003662A5" w:rsidRDefault="001E6C49" w:rsidP="00D26A3D">
      <w:pPr>
        <w:pStyle w:val="H1GA"/>
        <w:spacing w:before="200" w:after="200" w:line="380" w:lineRule="exact"/>
        <w:rPr>
          <w:lang w:val="en-US"/>
        </w:rPr>
      </w:pPr>
      <w:r w:rsidRPr="003662A5">
        <w:rPr>
          <w:rtl/>
          <w:lang w:val="en-US"/>
        </w:rPr>
        <w:tab/>
      </w:r>
      <w:bookmarkStart w:id="13" w:name="_Toc177565598"/>
      <w:r w:rsidR="005413F7" w:rsidRPr="003662A5">
        <w:rPr>
          <w:rtl/>
          <w:lang w:val="en-US"/>
        </w:rPr>
        <w:t>واو-</w:t>
      </w:r>
      <w:r w:rsidR="005413F7" w:rsidRPr="003662A5">
        <w:rPr>
          <w:rtl/>
          <w:lang w:val="en-US"/>
        </w:rPr>
        <w:tab/>
        <w:t>مسائل أخرى</w:t>
      </w:r>
      <w:bookmarkEnd w:id="13"/>
    </w:p>
    <w:p w14:paraId="2267E534" w14:textId="77777777" w:rsidR="005413F7" w:rsidRPr="003662A5" w:rsidRDefault="005413F7" w:rsidP="00D26A3D">
      <w:pPr>
        <w:pStyle w:val="SingleTxtGA"/>
        <w:spacing w:line="354" w:lineRule="exact"/>
        <w:rPr>
          <w:lang w:val="en-US"/>
        </w:rPr>
      </w:pPr>
      <w:r w:rsidRPr="003662A5">
        <w:rPr>
          <w:lang w:val="en-US"/>
        </w:rPr>
        <w:t>16</w:t>
      </w:r>
      <w:r w:rsidRPr="003662A5">
        <w:rPr>
          <w:rtl/>
          <w:lang w:val="en-US"/>
        </w:rPr>
        <w:t>-</w:t>
      </w:r>
      <w:r w:rsidRPr="003662A5">
        <w:rPr>
          <w:rtl/>
          <w:lang w:val="en-US"/>
        </w:rPr>
        <w:tab/>
      </w:r>
      <w:r w:rsidRPr="003662A5">
        <w:rPr>
          <w:spacing w:val="-4"/>
          <w:rtl/>
          <w:lang w:val="en-US"/>
        </w:rPr>
        <w:t>واجتمعت اللجنة، في دورتها 110، بالمستشارة الخاصة للأمين العام المعنية بمنع الإبادة الجماعية</w:t>
      </w:r>
      <w:r w:rsidRPr="003662A5">
        <w:rPr>
          <w:rtl/>
          <w:lang w:val="en-US"/>
        </w:rPr>
        <w:t xml:space="preserve">، </w:t>
      </w:r>
      <w:r w:rsidRPr="003662A5">
        <w:rPr>
          <w:spacing w:val="-4"/>
          <w:rtl/>
          <w:lang w:val="en-US"/>
        </w:rPr>
        <w:t xml:space="preserve">أليس </w:t>
      </w:r>
      <w:proofErr w:type="spellStart"/>
      <w:r w:rsidRPr="003662A5">
        <w:rPr>
          <w:spacing w:val="-4"/>
          <w:rtl/>
          <w:lang w:val="en-US"/>
        </w:rPr>
        <w:t>وايريمو</w:t>
      </w:r>
      <w:proofErr w:type="spellEnd"/>
      <w:r w:rsidRPr="003662A5">
        <w:rPr>
          <w:spacing w:val="-4"/>
          <w:rtl/>
          <w:lang w:val="en-US"/>
        </w:rPr>
        <w:t xml:space="preserve"> </w:t>
      </w:r>
      <w:proofErr w:type="spellStart"/>
      <w:r w:rsidRPr="003662A5">
        <w:rPr>
          <w:spacing w:val="-4"/>
          <w:rtl/>
          <w:lang w:val="en-US"/>
        </w:rPr>
        <w:t>نديريتو</w:t>
      </w:r>
      <w:proofErr w:type="spellEnd"/>
      <w:r w:rsidRPr="003662A5">
        <w:rPr>
          <w:spacing w:val="-4"/>
          <w:rtl/>
          <w:lang w:val="en-US"/>
        </w:rPr>
        <w:t>، لاستكشاف سبل التعاون وتبادل المعلومات، بما في ذلك في إطار تدابير الإنذار المبكر</w:t>
      </w:r>
      <w:r w:rsidRPr="003662A5">
        <w:rPr>
          <w:rtl/>
          <w:lang w:val="en-US"/>
        </w:rPr>
        <w:t xml:space="preserve"> والإجراءات العاجلة.</w:t>
      </w:r>
    </w:p>
    <w:p w14:paraId="06D0B24B" w14:textId="77777777" w:rsidR="005413F7" w:rsidRPr="003662A5" w:rsidRDefault="005413F7" w:rsidP="00D26A3D">
      <w:pPr>
        <w:pStyle w:val="SingleTxtGA"/>
        <w:spacing w:line="354" w:lineRule="exact"/>
        <w:rPr>
          <w:lang w:val="en-US"/>
        </w:rPr>
      </w:pPr>
      <w:r w:rsidRPr="003662A5">
        <w:rPr>
          <w:lang w:val="en-US"/>
        </w:rPr>
        <w:t>17</w:t>
      </w:r>
      <w:r w:rsidRPr="003662A5">
        <w:rPr>
          <w:rtl/>
          <w:lang w:val="en-US"/>
        </w:rPr>
        <w:t>-</w:t>
      </w:r>
      <w:r w:rsidRPr="003662A5">
        <w:rPr>
          <w:rtl/>
          <w:lang w:val="en-US"/>
        </w:rPr>
        <w:tab/>
      </w:r>
      <w:r w:rsidRPr="003662A5">
        <w:rPr>
          <w:spacing w:val="-4"/>
          <w:rtl/>
          <w:lang w:val="en-US"/>
        </w:rPr>
        <w:t>وعقدت اللجنة في دورتها 111 اجتماعاً خاصاً مع مفوض الأمم المتحدة السامي لحقوق الإنسان،</w:t>
      </w:r>
      <w:r w:rsidRPr="003662A5">
        <w:rPr>
          <w:rtl/>
          <w:lang w:val="en-US"/>
        </w:rPr>
        <w:t xml:space="preserve"> فولكر تورك. وعقدت اللجنة أيضاً اجتماعاً مفتوحاً مشتركاً مع اللجنة المعنية بحماية حقوق جميع العمال المهاجرين وأفراد أسرهم على سبيل الخطوة الثانية نحو صياغة توصية عامة مشتركة بشأن السياسات الرامية إلى التصدي لكراهية الأجانب وأثرها على حقوق المهاجرين وأسرهم وغيرهم من غير المواطنين المتضررين من التمييز العنصري والقضاء على تلك الكراهية وأثرها. وحضر الفعالية ممثلون عن كيانات الأمم المتحدة ومنظمات المجتمع المدني والبعثات الدائمة، بصفتهم مشاركين أو محاورين. واتفقت اللجنتان على خريطة طريق لصياغة التوصية العامة، ووُجهت دعوة إلى أصحاب المصلحة لتقديم إسهامات.</w:t>
      </w:r>
    </w:p>
    <w:p w14:paraId="0F5495C8" w14:textId="36FD533C" w:rsidR="005413F7" w:rsidRPr="003662A5" w:rsidRDefault="005413F7" w:rsidP="00D26A3D">
      <w:pPr>
        <w:pStyle w:val="SingleTxtGA"/>
        <w:spacing w:line="354" w:lineRule="exact"/>
        <w:rPr>
          <w:spacing w:val="-4"/>
          <w:lang w:val="en-US"/>
        </w:rPr>
      </w:pPr>
      <w:r w:rsidRPr="003662A5">
        <w:rPr>
          <w:lang w:val="en-US"/>
        </w:rPr>
        <w:t>18</w:t>
      </w:r>
      <w:r w:rsidRPr="003662A5">
        <w:rPr>
          <w:rtl/>
          <w:lang w:val="en-US"/>
        </w:rPr>
        <w:t>-</w:t>
      </w:r>
      <w:r w:rsidRPr="003662A5">
        <w:rPr>
          <w:rtl/>
          <w:lang w:val="en-US"/>
        </w:rPr>
        <w:tab/>
        <w:t xml:space="preserve">واجتمعت لجنة القضاء على التمييز العنصري في دورتها 111 مع دول أطراف في الاتفاقية. وحضر 37 من </w:t>
      </w:r>
      <w:r w:rsidRPr="003662A5">
        <w:rPr>
          <w:spacing w:val="-4"/>
          <w:rtl/>
          <w:lang w:val="en-US"/>
        </w:rPr>
        <w:t>ممثلي الدول في المجموع. وأطلعت اللجنة الممثلين على التطورات الأخيرة في عملها، و</w:t>
      </w:r>
      <w:r w:rsidR="00D26A3D" w:rsidRPr="003662A5">
        <w:rPr>
          <w:spacing w:val="-4"/>
          <w:rtl/>
          <w:lang w:val="en-US"/>
        </w:rPr>
        <w:t xml:space="preserve">لا سيما </w:t>
      </w:r>
      <w:r w:rsidRPr="003662A5">
        <w:rPr>
          <w:spacing w:val="-4"/>
          <w:rtl/>
          <w:lang w:val="en-US"/>
        </w:rPr>
        <w:t xml:space="preserve">ترشيد ومواءمة أساليب عملها ونظامها الداخلي في إطار الجهود الرامية إلى التنفيذ التدريجي لقرار الجمعية العامة </w:t>
      </w:r>
      <w:hyperlink r:id="rId25" w:history="1">
        <w:r w:rsidR="00174427" w:rsidRPr="003662A5">
          <w:rPr>
            <w:color w:val="0000FF"/>
            <w:spacing w:val="-4"/>
            <w:rtl/>
            <w:lang w:val="en-US"/>
          </w:rPr>
          <w:t>68/268</w:t>
        </w:r>
      </w:hyperlink>
      <w:r w:rsidRPr="003662A5">
        <w:rPr>
          <w:spacing w:val="-4"/>
          <w:rtl/>
          <w:lang w:val="en-US"/>
        </w:rPr>
        <w:t xml:space="preserve"> بشأن تدعيم وتعزيز فعالية أداء نظام هيئات معاهدات حقوق الإنسان. ودعت اللجنة الدول الأطراف إلى قبول اختصاصها بتلقي البلاغات الفردية بشأن الانتهاكات المزعومة للاتفاقية والنظر فيها بموجب المادة 14. ودعت الدولَ الأطراف كذلك إلى ضمان التوزيع الجغرافي العادل في عضوية اللجنة.</w:t>
      </w:r>
    </w:p>
    <w:p w14:paraId="3B02C56A" w14:textId="3AF520EA" w:rsidR="005413F7" w:rsidRPr="003662A5" w:rsidRDefault="001E6C49" w:rsidP="00D26A3D">
      <w:pPr>
        <w:pStyle w:val="H1GA"/>
        <w:spacing w:before="200" w:after="200" w:line="380" w:lineRule="exact"/>
        <w:rPr>
          <w:lang w:val="en-US"/>
        </w:rPr>
      </w:pPr>
      <w:r w:rsidRPr="003662A5">
        <w:rPr>
          <w:rtl/>
          <w:lang w:val="en-US"/>
        </w:rPr>
        <w:tab/>
      </w:r>
      <w:bookmarkStart w:id="14" w:name="_Toc177565599"/>
      <w:r w:rsidR="005413F7" w:rsidRPr="003662A5">
        <w:rPr>
          <w:rtl/>
          <w:lang w:val="en-US"/>
        </w:rPr>
        <w:t>زاي-</w:t>
      </w:r>
      <w:r w:rsidR="005413F7" w:rsidRPr="003662A5">
        <w:rPr>
          <w:rtl/>
          <w:lang w:val="en-US"/>
        </w:rPr>
        <w:tab/>
        <w:t>اعتماد تقرير اللجنة السنوي</w:t>
      </w:r>
      <w:bookmarkEnd w:id="14"/>
    </w:p>
    <w:p w14:paraId="745C5057" w14:textId="77777777" w:rsidR="005413F7" w:rsidRPr="003662A5" w:rsidRDefault="005413F7" w:rsidP="00D26A3D">
      <w:pPr>
        <w:pStyle w:val="SingleTxtGA"/>
        <w:spacing w:line="354" w:lineRule="exact"/>
        <w:rPr>
          <w:lang w:val="en-US"/>
        </w:rPr>
      </w:pPr>
      <w:r w:rsidRPr="003662A5">
        <w:rPr>
          <w:lang w:val="en-US"/>
        </w:rPr>
        <w:t>19</w:t>
      </w:r>
      <w:r w:rsidRPr="003662A5">
        <w:rPr>
          <w:rtl/>
          <w:lang w:val="en-US"/>
        </w:rPr>
        <w:t>-</w:t>
      </w:r>
      <w:r w:rsidRPr="003662A5">
        <w:rPr>
          <w:rtl/>
          <w:lang w:val="en-US"/>
        </w:rPr>
        <w:tab/>
        <w:t>اعتمدت اللجنة في جلستها 3098 تقريرها السنوي المقدم إلى الجمعية العامة.</w:t>
      </w:r>
    </w:p>
    <w:p w14:paraId="04CF8888" w14:textId="39900DB7" w:rsidR="005413F7" w:rsidRPr="003662A5" w:rsidRDefault="001E6C49" w:rsidP="001E6C49">
      <w:pPr>
        <w:pStyle w:val="HChGA"/>
        <w:pageBreakBefore/>
        <w:rPr>
          <w:lang w:val="en-US"/>
        </w:rPr>
      </w:pPr>
      <w:r w:rsidRPr="003662A5">
        <w:rPr>
          <w:rtl/>
          <w:lang w:val="en-US"/>
        </w:rPr>
        <w:lastRenderedPageBreak/>
        <w:tab/>
      </w:r>
      <w:bookmarkStart w:id="15" w:name="_Toc177565600"/>
      <w:r w:rsidR="005413F7" w:rsidRPr="003662A5">
        <w:rPr>
          <w:rtl/>
          <w:lang w:val="en-US"/>
        </w:rPr>
        <w:t>ثانياً-</w:t>
      </w:r>
      <w:r w:rsidR="005413F7" w:rsidRPr="003662A5">
        <w:rPr>
          <w:rtl/>
          <w:lang w:val="en-US"/>
        </w:rPr>
        <w:tab/>
        <w:t>النظر في الحالات في إطار تدابير الإنذار المبكر والإجراءات العاجلة</w:t>
      </w:r>
      <w:bookmarkEnd w:id="15"/>
    </w:p>
    <w:p w14:paraId="28B58E31" w14:textId="46EC7945" w:rsidR="005413F7" w:rsidRPr="003662A5" w:rsidRDefault="005413F7" w:rsidP="00687674">
      <w:pPr>
        <w:pStyle w:val="SingleTxtGA"/>
        <w:rPr>
          <w:lang w:val="en-US"/>
        </w:rPr>
      </w:pPr>
      <w:r w:rsidRPr="003662A5">
        <w:rPr>
          <w:lang w:val="en-US"/>
        </w:rPr>
        <w:t>20</w:t>
      </w:r>
      <w:r w:rsidRPr="003662A5">
        <w:rPr>
          <w:rtl/>
          <w:lang w:val="en-US"/>
        </w:rPr>
        <w:t>-</w:t>
      </w:r>
      <w:r w:rsidRPr="003662A5">
        <w:rPr>
          <w:rtl/>
          <w:lang w:val="en-US"/>
        </w:rPr>
        <w:tab/>
        <w:t>يرمي عمل اللجنة في إطار تدابير الإنذار المبكر والإجراءات العاجلة إلى منع الانتهاكات الخطيرة للاتفاقية والتصدي لها. وقد أنشئ الفريق العامل المعني بتدابير الإنذار المبكر والإجراءات العاجلة التابع للجنة في دورتها الخامسة والستين المعقودة في آب/أغسطس 2004. ويُضطلع بأعمال اللجنة والفريق العامل على أساس المبادئ التوجيهية التي اعتمدتها اللجنة في دورتها الحادية والسبعين المعقودة في آب/أغسطس 2007 (</w:t>
      </w:r>
      <w:hyperlink r:id="rId26" w:history="1">
        <w:r w:rsidRPr="003662A5">
          <w:rPr>
            <w:rStyle w:val="Hyperlink"/>
            <w:lang w:val="en-US"/>
          </w:rPr>
          <w:t>A/62/18</w:t>
        </w:r>
      </w:hyperlink>
      <w:r w:rsidRPr="003662A5">
        <w:rPr>
          <w:rtl/>
          <w:lang w:val="en-US"/>
        </w:rPr>
        <w:t>، المرفق الثالث).</w:t>
      </w:r>
    </w:p>
    <w:p w14:paraId="581CBDE6" w14:textId="77777777" w:rsidR="005413F7" w:rsidRPr="003662A5" w:rsidRDefault="005413F7" w:rsidP="00687674">
      <w:pPr>
        <w:pStyle w:val="SingleTxtGA"/>
        <w:rPr>
          <w:lang w:val="en-US"/>
        </w:rPr>
      </w:pPr>
      <w:r w:rsidRPr="003662A5">
        <w:rPr>
          <w:lang w:val="en-US"/>
        </w:rPr>
        <w:t>21</w:t>
      </w:r>
      <w:r w:rsidRPr="003662A5">
        <w:rPr>
          <w:rtl/>
          <w:lang w:val="en-US"/>
        </w:rPr>
        <w:t>-</w:t>
      </w:r>
      <w:r w:rsidRPr="003662A5">
        <w:rPr>
          <w:rtl/>
          <w:lang w:val="en-US"/>
        </w:rPr>
        <w:tab/>
        <w:t>وكان الفريق العامل أثناء الدورتين 110 و111 يتألف من الأعضاء التالية أسماؤهم:</w:t>
      </w:r>
    </w:p>
    <w:p w14:paraId="61AE0110" w14:textId="77777777" w:rsidR="005413F7" w:rsidRPr="003662A5" w:rsidRDefault="005413F7" w:rsidP="001E6C49">
      <w:pPr>
        <w:pStyle w:val="SingleTxtGA"/>
        <w:spacing w:after="60"/>
        <w:ind w:left="1928"/>
        <w:rPr>
          <w:lang w:val="en-US"/>
        </w:rPr>
      </w:pPr>
      <w:r w:rsidRPr="003662A5">
        <w:rPr>
          <w:i/>
          <w:iCs/>
          <w:rtl/>
          <w:lang w:val="en-US"/>
        </w:rPr>
        <w:t>المنسق:</w:t>
      </w:r>
      <w:r w:rsidRPr="003662A5">
        <w:rPr>
          <w:rtl/>
          <w:lang w:val="en-US"/>
        </w:rPr>
        <w:tab/>
      </w:r>
      <w:r w:rsidRPr="003662A5">
        <w:rPr>
          <w:rtl/>
          <w:lang w:val="en-US"/>
        </w:rPr>
        <w:tab/>
        <w:t xml:space="preserve">غاي </w:t>
      </w:r>
      <w:proofErr w:type="spellStart"/>
      <w:r w:rsidRPr="003662A5">
        <w:rPr>
          <w:rtl/>
          <w:lang w:val="en-US"/>
        </w:rPr>
        <w:t>ماكدوغال</w:t>
      </w:r>
      <w:proofErr w:type="spellEnd"/>
    </w:p>
    <w:p w14:paraId="6B6B9ADA" w14:textId="091D0F23" w:rsidR="005413F7" w:rsidRPr="003662A5" w:rsidRDefault="005413F7" w:rsidP="001E6C49">
      <w:pPr>
        <w:pStyle w:val="SingleTxtGA"/>
        <w:spacing w:after="60"/>
        <w:ind w:left="1928"/>
        <w:rPr>
          <w:lang w:val="en-US"/>
        </w:rPr>
      </w:pPr>
      <w:r w:rsidRPr="003662A5">
        <w:rPr>
          <w:i/>
          <w:iCs/>
          <w:rtl/>
          <w:lang w:val="en-US"/>
        </w:rPr>
        <w:t>الأعضاء:</w:t>
      </w:r>
      <w:r w:rsidR="001E6C49" w:rsidRPr="003662A5">
        <w:rPr>
          <w:rtl/>
          <w:lang w:val="en-US"/>
        </w:rPr>
        <w:tab/>
      </w:r>
      <w:r w:rsidRPr="003662A5">
        <w:rPr>
          <w:rtl/>
          <w:lang w:val="en-US"/>
        </w:rPr>
        <w:tab/>
        <w:t xml:space="preserve">ميشال </w:t>
      </w:r>
      <w:proofErr w:type="spellStart"/>
      <w:r w:rsidRPr="003662A5">
        <w:rPr>
          <w:rtl/>
          <w:lang w:val="en-US"/>
        </w:rPr>
        <w:t>بالتسيرزاك</w:t>
      </w:r>
      <w:proofErr w:type="spellEnd"/>
    </w:p>
    <w:p w14:paraId="1A208772" w14:textId="3ADA669D" w:rsidR="005413F7" w:rsidRPr="003662A5" w:rsidRDefault="005413F7" w:rsidP="001E6C49">
      <w:pPr>
        <w:pStyle w:val="SingleTxtGA"/>
        <w:spacing w:after="60"/>
        <w:ind w:left="1928"/>
        <w:rPr>
          <w:lang w:val="en-US"/>
        </w:rPr>
      </w:pPr>
      <w:r w:rsidRPr="003662A5">
        <w:rPr>
          <w:rtl/>
          <w:lang w:val="en-US"/>
        </w:rPr>
        <w:tab/>
      </w:r>
      <w:r w:rsidRPr="003662A5">
        <w:rPr>
          <w:rtl/>
          <w:lang w:val="en-US"/>
        </w:rPr>
        <w:tab/>
      </w:r>
      <w:proofErr w:type="spellStart"/>
      <w:r w:rsidRPr="003662A5">
        <w:rPr>
          <w:rtl/>
          <w:lang w:val="en-US"/>
        </w:rPr>
        <w:t>إبراهيما</w:t>
      </w:r>
      <w:proofErr w:type="spellEnd"/>
      <w:r w:rsidRPr="003662A5">
        <w:rPr>
          <w:rtl/>
          <w:lang w:val="en-US"/>
        </w:rPr>
        <w:t xml:space="preserve"> </w:t>
      </w:r>
      <w:proofErr w:type="spellStart"/>
      <w:r w:rsidRPr="003662A5">
        <w:rPr>
          <w:rtl/>
          <w:lang w:val="en-US"/>
        </w:rPr>
        <w:t>غيسي</w:t>
      </w:r>
      <w:proofErr w:type="spellEnd"/>
    </w:p>
    <w:p w14:paraId="6CF8E9C4" w14:textId="679F7803" w:rsidR="005413F7" w:rsidRPr="003662A5" w:rsidRDefault="005413F7" w:rsidP="001E6C49">
      <w:pPr>
        <w:pStyle w:val="SingleTxtGA"/>
        <w:spacing w:after="60"/>
        <w:ind w:left="1928"/>
        <w:rPr>
          <w:lang w:val="en-US"/>
        </w:rPr>
      </w:pPr>
      <w:r w:rsidRPr="003662A5">
        <w:rPr>
          <w:rtl/>
          <w:lang w:val="en-US"/>
        </w:rPr>
        <w:tab/>
      </w:r>
      <w:r w:rsidRPr="003662A5">
        <w:rPr>
          <w:rtl/>
          <w:lang w:val="en-US"/>
        </w:rPr>
        <w:tab/>
        <w:t xml:space="preserve">لي </w:t>
      </w:r>
      <w:proofErr w:type="spellStart"/>
      <w:r w:rsidRPr="003662A5">
        <w:rPr>
          <w:rtl/>
          <w:lang w:val="en-US"/>
        </w:rPr>
        <w:t>ياندوان</w:t>
      </w:r>
      <w:proofErr w:type="spellEnd"/>
    </w:p>
    <w:p w14:paraId="242CFDBD" w14:textId="6BCC0944" w:rsidR="005413F7" w:rsidRPr="003662A5" w:rsidRDefault="005413F7" w:rsidP="001E6C49">
      <w:pPr>
        <w:pStyle w:val="SingleTxtGA"/>
        <w:ind w:left="1928"/>
        <w:rPr>
          <w:lang w:val="en-US"/>
        </w:rPr>
      </w:pPr>
      <w:r w:rsidRPr="003662A5">
        <w:rPr>
          <w:rtl/>
          <w:lang w:val="en-US"/>
        </w:rPr>
        <w:tab/>
      </w:r>
      <w:r w:rsidRPr="003662A5">
        <w:rPr>
          <w:rtl/>
          <w:lang w:val="en-US"/>
        </w:rPr>
        <w:tab/>
      </w:r>
      <w:proofErr w:type="spellStart"/>
      <w:r w:rsidRPr="003662A5">
        <w:rPr>
          <w:rtl/>
          <w:lang w:val="en-US"/>
        </w:rPr>
        <w:t>إدواردو</w:t>
      </w:r>
      <w:proofErr w:type="spellEnd"/>
      <w:r w:rsidRPr="003662A5">
        <w:rPr>
          <w:rtl/>
          <w:lang w:val="en-US"/>
        </w:rPr>
        <w:t xml:space="preserve"> </w:t>
      </w:r>
      <w:proofErr w:type="spellStart"/>
      <w:r w:rsidRPr="003662A5">
        <w:rPr>
          <w:rtl/>
          <w:lang w:val="en-US"/>
        </w:rPr>
        <w:t>إرنستو</w:t>
      </w:r>
      <w:proofErr w:type="spellEnd"/>
      <w:r w:rsidRPr="003662A5">
        <w:rPr>
          <w:rtl/>
          <w:lang w:val="en-US"/>
        </w:rPr>
        <w:t xml:space="preserve"> </w:t>
      </w:r>
      <w:proofErr w:type="spellStart"/>
      <w:r w:rsidRPr="003662A5">
        <w:rPr>
          <w:rtl/>
          <w:lang w:val="en-US"/>
        </w:rPr>
        <w:t>فيغا</w:t>
      </w:r>
      <w:proofErr w:type="spellEnd"/>
      <w:r w:rsidRPr="003662A5">
        <w:rPr>
          <w:rtl/>
          <w:lang w:val="en-US"/>
        </w:rPr>
        <w:t xml:space="preserve"> لونا</w:t>
      </w:r>
    </w:p>
    <w:p w14:paraId="6D0F071C" w14:textId="77777777" w:rsidR="005413F7" w:rsidRPr="003662A5" w:rsidRDefault="005413F7" w:rsidP="00687674">
      <w:pPr>
        <w:pStyle w:val="SingleTxtGA"/>
        <w:rPr>
          <w:lang w:val="en-US"/>
        </w:rPr>
      </w:pPr>
      <w:r w:rsidRPr="003662A5">
        <w:rPr>
          <w:lang w:val="en-US"/>
        </w:rPr>
        <w:t>22</w:t>
      </w:r>
      <w:r w:rsidRPr="003662A5">
        <w:rPr>
          <w:rtl/>
          <w:lang w:val="en-US"/>
        </w:rPr>
        <w:t>-</w:t>
      </w:r>
      <w:r w:rsidRPr="003662A5">
        <w:rPr>
          <w:rtl/>
          <w:lang w:val="en-US"/>
        </w:rPr>
        <w:tab/>
        <w:t>وكان الفريق العامل أثناء الدورة 112 يتألف من الأعضاء التالية أسماؤهم:</w:t>
      </w:r>
    </w:p>
    <w:p w14:paraId="7490BA00" w14:textId="77777777" w:rsidR="005413F7" w:rsidRPr="003662A5" w:rsidRDefault="005413F7" w:rsidP="001E6C49">
      <w:pPr>
        <w:pStyle w:val="SingleTxtGA"/>
        <w:spacing w:after="60"/>
        <w:ind w:left="1928"/>
        <w:rPr>
          <w:lang w:val="en-US"/>
        </w:rPr>
      </w:pPr>
      <w:r w:rsidRPr="003662A5">
        <w:rPr>
          <w:i/>
          <w:iCs/>
          <w:rtl/>
          <w:lang w:val="en-US"/>
        </w:rPr>
        <w:t>المنسق:</w:t>
      </w:r>
      <w:r w:rsidRPr="003662A5">
        <w:rPr>
          <w:rtl/>
          <w:lang w:val="en-US"/>
        </w:rPr>
        <w:tab/>
      </w:r>
      <w:r w:rsidRPr="003662A5">
        <w:rPr>
          <w:rtl/>
          <w:lang w:val="en-US"/>
        </w:rPr>
        <w:tab/>
      </w:r>
      <w:proofErr w:type="spellStart"/>
      <w:r w:rsidRPr="003662A5">
        <w:rPr>
          <w:rtl/>
          <w:lang w:val="en-US"/>
        </w:rPr>
        <w:t>إبراهيما</w:t>
      </w:r>
      <w:proofErr w:type="spellEnd"/>
      <w:r w:rsidRPr="003662A5">
        <w:rPr>
          <w:rtl/>
          <w:lang w:val="en-US"/>
        </w:rPr>
        <w:t xml:space="preserve"> </w:t>
      </w:r>
      <w:proofErr w:type="spellStart"/>
      <w:r w:rsidRPr="003662A5">
        <w:rPr>
          <w:rtl/>
          <w:lang w:val="en-US"/>
        </w:rPr>
        <w:t>غيسي</w:t>
      </w:r>
      <w:proofErr w:type="spellEnd"/>
    </w:p>
    <w:p w14:paraId="6F3C8384" w14:textId="5FE79EC9" w:rsidR="005413F7" w:rsidRPr="003662A5" w:rsidRDefault="005413F7" w:rsidP="001E6C49">
      <w:pPr>
        <w:pStyle w:val="SingleTxtGA"/>
        <w:spacing w:after="60"/>
        <w:ind w:left="1928"/>
        <w:rPr>
          <w:lang w:val="en-US"/>
        </w:rPr>
      </w:pPr>
      <w:r w:rsidRPr="003662A5">
        <w:rPr>
          <w:i/>
          <w:iCs/>
          <w:rtl/>
          <w:lang w:val="en-US"/>
        </w:rPr>
        <w:t>الأعضاء:</w:t>
      </w:r>
      <w:r w:rsidR="001E6C49" w:rsidRPr="003662A5">
        <w:rPr>
          <w:i/>
          <w:iCs/>
          <w:rtl/>
          <w:lang w:val="en-US"/>
        </w:rPr>
        <w:tab/>
      </w:r>
      <w:r w:rsidRPr="003662A5">
        <w:rPr>
          <w:rtl/>
          <w:lang w:val="en-US"/>
        </w:rPr>
        <w:tab/>
        <w:t xml:space="preserve">بكاري صِدِّيقي </w:t>
      </w:r>
      <w:proofErr w:type="spellStart"/>
      <w:r w:rsidRPr="003662A5">
        <w:rPr>
          <w:rtl/>
          <w:lang w:val="en-US"/>
        </w:rPr>
        <w:t>ديابي</w:t>
      </w:r>
      <w:proofErr w:type="spellEnd"/>
    </w:p>
    <w:p w14:paraId="7F8E3FFB" w14:textId="0D8C716A" w:rsidR="005413F7" w:rsidRPr="003662A5" w:rsidRDefault="005413F7" w:rsidP="001E6C49">
      <w:pPr>
        <w:pStyle w:val="SingleTxtGA"/>
        <w:spacing w:after="60"/>
        <w:ind w:left="1928"/>
        <w:rPr>
          <w:lang w:val="en-US"/>
        </w:rPr>
      </w:pPr>
      <w:r w:rsidRPr="003662A5">
        <w:rPr>
          <w:rtl/>
          <w:lang w:val="en-US"/>
        </w:rPr>
        <w:tab/>
      </w:r>
      <w:r w:rsidRPr="003662A5">
        <w:rPr>
          <w:rtl/>
          <w:lang w:val="en-US"/>
        </w:rPr>
        <w:tab/>
        <w:t xml:space="preserve">غوان </w:t>
      </w:r>
      <w:proofErr w:type="spellStart"/>
      <w:r w:rsidRPr="003662A5">
        <w:rPr>
          <w:rtl/>
          <w:lang w:val="en-US"/>
        </w:rPr>
        <w:t>جيان</w:t>
      </w:r>
      <w:proofErr w:type="spellEnd"/>
    </w:p>
    <w:p w14:paraId="0F398915" w14:textId="53C37676" w:rsidR="005413F7" w:rsidRPr="003662A5" w:rsidRDefault="005413F7" w:rsidP="001E6C49">
      <w:pPr>
        <w:pStyle w:val="SingleTxtGA"/>
        <w:spacing w:after="60"/>
        <w:ind w:left="1928"/>
        <w:rPr>
          <w:lang w:val="en-US"/>
        </w:rPr>
      </w:pPr>
      <w:r w:rsidRPr="003662A5">
        <w:rPr>
          <w:rtl/>
          <w:lang w:val="en-US"/>
        </w:rPr>
        <w:tab/>
      </w:r>
      <w:r w:rsidRPr="003662A5">
        <w:rPr>
          <w:rtl/>
          <w:lang w:val="en-US"/>
        </w:rPr>
        <w:tab/>
        <w:t xml:space="preserve">غاي </w:t>
      </w:r>
      <w:proofErr w:type="spellStart"/>
      <w:r w:rsidRPr="003662A5">
        <w:rPr>
          <w:rtl/>
          <w:lang w:val="en-US"/>
        </w:rPr>
        <w:t>ماكدوغال</w:t>
      </w:r>
      <w:proofErr w:type="spellEnd"/>
    </w:p>
    <w:p w14:paraId="2D4C98B6" w14:textId="0CA466DC" w:rsidR="005413F7" w:rsidRPr="003662A5" w:rsidRDefault="005413F7" w:rsidP="001E6C49">
      <w:pPr>
        <w:pStyle w:val="SingleTxtGA"/>
        <w:spacing w:after="60"/>
        <w:ind w:left="1928"/>
        <w:rPr>
          <w:lang w:val="en-US"/>
        </w:rPr>
      </w:pPr>
      <w:r w:rsidRPr="003662A5">
        <w:rPr>
          <w:rtl/>
          <w:lang w:val="en-US"/>
        </w:rPr>
        <w:tab/>
      </w:r>
      <w:r w:rsidRPr="003662A5">
        <w:rPr>
          <w:rtl/>
          <w:lang w:val="en-US"/>
        </w:rPr>
        <w:tab/>
      </w:r>
      <w:proofErr w:type="spellStart"/>
      <w:r w:rsidRPr="003662A5">
        <w:rPr>
          <w:rtl/>
          <w:lang w:val="en-US"/>
        </w:rPr>
        <w:t>كريسباين</w:t>
      </w:r>
      <w:proofErr w:type="spellEnd"/>
      <w:r w:rsidRPr="003662A5">
        <w:rPr>
          <w:rtl/>
          <w:lang w:val="en-US"/>
        </w:rPr>
        <w:t xml:space="preserve"> </w:t>
      </w:r>
      <w:proofErr w:type="spellStart"/>
      <w:r w:rsidRPr="003662A5">
        <w:rPr>
          <w:rtl/>
          <w:lang w:val="en-US"/>
        </w:rPr>
        <w:t>غوالاوالا</w:t>
      </w:r>
      <w:proofErr w:type="spellEnd"/>
      <w:r w:rsidRPr="003662A5">
        <w:rPr>
          <w:rtl/>
          <w:lang w:val="en-US"/>
        </w:rPr>
        <w:t xml:space="preserve"> </w:t>
      </w:r>
      <w:proofErr w:type="spellStart"/>
      <w:r w:rsidRPr="003662A5">
        <w:rPr>
          <w:rtl/>
          <w:lang w:val="en-US"/>
        </w:rPr>
        <w:t>سيباند</w:t>
      </w:r>
      <w:proofErr w:type="spellEnd"/>
    </w:p>
    <w:p w14:paraId="6E8B4CCA" w14:textId="1A0ABF2B" w:rsidR="005413F7" w:rsidRPr="003662A5" w:rsidRDefault="005413F7" w:rsidP="001E6C49">
      <w:pPr>
        <w:pStyle w:val="SingleTxtGA"/>
        <w:ind w:left="1928"/>
        <w:rPr>
          <w:lang w:val="en-US"/>
        </w:rPr>
      </w:pPr>
      <w:r w:rsidRPr="003662A5">
        <w:rPr>
          <w:rtl/>
          <w:lang w:val="en-US"/>
        </w:rPr>
        <w:tab/>
      </w:r>
      <w:r w:rsidRPr="003662A5">
        <w:rPr>
          <w:rtl/>
          <w:lang w:val="en-US"/>
        </w:rPr>
        <w:tab/>
      </w:r>
      <w:proofErr w:type="spellStart"/>
      <w:r w:rsidRPr="003662A5">
        <w:rPr>
          <w:rtl/>
          <w:lang w:val="en-US"/>
        </w:rPr>
        <w:t>مازالو</w:t>
      </w:r>
      <w:proofErr w:type="spellEnd"/>
      <w:r w:rsidRPr="003662A5">
        <w:rPr>
          <w:rtl/>
          <w:lang w:val="en-US"/>
        </w:rPr>
        <w:t xml:space="preserve"> </w:t>
      </w:r>
      <w:proofErr w:type="spellStart"/>
      <w:r w:rsidRPr="003662A5">
        <w:rPr>
          <w:rtl/>
          <w:lang w:val="en-US"/>
        </w:rPr>
        <w:t>تيبي</w:t>
      </w:r>
      <w:proofErr w:type="spellEnd"/>
    </w:p>
    <w:p w14:paraId="710DD6F1" w14:textId="2954A5C5" w:rsidR="005413F7" w:rsidRPr="003662A5" w:rsidRDefault="005413F7" w:rsidP="001E6C49">
      <w:pPr>
        <w:pStyle w:val="SingleTxtGA"/>
        <w:ind w:left="1928"/>
        <w:rPr>
          <w:lang w:val="en-US"/>
        </w:rPr>
      </w:pPr>
      <w:r w:rsidRPr="003662A5">
        <w:rPr>
          <w:rtl/>
          <w:lang w:val="en-US"/>
        </w:rPr>
        <w:tab/>
      </w:r>
      <w:r w:rsidRPr="003662A5">
        <w:rPr>
          <w:rtl/>
          <w:lang w:val="en-US"/>
        </w:rPr>
        <w:tab/>
        <w:t>عبد الرحمن تلمساني</w:t>
      </w:r>
    </w:p>
    <w:p w14:paraId="3AFBDB9B" w14:textId="068C6520" w:rsidR="005413F7" w:rsidRPr="003662A5" w:rsidRDefault="005413F7" w:rsidP="00687674">
      <w:pPr>
        <w:pStyle w:val="SingleTxtGA"/>
        <w:rPr>
          <w:lang w:val="en-US"/>
        </w:rPr>
      </w:pPr>
      <w:r w:rsidRPr="003662A5">
        <w:rPr>
          <w:lang w:val="en-US"/>
        </w:rPr>
        <w:t>23</w:t>
      </w:r>
      <w:r w:rsidRPr="003662A5">
        <w:rPr>
          <w:rtl/>
          <w:lang w:val="en-US"/>
        </w:rPr>
        <w:t>-</w:t>
      </w:r>
      <w:r w:rsidRPr="003662A5">
        <w:rPr>
          <w:rtl/>
          <w:lang w:val="en-US"/>
        </w:rPr>
        <w:tab/>
      </w:r>
      <w:r w:rsidRPr="003662A5">
        <w:rPr>
          <w:spacing w:val="-2"/>
          <w:rtl/>
          <w:lang w:val="en-US"/>
        </w:rPr>
        <w:t xml:space="preserve">وخلال الفترة المشمولة بالتقرير، اعتمدت اللجنة ثلاثة </w:t>
      </w:r>
      <w:r w:rsidR="00174427" w:rsidRPr="003662A5">
        <w:rPr>
          <w:spacing w:val="-2"/>
          <w:rtl/>
          <w:lang w:val="en-US"/>
        </w:rPr>
        <w:t>مقرر</w:t>
      </w:r>
      <w:r w:rsidRPr="003662A5">
        <w:rPr>
          <w:spacing w:val="-2"/>
          <w:rtl/>
          <w:lang w:val="en-US"/>
        </w:rPr>
        <w:t xml:space="preserve">ات وثلاثة بيانات و17 رسالة </w:t>
      </w:r>
      <w:proofErr w:type="gramStart"/>
      <w:r w:rsidRPr="003662A5">
        <w:rPr>
          <w:spacing w:val="-2"/>
          <w:rtl/>
          <w:lang w:val="en-US"/>
        </w:rPr>
        <w:t>عامة</w:t>
      </w:r>
      <w:r w:rsidRPr="003662A5">
        <w:rPr>
          <w:spacing w:val="-2"/>
          <w:vertAlign w:val="superscript"/>
          <w:rtl/>
          <w:lang w:val="en-US"/>
        </w:rPr>
        <w:t>(</w:t>
      </w:r>
      <w:proofErr w:type="gramEnd"/>
      <w:r w:rsidRPr="003662A5">
        <w:rPr>
          <w:rStyle w:val="FootnoteReference"/>
          <w:spacing w:val="-2"/>
          <w:rtl/>
          <w:lang w:val="en-US"/>
        </w:rPr>
        <w:footnoteReference w:id="3"/>
      </w:r>
      <w:r w:rsidRPr="003662A5">
        <w:rPr>
          <w:spacing w:val="-2"/>
          <w:vertAlign w:val="superscript"/>
          <w:rtl/>
          <w:lang w:val="en-US"/>
        </w:rPr>
        <w:t>)</w:t>
      </w:r>
      <w:r w:rsidRPr="003662A5">
        <w:rPr>
          <w:spacing w:val="-2"/>
          <w:rtl/>
          <w:lang w:val="en-US"/>
        </w:rPr>
        <w:t>.</w:t>
      </w:r>
    </w:p>
    <w:p w14:paraId="6B248D1E" w14:textId="2F8521F2" w:rsidR="005413F7" w:rsidRPr="003662A5" w:rsidRDefault="001E6C49" w:rsidP="001E6C49">
      <w:pPr>
        <w:pStyle w:val="H1GA"/>
        <w:rPr>
          <w:lang w:val="en-US"/>
        </w:rPr>
      </w:pPr>
      <w:r w:rsidRPr="003662A5">
        <w:rPr>
          <w:rtl/>
          <w:lang w:val="en-US"/>
        </w:rPr>
        <w:tab/>
      </w:r>
      <w:bookmarkStart w:id="16" w:name="_Toc177565601"/>
      <w:r w:rsidR="005413F7" w:rsidRPr="003662A5">
        <w:rPr>
          <w:rtl/>
          <w:lang w:val="en-US"/>
        </w:rPr>
        <w:t>ألف-</w:t>
      </w:r>
      <w:r w:rsidR="005413F7" w:rsidRPr="003662A5">
        <w:rPr>
          <w:rtl/>
          <w:lang w:val="en-US"/>
        </w:rPr>
        <w:tab/>
        <w:t>ال</w:t>
      </w:r>
      <w:r w:rsidR="00174427" w:rsidRPr="003662A5">
        <w:rPr>
          <w:rtl/>
          <w:lang w:val="en-US"/>
        </w:rPr>
        <w:t>مقرر</w:t>
      </w:r>
      <w:r w:rsidR="005413F7" w:rsidRPr="003662A5">
        <w:rPr>
          <w:rtl/>
          <w:lang w:val="en-US"/>
        </w:rPr>
        <w:t>ات</w:t>
      </w:r>
      <w:bookmarkEnd w:id="16"/>
    </w:p>
    <w:p w14:paraId="7446A07F" w14:textId="7C6D0437" w:rsidR="005413F7" w:rsidRPr="003662A5" w:rsidRDefault="005413F7" w:rsidP="001E6C49">
      <w:pPr>
        <w:pStyle w:val="H23GA"/>
        <w:rPr>
          <w:lang w:val="en-US"/>
        </w:rPr>
      </w:pPr>
      <w:r w:rsidRPr="003662A5">
        <w:rPr>
          <w:rtl/>
          <w:lang w:val="en-US"/>
        </w:rPr>
        <w:tab/>
      </w:r>
      <w:r w:rsidRPr="003662A5">
        <w:rPr>
          <w:rtl/>
          <w:lang w:val="en-US"/>
        </w:rPr>
        <w:tab/>
        <w:t>ال</w:t>
      </w:r>
      <w:r w:rsidR="00174427" w:rsidRPr="003662A5">
        <w:rPr>
          <w:rtl/>
          <w:lang w:val="en-US"/>
        </w:rPr>
        <w:t>مقرر</w:t>
      </w:r>
      <w:r w:rsidRPr="003662A5">
        <w:rPr>
          <w:rtl/>
          <w:lang w:val="en-US"/>
        </w:rPr>
        <w:t xml:space="preserve"> 1 (2023)</w:t>
      </w:r>
    </w:p>
    <w:p w14:paraId="548817DB" w14:textId="42520968" w:rsidR="005413F7" w:rsidRPr="003662A5" w:rsidRDefault="005413F7" w:rsidP="00687674">
      <w:pPr>
        <w:pStyle w:val="SingleTxtGA"/>
        <w:rPr>
          <w:lang w:val="en-US"/>
        </w:rPr>
      </w:pPr>
      <w:r w:rsidRPr="003662A5">
        <w:rPr>
          <w:lang w:val="en-US"/>
        </w:rPr>
        <w:t>24</w:t>
      </w:r>
      <w:r w:rsidRPr="003662A5">
        <w:rPr>
          <w:rtl/>
          <w:lang w:val="en-US"/>
        </w:rPr>
        <w:t>-</w:t>
      </w:r>
      <w:r w:rsidRPr="003662A5">
        <w:rPr>
          <w:rtl/>
          <w:lang w:val="en-US"/>
        </w:rPr>
        <w:tab/>
        <w:t xml:space="preserve">أعربت اللجنة مجدداً، في </w:t>
      </w:r>
      <w:r w:rsidR="00174427" w:rsidRPr="003662A5">
        <w:rPr>
          <w:rtl/>
          <w:lang w:val="en-US"/>
        </w:rPr>
        <w:t>مقرر</w:t>
      </w:r>
      <w:r w:rsidRPr="003662A5">
        <w:rPr>
          <w:rtl/>
          <w:lang w:val="en-US"/>
        </w:rPr>
        <w:t>ها 1(</w:t>
      </w:r>
      <w:proofErr w:type="gramStart"/>
      <w:r w:rsidRPr="003662A5">
        <w:rPr>
          <w:rtl/>
          <w:lang w:val="en-US"/>
        </w:rPr>
        <w:t>2023)،</w:t>
      </w:r>
      <w:proofErr w:type="gramEnd"/>
      <w:r w:rsidRPr="003662A5">
        <w:rPr>
          <w:rtl/>
          <w:lang w:val="en-US"/>
        </w:rPr>
        <w:t xml:space="preserve"> المؤرخ 30 آب/أغسطس 2023</w:t>
      </w:r>
      <w:r w:rsidRPr="003662A5">
        <w:rPr>
          <w:vertAlign w:val="superscript"/>
          <w:rtl/>
          <w:lang w:val="en-US"/>
        </w:rPr>
        <w:t>(</w:t>
      </w:r>
      <w:r w:rsidRPr="003662A5">
        <w:rPr>
          <w:rStyle w:val="FootnoteReference"/>
          <w:rtl/>
          <w:lang w:val="en-US"/>
        </w:rPr>
        <w:footnoteReference w:id="4"/>
      </w:r>
      <w:r w:rsidRPr="003662A5">
        <w:rPr>
          <w:vertAlign w:val="superscript"/>
          <w:rtl/>
          <w:lang w:val="en-US"/>
        </w:rPr>
        <w:t>)</w:t>
      </w:r>
      <w:r w:rsidRPr="003662A5">
        <w:rPr>
          <w:rtl/>
          <w:lang w:val="en-US"/>
        </w:rPr>
        <w:t>، عن قلقها إزاء عدم إتاحة الحصول بشكل منصف وغير تمييزي على اللقاحات المضادة لكوفيد-19، ولاحظت استمرار رفض بعض الدول التصويتَ على التنازل عن أحكامٍ في الاتفاق المتعلق بجوانب حقوق الملكية الفكرية المتصلة بالتجارة فيما يتعلق بوسائل الحماية واللقاحات والعلاجات وتكنولوجيات الرعاية الصحية المتصلة بجائحة كوفيد-19</w:t>
      </w:r>
      <w:r w:rsidR="00174427" w:rsidRPr="003662A5">
        <w:rPr>
          <w:rtl/>
          <w:lang w:val="en-US"/>
        </w:rPr>
        <w:t>،</w:t>
      </w:r>
      <w:r w:rsidRPr="003662A5">
        <w:rPr>
          <w:rtl/>
          <w:lang w:val="en-US"/>
        </w:rPr>
        <w:t xml:space="preserve"> أو اتخاذَ تدابير أخرى في هذا الشأن.</w:t>
      </w:r>
    </w:p>
    <w:p w14:paraId="0407FFCF" w14:textId="6AE110DC" w:rsidR="005413F7" w:rsidRPr="003662A5" w:rsidRDefault="005413F7" w:rsidP="00315AF3">
      <w:pPr>
        <w:pStyle w:val="SingleTxtGA"/>
        <w:spacing w:line="370" w:lineRule="exact"/>
        <w:rPr>
          <w:lang w:val="en-US"/>
        </w:rPr>
      </w:pPr>
      <w:r w:rsidRPr="003662A5">
        <w:rPr>
          <w:lang w:val="en-US"/>
        </w:rPr>
        <w:lastRenderedPageBreak/>
        <w:t>25</w:t>
      </w:r>
      <w:r w:rsidRPr="003662A5">
        <w:rPr>
          <w:rtl/>
          <w:lang w:val="en-US"/>
        </w:rPr>
        <w:t>-</w:t>
      </w:r>
      <w:r w:rsidRPr="003662A5">
        <w:rPr>
          <w:rtl/>
          <w:lang w:val="en-US"/>
        </w:rPr>
        <w:tab/>
        <w:t xml:space="preserve">وإذ كررت اللجنة بيانها 2(2022) المؤرخ 25 نيسان/أبريل 2022، دعت الدول الأطراف إلى إعطاء الأولوية للشواغل المتعلقة بحقوق الإنسان وإلى إدراج ضمانات صارمة لحقوق الإنسان منها آلية تلزم الحكومات بتعليق حقوق الملكية الفكرية في الأزمات الصحية، في مشروع الاتفاق بشأن الوقاية من الجوائح والتأهب والاستجابة لها (الذي كان قيد التفاوض في ذلك الوقت). ودعت كذلك الدول الأطراف المنتمية إلى شمال الكرة الأرضية إلى توفير الموارد اللازمة لتمكين الدول الأفقر من استيفاء القدرات الطبية الأساسية التي كان من المتوقع أن تتوفر لديها بموجب اللوائح الصحية الدولية (2005) وإتاحة توفير اللقاحات والأدوية ذات الصلة وغيرها من المعدات واللوازم الضرورية للجميع بطريقة غير تمييزية. </w:t>
      </w:r>
      <w:r w:rsidRPr="003662A5">
        <w:rPr>
          <w:spacing w:val="-4"/>
          <w:rtl/>
          <w:lang w:val="en-US"/>
        </w:rPr>
        <w:t>وعلاوة على ذلك، طلبت اللجنة إلى ألمانيا، وسويسرا، والمملكة المتحدة لبريطانيا العظمى وأيرلندا الشمالية،</w:t>
      </w:r>
      <w:r w:rsidRPr="003662A5">
        <w:rPr>
          <w:rtl/>
          <w:lang w:val="en-US"/>
        </w:rPr>
        <w:t xml:space="preserve"> والولايات المتحدة الأمريكية الاستجابة لل</w:t>
      </w:r>
      <w:r w:rsidR="00174427" w:rsidRPr="003662A5">
        <w:rPr>
          <w:rtl/>
          <w:lang w:val="en-US"/>
        </w:rPr>
        <w:t>مقرر</w:t>
      </w:r>
      <w:r w:rsidRPr="003662A5">
        <w:rPr>
          <w:rtl/>
          <w:lang w:val="en-US"/>
        </w:rPr>
        <w:t xml:space="preserve"> 1(2023) من خلال تقديم معلومات عن التدابير المتخذة للتنازل عن حماية الملكية الفكرية للقاحات المضادة لكوفيد-19 أو التدابير الأخرى المتخذة لمعالجة ارتفاع معدلات الاعتلال والوفيات الناجمة عن كوفيد-19 في جميع أنحاء العالم بين الأفراد والجماعات الأكثر تعرضاً للتمييز العنصري.</w:t>
      </w:r>
    </w:p>
    <w:p w14:paraId="41ED541B" w14:textId="6C785BF5" w:rsidR="005413F7" w:rsidRPr="003662A5" w:rsidRDefault="005413F7" w:rsidP="001E6C49">
      <w:pPr>
        <w:pStyle w:val="H23GA"/>
        <w:rPr>
          <w:lang w:val="en-US"/>
        </w:rPr>
      </w:pPr>
      <w:r w:rsidRPr="003662A5">
        <w:rPr>
          <w:rtl/>
          <w:lang w:val="en-US"/>
        </w:rPr>
        <w:tab/>
      </w:r>
      <w:r w:rsidRPr="003662A5">
        <w:rPr>
          <w:rtl/>
          <w:lang w:val="en-US"/>
        </w:rPr>
        <w:tab/>
        <w:t>ال</w:t>
      </w:r>
      <w:r w:rsidR="00174427" w:rsidRPr="003662A5">
        <w:rPr>
          <w:rtl/>
          <w:lang w:val="en-US"/>
        </w:rPr>
        <w:t>مقرر</w:t>
      </w:r>
      <w:r w:rsidRPr="003662A5">
        <w:rPr>
          <w:rtl/>
          <w:lang w:val="en-US"/>
        </w:rPr>
        <w:t xml:space="preserve"> 2 (2023)</w:t>
      </w:r>
    </w:p>
    <w:p w14:paraId="48C07A95" w14:textId="0703A49E" w:rsidR="005413F7" w:rsidRPr="003662A5" w:rsidRDefault="005413F7" w:rsidP="00315AF3">
      <w:pPr>
        <w:pStyle w:val="SingleTxtGA"/>
        <w:spacing w:line="370" w:lineRule="exact"/>
        <w:rPr>
          <w:lang w:val="en-US"/>
        </w:rPr>
      </w:pPr>
      <w:r w:rsidRPr="003662A5">
        <w:rPr>
          <w:lang w:val="en-US"/>
        </w:rPr>
        <w:t>26</w:t>
      </w:r>
      <w:r w:rsidRPr="003662A5">
        <w:rPr>
          <w:rtl/>
          <w:lang w:val="en-US"/>
        </w:rPr>
        <w:t>-</w:t>
      </w:r>
      <w:r w:rsidRPr="003662A5">
        <w:rPr>
          <w:rtl/>
          <w:lang w:val="en-US"/>
        </w:rPr>
        <w:tab/>
        <w:t xml:space="preserve">أعربت اللجنة في قرارها رقم 2 (2023) المؤرخ 21 كانون الأول/ديسمبر 2023، بشأن إسرائيل ودولة </w:t>
      </w:r>
      <w:proofErr w:type="gramStart"/>
      <w:r w:rsidRPr="003662A5">
        <w:rPr>
          <w:rtl/>
          <w:lang w:val="en-US"/>
        </w:rPr>
        <w:t>فلسطين</w:t>
      </w:r>
      <w:r w:rsidRPr="003662A5">
        <w:rPr>
          <w:vertAlign w:val="superscript"/>
          <w:rtl/>
          <w:lang w:val="en-US"/>
        </w:rPr>
        <w:t>(</w:t>
      </w:r>
      <w:proofErr w:type="gramEnd"/>
      <w:r w:rsidRPr="003662A5">
        <w:rPr>
          <w:rStyle w:val="FootnoteReference"/>
          <w:rtl/>
          <w:lang w:val="en-US"/>
        </w:rPr>
        <w:footnoteReference w:id="5"/>
      </w:r>
      <w:r w:rsidRPr="003662A5">
        <w:rPr>
          <w:vertAlign w:val="superscript"/>
          <w:rtl/>
          <w:lang w:val="en-US"/>
        </w:rPr>
        <w:t>)</w:t>
      </w:r>
      <w:r w:rsidRPr="003662A5">
        <w:rPr>
          <w:rtl/>
          <w:lang w:val="en-US"/>
        </w:rPr>
        <w:t xml:space="preserve">، عن قلقها البالغ إزاء استئناف الأعمال العدائية الوحشية في قطاع غزة في 1 كانون الأول/ديسمبر 2023 بعد ”هدنة“ دامت سبعة أيام. ورددت اللجنة بيانها رقم 5(2023) الصادر في 27 تشرين الأول/أكتوبر 2023، ولا سيما: (أ) دعوة إسرائيل إلى أن تولي الاحترام الكامل لالتزاماتها الدولية، </w:t>
      </w:r>
      <w:r w:rsidR="00D26A3D" w:rsidRPr="003662A5">
        <w:rPr>
          <w:spacing w:val="-2"/>
          <w:rtl/>
          <w:lang w:val="en-US"/>
        </w:rPr>
        <w:t xml:space="preserve">لا سيما </w:t>
      </w:r>
      <w:r w:rsidRPr="003662A5">
        <w:rPr>
          <w:spacing w:val="-2"/>
          <w:rtl/>
          <w:lang w:val="en-US"/>
        </w:rPr>
        <w:t>تلك الناشئة عن الاتفاقية؛ (ب) الحث على إطلاق سراح الرهائن الذين احتجزتهم حماس والجماعات</w:t>
      </w:r>
      <w:r w:rsidRPr="003662A5">
        <w:rPr>
          <w:rtl/>
          <w:lang w:val="en-US"/>
        </w:rPr>
        <w:t xml:space="preserve"> المسلحة الأخرى وعلى الإفراج عن الفلسطينيين من الضفة الغربية والقدس الشرقية والمواطنين الفلسطينيين في إسرائيل الذين احتجزتهم إسرائيل تعسفاً؛ (ج) دعوة إسرائيل والدول الأطراف الأخرى إلى تقديم جميع المساعدات المالية والإنسانية اللازمة للفلسطينيين في غزة وكذلك ضمان إنشاء ممرات إنسانية تتيح للناس مغادرة غزة والعودة إليها؛ (د) حث إسرائيل على ضمان تمتع جميع الفلسطينيين الخاضعين لسيطرتها الفعلية، </w:t>
      </w:r>
      <w:r w:rsidR="00D26A3D" w:rsidRPr="003662A5">
        <w:rPr>
          <w:rtl/>
          <w:lang w:val="en-US"/>
        </w:rPr>
        <w:t xml:space="preserve">لا سيما </w:t>
      </w:r>
      <w:r w:rsidRPr="003662A5">
        <w:rPr>
          <w:rtl/>
          <w:lang w:val="en-US"/>
        </w:rPr>
        <w:t>أولئك الموجودين في غزة، بجميع حقوقهم بموجب الاتفاقية دون تمييز، و</w:t>
      </w:r>
      <w:r w:rsidR="00D26A3D" w:rsidRPr="003662A5">
        <w:rPr>
          <w:rtl/>
          <w:lang w:val="en-US"/>
        </w:rPr>
        <w:t xml:space="preserve">لا سيما </w:t>
      </w:r>
      <w:r w:rsidRPr="003662A5">
        <w:rPr>
          <w:rtl/>
          <w:lang w:val="en-US"/>
        </w:rPr>
        <w:t xml:space="preserve">حقهم في الحياة وفي أمان الفرد على شخصه وكذلك حقهم في الرعاية الطبية وفي حرية التنقل؛ (ه) دعوة إسرائيل </w:t>
      </w:r>
      <w:r w:rsidRPr="003662A5">
        <w:rPr>
          <w:spacing w:val="-4"/>
          <w:rtl/>
          <w:lang w:val="en-US"/>
        </w:rPr>
        <w:t>إلى أن تدين إدانة قاطعة أي شكل من أشكال خطاب الكراهية والنأي بنفسها عن خطاب الكراهية العنصرية الصادر</w:t>
      </w:r>
      <w:r w:rsidRPr="003662A5">
        <w:rPr>
          <w:rtl/>
          <w:lang w:val="en-US"/>
        </w:rPr>
        <w:t xml:space="preserve"> عن السياسيين والشخصيات العامة، بمن فيهم أعضاء الحكومة والبرلمان، وضمان التحقيق في هذه الأفعال ومعاقبة مرتكبيها عقاباً ملائماً وصارماً.</w:t>
      </w:r>
    </w:p>
    <w:p w14:paraId="1B2B79C0" w14:textId="77777777" w:rsidR="005413F7" w:rsidRPr="003662A5" w:rsidRDefault="005413F7" w:rsidP="00315AF3">
      <w:pPr>
        <w:pStyle w:val="SingleTxtGA"/>
        <w:spacing w:line="370" w:lineRule="exact"/>
        <w:rPr>
          <w:lang w:val="en-US"/>
        </w:rPr>
      </w:pPr>
      <w:r w:rsidRPr="003662A5">
        <w:rPr>
          <w:lang w:val="en-US"/>
        </w:rPr>
        <w:t>27</w:t>
      </w:r>
      <w:r w:rsidRPr="003662A5">
        <w:rPr>
          <w:rtl/>
          <w:lang w:val="en-US"/>
        </w:rPr>
        <w:t>-</w:t>
      </w:r>
      <w:r w:rsidRPr="003662A5">
        <w:rPr>
          <w:rtl/>
          <w:lang w:val="en-US"/>
        </w:rPr>
        <w:tab/>
        <w:t xml:space="preserve">وحثت اللجنة إسرائيل ودولة فلسطين والدول الأطراف الأخرى على فرض وقف فوري ومستدام لإطلاق النار في قطاع غزة. وحثت إسرائيل ودولة فلسطين على إجراء تحقيقات فعالة وشاملة ونزيهة في </w:t>
      </w:r>
      <w:r w:rsidRPr="003662A5">
        <w:rPr>
          <w:spacing w:val="-4"/>
          <w:rtl/>
          <w:lang w:val="en-US"/>
        </w:rPr>
        <w:t>مزاعم الانتهاكات والتجاوزات لحقوق الإنسان المرتكبة خلال النزاع المسلح منذ 7 تشرين الأول/أكتوبر 2023، وملاحقة</w:t>
      </w:r>
      <w:r w:rsidRPr="003662A5">
        <w:rPr>
          <w:rtl/>
          <w:lang w:val="en-US"/>
        </w:rPr>
        <w:t xml:space="preserve"> مرتكبي هذه الانتهاكات ومعاقبتهم عقوبات متناسبة مع الجرائم المرتكبة. ودعت إسرائيل ودولة فلسطين إلى التعاون الكامل مع المدعي العام للمحكمة الجنائية الدولية واللجنة الدولية المستقلة المعنية بالتحقيق في الأرض الفلسطينية المحتلة، بما فيها القدس الشرقية، وفي إسرائيل، في تحقيقاتهما في الادعاءات المتعلقة بانتهاكات وتجاوزات حقوق الإنسان المرتكبة منذ 7 تشرين الأول/أكتوبر 2023. </w:t>
      </w:r>
      <w:r w:rsidRPr="003662A5">
        <w:rPr>
          <w:rtl/>
          <w:lang w:val="en-US"/>
        </w:rPr>
        <w:lastRenderedPageBreak/>
        <w:t xml:space="preserve">وإضافةً إلى ذلك، دعت اللجنة إسرائيل إلى إتاحة إمكانية الوصول لمفوضية الأمم المتحدة السامية لحقوق الإنسان حتى يتسنى لها التواصل مع أصحاب المصلحة المعنيين والنظر في الانتهاكات الجسيمة للقانون الدولي الإنساني والقانون الدولي لحقوق الإنسان التي يُزعَم ارتكابها في سياق النزاع الحالي في الأراضي </w:t>
      </w:r>
      <w:r w:rsidRPr="003662A5">
        <w:rPr>
          <w:spacing w:val="-2"/>
          <w:rtl/>
          <w:lang w:val="en-US"/>
        </w:rPr>
        <w:t>الفلسطينية المحتلة وتوثيقها، بما في ذلك الانتهاكات التي ارتكبتها حماس وغيرها من الجماعات الفلسطينية</w:t>
      </w:r>
      <w:r w:rsidRPr="003662A5">
        <w:rPr>
          <w:rtl/>
          <w:lang w:val="en-US"/>
        </w:rPr>
        <w:t xml:space="preserve"> المسلحة في 7 تشرين الأول/أكتوبر 2023 ومنذ ذلك الحين.</w:t>
      </w:r>
    </w:p>
    <w:p w14:paraId="6DEA897F" w14:textId="6CC11DC6" w:rsidR="005413F7" w:rsidRPr="003662A5" w:rsidRDefault="005413F7" w:rsidP="00315AF3">
      <w:pPr>
        <w:pStyle w:val="SingleTxtGA"/>
        <w:spacing w:after="100" w:line="340" w:lineRule="exact"/>
        <w:rPr>
          <w:lang w:val="en-US"/>
        </w:rPr>
      </w:pPr>
      <w:r w:rsidRPr="003662A5">
        <w:rPr>
          <w:lang w:val="en-US"/>
        </w:rPr>
        <w:t>28</w:t>
      </w:r>
      <w:r w:rsidRPr="003662A5">
        <w:rPr>
          <w:rtl/>
          <w:lang w:val="en-US"/>
        </w:rPr>
        <w:t>-</w:t>
      </w:r>
      <w:r w:rsidRPr="003662A5">
        <w:rPr>
          <w:rtl/>
          <w:lang w:val="en-US"/>
        </w:rPr>
        <w:tab/>
        <w:t xml:space="preserve">ودعت اللجنة كذلك جميع الدول الأطراف إلى إيلاء الاحترام الكامل لالتزاماتها الدولية، </w:t>
      </w:r>
      <w:r w:rsidR="00D26A3D" w:rsidRPr="003662A5">
        <w:rPr>
          <w:rtl/>
          <w:lang w:val="en-US"/>
        </w:rPr>
        <w:t xml:space="preserve">لا سيما </w:t>
      </w:r>
      <w:r w:rsidRPr="003662A5">
        <w:rPr>
          <w:rtl/>
          <w:lang w:val="en-US"/>
        </w:rPr>
        <w:t xml:space="preserve">تلك الناشئة عن الاتفاقية الدولية للقضاء على جميع أشكال التمييز العنصري واتفاقية منع جريمة الإبادة الجماعية والمعاقبة عليها، والتعاون من أجل وضع حد للانتهاكات التي تحدث ومنع الجرائم الفظيعة، </w:t>
      </w:r>
      <w:r w:rsidR="00D26A3D" w:rsidRPr="003662A5">
        <w:rPr>
          <w:rtl/>
          <w:lang w:val="en-US"/>
        </w:rPr>
        <w:t xml:space="preserve">لا سيما </w:t>
      </w:r>
      <w:r w:rsidRPr="003662A5">
        <w:rPr>
          <w:rtl/>
          <w:lang w:val="en-US"/>
        </w:rPr>
        <w:t>الإبادة الجماعية. وأخيراً، دعت جميع الدول الأطراف إلى ضمان تقديم جميع المسؤولين عن جرائم الحرب والجرائم ضد الإنسانية، وأي جرائم دولية أخرى ارتكبت في النزاع المسلح الدائر، و</w:t>
      </w:r>
      <w:r w:rsidR="00D26A3D" w:rsidRPr="003662A5">
        <w:rPr>
          <w:rtl/>
          <w:lang w:val="en-US"/>
        </w:rPr>
        <w:t xml:space="preserve">لا سيما </w:t>
      </w:r>
      <w:r w:rsidRPr="003662A5">
        <w:rPr>
          <w:rtl/>
          <w:lang w:val="en-US"/>
        </w:rPr>
        <w:t>الأشخاص الذين يتحملون مسؤولية القيادة، إلى العدالة على وجه السرعة.</w:t>
      </w:r>
    </w:p>
    <w:p w14:paraId="59A9C9AB" w14:textId="458FCCEF" w:rsidR="005413F7" w:rsidRPr="003662A5" w:rsidRDefault="005413F7" w:rsidP="00D26A3D">
      <w:pPr>
        <w:pStyle w:val="H23GA"/>
        <w:spacing w:before="200" w:line="360" w:lineRule="exact"/>
        <w:rPr>
          <w:lang w:val="en-US"/>
        </w:rPr>
      </w:pPr>
      <w:r w:rsidRPr="003662A5">
        <w:rPr>
          <w:rtl/>
          <w:lang w:val="en-US"/>
        </w:rPr>
        <w:tab/>
      </w:r>
      <w:r w:rsidRPr="003662A5">
        <w:rPr>
          <w:rtl/>
          <w:lang w:val="en-US"/>
        </w:rPr>
        <w:tab/>
        <w:t>ال</w:t>
      </w:r>
      <w:r w:rsidR="00174427" w:rsidRPr="003662A5">
        <w:rPr>
          <w:rtl/>
          <w:lang w:val="en-US"/>
        </w:rPr>
        <w:t>مقرر</w:t>
      </w:r>
      <w:r w:rsidRPr="003662A5">
        <w:rPr>
          <w:rtl/>
          <w:lang w:val="en-US"/>
        </w:rPr>
        <w:t xml:space="preserve"> 1 (2024)</w:t>
      </w:r>
    </w:p>
    <w:p w14:paraId="61AA7AC3" w14:textId="67087DB3" w:rsidR="005413F7" w:rsidRPr="003662A5" w:rsidRDefault="005413F7" w:rsidP="00315AF3">
      <w:pPr>
        <w:pStyle w:val="SingleTxtGA"/>
        <w:spacing w:after="100" w:line="340" w:lineRule="exact"/>
        <w:rPr>
          <w:lang w:val="en-US"/>
        </w:rPr>
      </w:pPr>
      <w:r w:rsidRPr="003662A5">
        <w:rPr>
          <w:lang w:val="en-US"/>
        </w:rPr>
        <w:t>29</w:t>
      </w:r>
      <w:r w:rsidRPr="003662A5">
        <w:rPr>
          <w:rtl/>
          <w:lang w:val="en-US"/>
        </w:rPr>
        <w:t>-</w:t>
      </w:r>
      <w:r w:rsidRPr="003662A5">
        <w:rPr>
          <w:rtl/>
          <w:lang w:val="en-US"/>
        </w:rPr>
        <w:tab/>
        <w:t xml:space="preserve">أعربت اللجنة، في </w:t>
      </w:r>
      <w:r w:rsidR="00174427" w:rsidRPr="003662A5">
        <w:rPr>
          <w:rtl/>
          <w:lang w:val="en-US"/>
        </w:rPr>
        <w:t>مقرر</w:t>
      </w:r>
      <w:r w:rsidRPr="003662A5">
        <w:rPr>
          <w:rtl/>
          <w:lang w:val="en-US"/>
        </w:rPr>
        <w:t xml:space="preserve">ها 1(2024) المؤرخ 12 نيسان/أبريل 2024 بشأن </w:t>
      </w:r>
      <w:proofErr w:type="gramStart"/>
      <w:r w:rsidRPr="003662A5">
        <w:rPr>
          <w:rtl/>
          <w:lang w:val="en-US"/>
        </w:rPr>
        <w:t>السودان</w:t>
      </w:r>
      <w:r w:rsidRPr="003662A5">
        <w:rPr>
          <w:vertAlign w:val="superscript"/>
          <w:rtl/>
          <w:lang w:val="en-US"/>
        </w:rPr>
        <w:t>(</w:t>
      </w:r>
      <w:proofErr w:type="gramEnd"/>
      <w:r w:rsidRPr="003662A5">
        <w:rPr>
          <w:rStyle w:val="FootnoteReference"/>
          <w:rtl/>
          <w:lang w:val="en-US"/>
        </w:rPr>
        <w:footnoteReference w:id="6"/>
      </w:r>
      <w:r w:rsidRPr="003662A5">
        <w:rPr>
          <w:vertAlign w:val="superscript"/>
          <w:rtl/>
          <w:lang w:val="en-US"/>
        </w:rPr>
        <w:t>)</w:t>
      </w:r>
      <w:r w:rsidRPr="003662A5">
        <w:rPr>
          <w:rtl/>
          <w:lang w:val="en-US"/>
        </w:rPr>
        <w:t>، عن قلقها البالغ إزاء تصاعد العنف، بما في ذلك العنف العرقي والهجمات ذات الدوافع العرقية في السودان، وتدهور الحالة المتردية أصلاً لحقوق الإنسان والأوضاع الإنسانية هناك منذ اندلاع الأعمال العدائية في</w:t>
      </w:r>
      <w:r w:rsidR="00D26A3D" w:rsidRPr="003662A5">
        <w:rPr>
          <w:rFonts w:hint="cs"/>
          <w:rtl/>
          <w:lang w:val="en-US"/>
        </w:rPr>
        <w:t> </w:t>
      </w:r>
      <w:r w:rsidRPr="003662A5">
        <w:rPr>
          <w:rtl/>
          <w:lang w:val="en-US"/>
        </w:rPr>
        <w:t xml:space="preserve">15 نيسان/أبريل 2023 بين القوات المسلحة السودانية وقوات الدعم السريع والقوات المرتبطة بها والقوات المتحالفة معها. وأعربت اللجنة عن جزعها إزاء التقارير الواردة عن وقوع انتهاكات وتجاوزات جسيمة للقانون الدولي لحقوق الإنسان وانتهاكات خطيرة للقانون الدولي الإنساني ارتكبتها الأطراف </w:t>
      </w:r>
      <w:r w:rsidRPr="003662A5">
        <w:rPr>
          <w:spacing w:val="-2"/>
          <w:rtl/>
          <w:lang w:val="en-US"/>
        </w:rPr>
        <w:t>المتحاربة في السودان، والتي قد يرقى بعضها إلى مستوى جرائم الحرب وغيرها من الجرائم الخطيرة بموجب</w:t>
      </w:r>
      <w:r w:rsidRPr="003662A5">
        <w:rPr>
          <w:rtl/>
          <w:lang w:val="en-US"/>
        </w:rPr>
        <w:t xml:space="preserve"> </w:t>
      </w:r>
      <w:r w:rsidRPr="003662A5">
        <w:rPr>
          <w:spacing w:val="-2"/>
          <w:rtl/>
          <w:lang w:val="en-US"/>
        </w:rPr>
        <w:t>القانون الدولي، و</w:t>
      </w:r>
      <w:r w:rsidR="00D26A3D" w:rsidRPr="003662A5">
        <w:rPr>
          <w:spacing w:val="-2"/>
          <w:rtl/>
          <w:lang w:val="en-US"/>
        </w:rPr>
        <w:t xml:space="preserve">لا سيما </w:t>
      </w:r>
      <w:r w:rsidRPr="003662A5">
        <w:rPr>
          <w:spacing w:val="-2"/>
          <w:rtl/>
          <w:lang w:val="en-US"/>
        </w:rPr>
        <w:t>التقارير التي تفيد بارتكاب تجاوزات بدوافع عرقية في دارفور وكردفان وأماكن أخرى</w:t>
      </w:r>
      <w:r w:rsidRPr="003662A5">
        <w:rPr>
          <w:rtl/>
          <w:lang w:val="en-US"/>
        </w:rPr>
        <w:t>، وعلى وجه الخصوص الهجمات على الأحياء المدنية باستخدام المدفعية الثقيلة، وانتشار قتل المدنيين، والاغتصاب الجماعي للنساء والفتيات وغير ذلك من أشكال العنف الجنسي والجنساني، وقتل الفارين من مناطق النزاع، والهجوم على مخيمات ومواقع النازحين داخلياً، والاحتجاز التعسفي، والاختفاء القسري، والتعذيب، والتشريد القسري، والنهب، وحرق وتدمير القرى والبلدات.</w:t>
      </w:r>
    </w:p>
    <w:p w14:paraId="64347C48" w14:textId="5F07107D" w:rsidR="005413F7" w:rsidRPr="003662A5" w:rsidRDefault="005413F7" w:rsidP="00315AF3">
      <w:pPr>
        <w:pStyle w:val="SingleTxtGA"/>
        <w:spacing w:after="100" w:line="340" w:lineRule="exact"/>
        <w:rPr>
          <w:lang w:val="en-US"/>
        </w:rPr>
      </w:pPr>
      <w:r w:rsidRPr="003662A5">
        <w:rPr>
          <w:lang w:val="en-US"/>
        </w:rPr>
        <w:t>30</w:t>
      </w:r>
      <w:r w:rsidRPr="003662A5">
        <w:rPr>
          <w:rtl/>
          <w:lang w:val="en-US"/>
        </w:rPr>
        <w:t>-</w:t>
      </w:r>
      <w:r w:rsidRPr="003662A5">
        <w:rPr>
          <w:rtl/>
          <w:lang w:val="en-US"/>
        </w:rPr>
        <w:tab/>
        <w:t xml:space="preserve">وحثت اللجنة السودان على ما يلي: (أ) إيلاء الاحترام الكامل لالتزاماته بموجب القانون الدولي، </w:t>
      </w:r>
      <w:r w:rsidR="00D26A3D" w:rsidRPr="003662A5">
        <w:rPr>
          <w:rtl/>
          <w:lang w:val="en-US"/>
        </w:rPr>
        <w:t xml:space="preserve">لا سيما </w:t>
      </w:r>
      <w:r w:rsidRPr="003662A5">
        <w:rPr>
          <w:rtl/>
          <w:lang w:val="en-US"/>
        </w:rPr>
        <w:t xml:space="preserve">الالتزامات الناشئة عن الاتفاقية، وكفالة الحماية المتساوية لجميع فئات سكانه من العنف والكراهية العرقيين، وضمان سلامة أفراد الجماعات العرقية كافة وأمانهم، والمساواة في التمتع بالحقوق المنصوص عليها في الاتفاقية؛ (ب) التصدي لمواصلة التصعيد في العنف العرقي والتحريض على الكراهية العرقية وخطاب الكراهية العنصرية وجرائم الكراهية، ومنع كل ذلك، بسبل منها ضمان التحقيق الفعال في هذه الأفعال والمعاقبة عليها على النحو المناسب، وتعزيز الحوار بين مختلف الجماعات العرقية بهدف تعزيز التسامح وإرساء السلام، وعن طريق وضع برامج للمناهج التعليمية تشجع على التسامح واحترام التنوع؛ (ج) إجراء تحقيقات فورية وفعالة وشاملة ونزيهة وعلنية في الانتهاكات والتجاوزات المزعومة للقانون الدولي لحقوق الإنسان وانتهاكات القانون الدولي الإنساني المرتكبة أثناء النزاع الدائر، وضمان محاكمة الجناة، بمن فيهم الأشخاص الذين يشغلون مناصب قيادية، ومعاقبتهم وفق إجراءات قضائية تراعي </w:t>
      </w:r>
      <w:r w:rsidRPr="003662A5">
        <w:rPr>
          <w:spacing w:val="-2"/>
          <w:rtl/>
          <w:lang w:val="en-US"/>
        </w:rPr>
        <w:t>المعايير الدولية، وضمان منح الضحايا وأسرهم تعويضات كاملة، بصرف النظر عن عِرق الضحايا والجناة</w:t>
      </w:r>
      <w:r w:rsidR="00D26A3D" w:rsidRPr="003662A5">
        <w:rPr>
          <w:rFonts w:hint="cs"/>
          <w:spacing w:val="-2"/>
          <w:rtl/>
          <w:lang w:val="en-US"/>
        </w:rPr>
        <w:t> </w:t>
      </w:r>
      <w:r w:rsidRPr="003662A5">
        <w:rPr>
          <w:spacing w:val="-2"/>
          <w:rtl/>
          <w:lang w:val="en-US"/>
        </w:rPr>
        <w:t>المتورطين؛ (د) ضمان المشاركة الفعالة لمختلف عناصر المجتمع، بمن في ذلك الجماعات العرقية،</w:t>
      </w:r>
      <w:r w:rsidRPr="003662A5">
        <w:rPr>
          <w:rtl/>
          <w:lang w:val="en-US"/>
        </w:rPr>
        <w:t xml:space="preserve"> في</w:t>
      </w:r>
      <w:r w:rsidR="00D26A3D" w:rsidRPr="003662A5">
        <w:rPr>
          <w:rFonts w:hint="cs"/>
          <w:rtl/>
          <w:lang w:val="en-US"/>
        </w:rPr>
        <w:t> </w:t>
      </w:r>
      <w:r w:rsidRPr="003662A5">
        <w:rPr>
          <w:rtl/>
          <w:lang w:val="en-US"/>
        </w:rPr>
        <w:t>الجهود الرامية إلى تحقيق سلام مستدام وشامل للجميع.</w:t>
      </w:r>
    </w:p>
    <w:p w14:paraId="4C90B025" w14:textId="77777777" w:rsidR="005413F7" w:rsidRPr="003662A5" w:rsidRDefault="005413F7" w:rsidP="00687674">
      <w:pPr>
        <w:pStyle w:val="SingleTxtGA"/>
        <w:rPr>
          <w:lang w:val="en-US"/>
        </w:rPr>
      </w:pPr>
      <w:r w:rsidRPr="003662A5">
        <w:rPr>
          <w:lang w:val="en-US"/>
        </w:rPr>
        <w:lastRenderedPageBreak/>
        <w:t>31</w:t>
      </w:r>
      <w:r w:rsidRPr="003662A5">
        <w:rPr>
          <w:rtl/>
          <w:lang w:val="en-US"/>
        </w:rPr>
        <w:t>-</w:t>
      </w:r>
      <w:r w:rsidRPr="003662A5">
        <w:rPr>
          <w:rtl/>
          <w:lang w:val="en-US"/>
        </w:rPr>
        <w:tab/>
        <w:t>ورددت اللجنة أيضاً النداءات الموجهة إلى جميع أطراف النزاع بوقف الأعمال العدائية فوراً، وفرض وقف دائم وغير مشروط لإطلاق النار، وخوض حوار شامل للجميع بمشاركة مجموعة واسعة النطاق من أصحاب المصلحة، بمن في ذلك جميع الجماعات العرقية في السودان، بهدف التوصل إلى حل سلمي ودائم للنزاع وإعادة تشكيل حكومة بقيادة مدنية.</w:t>
      </w:r>
    </w:p>
    <w:p w14:paraId="65C25B0C" w14:textId="5EFC822D" w:rsidR="005413F7" w:rsidRPr="003662A5" w:rsidRDefault="005413F7" w:rsidP="00687674">
      <w:pPr>
        <w:pStyle w:val="SingleTxtGA"/>
        <w:rPr>
          <w:lang w:val="en-US"/>
        </w:rPr>
      </w:pPr>
      <w:r w:rsidRPr="003662A5">
        <w:rPr>
          <w:lang w:val="en-US"/>
        </w:rPr>
        <w:t>32</w:t>
      </w:r>
      <w:r w:rsidRPr="003662A5">
        <w:rPr>
          <w:rtl/>
          <w:lang w:val="en-US"/>
        </w:rPr>
        <w:t>-</w:t>
      </w:r>
      <w:r w:rsidRPr="003662A5">
        <w:rPr>
          <w:rtl/>
          <w:lang w:val="en-US"/>
        </w:rPr>
        <w:tab/>
        <w:t xml:space="preserve">ودعت اللجنة جميع أطراف النزاع إلى: (أ) اتخاذ تدابير فورية ومحددة لوضع حد لانتهاكات وتجاوزات حقوق الإنسان وانتهاكات القانون الدولي الإنساني، ومنع وقوع المزيد منها، </w:t>
      </w:r>
      <w:r w:rsidR="00D26A3D" w:rsidRPr="003662A5">
        <w:rPr>
          <w:rtl/>
          <w:lang w:val="en-US"/>
        </w:rPr>
        <w:t xml:space="preserve">لا سيما </w:t>
      </w:r>
      <w:r w:rsidRPr="003662A5">
        <w:rPr>
          <w:rtl/>
          <w:lang w:val="en-US"/>
        </w:rPr>
        <w:t xml:space="preserve">أعمال العنف التي تستهدف الأشخاص على أساس أصلهم العرقي؛ (ب) التقيد بالتزاماتها بموجب القانون الدولي، بما في ذلك احترام جميع المدنيين وحمايتهم من العنف دون تمييز، بمن في ذلك أفراد الجماعات العرقية والنازحين داخلياً، وحماية الأعيان المدنية والامتناع عن مهاجمتها؛ (ج) كفالة وصول المنظمات الإنسانية بأمان ودون عوائق إلى جميع المناطق الخاضعة لسيطرة أطراف النزاع ووصول الإغاثة الإنسانية للمدنيين بسرعة ودون عوائق، </w:t>
      </w:r>
      <w:r w:rsidR="00D26A3D" w:rsidRPr="003662A5">
        <w:rPr>
          <w:rtl/>
          <w:lang w:val="en-US"/>
        </w:rPr>
        <w:t xml:space="preserve">لا سيما </w:t>
      </w:r>
      <w:r w:rsidRPr="003662A5">
        <w:rPr>
          <w:rtl/>
          <w:lang w:val="en-US"/>
        </w:rPr>
        <w:t>أكثرهم ضعفاً ومن يصعب الوصول إليهم، بما في ذلك الجماعات العرقية المتضررة من النزاع؛ (د) التعاون مع مفوضية الأمم المتحدة لحقوق الإنسان والخبير المعني بحقوق الإنسان في السودان والبعثة الدولية المستقلة لتقصي الحقائق في السودان للتحقيق في جميع الانتهاكات والتجاوزات المزعومة لحقوق الإنسان وانتهاكات القانون الدولي الإنساني والجرائم ذات الصلة، بما في ذلك الجرائم المنصوص عليها في الاتفاقية، في سياق النزاع المسلح الدائر، ومع مكتب المدعي العام للمحكمة الجنائية الدولية في تحقيقاته بشأن الجرائم الدولية المزعوم ارتكابها في دارفور.</w:t>
      </w:r>
    </w:p>
    <w:p w14:paraId="6C2BD2DE" w14:textId="5DD13709" w:rsidR="005413F7" w:rsidRPr="003662A5" w:rsidRDefault="005413F7" w:rsidP="00687674">
      <w:pPr>
        <w:pStyle w:val="SingleTxtGA"/>
        <w:rPr>
          <w:lang w:val="en-US"/>
        </w:rPr>
      </w:pPr>
      <w:r w:rsidRPr="003662A5">
        <w:rPr>
          <w:lang w:val="en-US"/>
        </w:rPr>
        <w:t>33</w:t>
      </w:r>
      <w:r w:rsidRPr="003662A5">
        <w:rPr>
          <w:rtl/>
          <w:lang w:val="en-US"/>
        </w:rPr>
        <w:t>-</w:t>
      </w:r>
      <w:r w:rsidRPr="003662A5">
        <w:rPr>
          <w:rtl/>
          <w:lang w:val="en-US"/>
        </w:rPr>
        <w:tab/>
        <w:t xml:space="preserve">ودعت اللجنة كذلك جميع الدول الأطراف إلى إيلاء الاحترام الكامل لالتزاماتها الدولية، </w:t>
      </w:r>
      <w:r w:rsidR="00D26A3D" w:rsidRPr="003662A5">
        <w:rPr>
          <w:rtl/>
          <w:lang w:val="en-US"/>
        </w:rPr>
        <w:t xml:space="preserve">لا سيما </w:t>
      </w:r>
      <w:r w:rsidRPr="003662A5">
        <w:rPr>
          <w:rtl/>
          <w:lang w:val="en-US"/>
        </w:rPr>
        <w:t>تلك الناشئة عن الاتفاقية الدولية للقضاء على جميع أشكال التمييز العنصري واتفاقية منع جريمة الإبادة الجماعية والمعاقبة عليها، والتعاون من أجل إنهاء الانتهاكات التي تحدث في السودان ومنع الجرائم الفظيعة. ودعت اللجنة كذلك جميع الدول الأطراف، فيما يتعلق بالتزاماتها الدولية، إلى ضمان تقديم جميع المسؤولين عن جرائم الحرب والجرائم ضد الإنسانية، وأي جرائم دولية أخرى ارتكبت في النزاع المسلح في السودان، و</w:t>
      </w:r>
      <w:r w:rsidR="00D26A3D" w:rsidRPr="003662A5">
        <w:rPr>
          <w:rtl/>
          <w:lang w:val="en-US"/>
        </w:rPr>
        <w:t xml:space="preserve">لا سيما </w:t>
      </w:r>
      <w:r w:rsidRPr="003662A5">
        <w:rPr>
          <w:rtl/>
          <w:lang w:val="en-US"/>
        </w:rPr>
        <w:t>الأشخاص الذين يتحملون مسؤولية القيادة، إلى العدالة على وجه السرعة.</w:t>
      </w:r>
    </w:p>
    <w:p w14:paraId="684583FC" w14:textId="5D8453F0" w:rsidR="005413F7" w:rsidRPr="003662A5" w:rsidRDefault="005413F7" w:rsidP="00687674">
      <w:pPr>
        <w:pStyle w:val="SingleTxtGA"/>
        <w:rPr>
          <w:spacing w:val="-4"/>
          <w:lang w:val="en-US"/>
        </w:rPr>
      </w:pPr>
      <w:r w:rsidRPr="003662A5">
        <w:rPr>
          <w:lang w:val="en-US"/>
        </w:rPr>
        <w:t>34</w:t>
      </w:r>
      <w:r w:rsidRPr="003662A5">
        <w:rPr>
          <w:rtl/>
          <w:lang w:val="en-US"/>
        </w:rPr>
        <w:t>-</w:t>
      </w:r>
      <w:r w:rsidRPr="003662A5">
        <w:rPr>
          <w:rtl/>
          <w:lang w:val="en-US"/>
        </w:rPr>
        <w:tab/>
        <w:t>وأخير</w:t>
      </w:r>
      <w:r w:rsidR="00144AEF" w:rsidRPr="003662A5">
        <w:rPr>
          <w:rtl/>
          <w:lang w:val="en-US"/>
        </w:rPr>
        <w:t>اً،</w:t>
      </w:r>
      <w:r w:rsidRPr="003662A5">
        <w:rPr>
          <w:rtl/>
          <w:lang w:val="en-US"/>
        </w:rPr>
        <w:t xml:space="preserve"> دعت اللجنة المجتمع الدولي، بما في ذلك الاتحاد الأفريقي والمنظمات الإقليمية الأخرى </w:t>
      </w:r>
      <w:r w:rsidRPr="003662A5">
        <w:rPr>
          <w:spacing w:val="-4"/>
          <w:rtl/>
          <w:lang w:val="en-US"/>
        </w:rPr>
        <w:t>وجميع الدول الأعضاء فيها، إلى جانب الجهات الفاعلة الدولية والإقليمية الأخرى ذات الصلة، إلى مواصلة رصد الوضع في السودان وتعزيز الجهود الرامية إلى منع وقوع المزيد من أعمال العنف والانتهاكات والتجاوزات للقانون الدولي لحقوق الإنسان والقانون الدولي الإنساني، بما في ذلك أعمال العنف التي تستهدف الأشخاص على أساس أصلهم العرقي.</w:t>
      </w:r>
    </w:p>
    <w:p w14:paraId="4DE545C5" w14:textId="56BBD3F5" w:rsidR="005413F7" w:rsidRPr="003662A5" w:rsidRDefault="001E6C49" w:rsidP="001E6C49">
      <w:pPr>
        <w:pStyle w:val="H1GA"/>
        <w:rPr>
          <w:lang w:val="en-US"/>
        </w:rPr>
      </w:pPr>
      <w:r w:rsidRPr="003662A5">
        <w:rPr>
          <w:rtl/>
          <w:lang w:val="en-US"/>
        </w:rPr>
        <w:tab/>
      </w:r>
      <w:bookmarkStart w:id="17" w:name="_Toc177565602"/>
      <w:r w:rsidR="005413F7" w:rsidRPr="003662A5">
        <w:rPr>
          <w:rtl/>
          <w:lang w:val="en-US"/>
        </w:rPr>
        <w:t>باء-</w:t>
      </w:r>
      <w:r w:rsidR="005413F7" w:rsidRPr="003662A5">
        <w:rPr>
          <w:rtl/>
          <w:lang w:val="en-US"/>
        </w:rPr>
        <w:tab/>
        <w:t>البيانات</w:t>
      </w:r>
      <w:bookmarkEnd w:id="17"/>
    </w:p>
    <w:p w14:paraId="6FB26DA1" w14:textId="77777777" w:rsidR="005413F7" w:rsidRPr="003662A5" w:rsidRDefault="005413F7" w:rsidP="001E6C49">
      <w:pPr>
        <w:pStyle w:val="H23GA"/>
        <w:rPr>
          <w:lang w:val="en-US"/>
        </w:rPr>
      </w:pPr>
      <w:r w:rsidRPr="003662A5">
        <w:rPr>
          <w:rtl/>
          <w:lang w:val="en-US"/>
        </w:rPr>
        <w:tab/>
      </w:r>
      <w:r w:rsidRPr="003662A5">
        <w:rPr>
          <w:rtl/>
          <w:lang w:val="en-US"/>
        </w:rPr>
        <w:tab/>
        <w:t>البيان 3 (2023)</w:t>
      </w:r>
    </w:p>
    <w:p w14:paraId="2B24BC3D" w14:textId="7D720FCF" w:rsidR="005413F7" w:rsidRPr="003662A5" w:rsidRDefault="005413F7" w:rsidP="00687674">
      <w:pPr>
        <w:pStyle w:val="SingleTxtGA"/>
        <w:rPr>
          <w:lang w:val="en-US"/>
        </w:rPr>
      </w:pPr>
      <w:r w:rsidRPr="003662A5">
        <w:rPr>
          <w:lang w:val="en-US"/>
        </w:rPr>
        <w:t>35</w:t>
      </w:r>
      <w:r w:rsidRPr="003662A5">
        <w:rPr>
          <w:rtl/>
          <w:lang w:val="en-US"/>
        </w:rPr>
        <w:t>-</w:t>
      </w:r>
      <w:r w:rsidRPr="003662A5">
        <w:rPr>
          <w:spacing w:val="-4"/>
          <w:rtl/>
          <w:lang w:val="en-US"/>
        </w:rPr>
        <w:tab/>
        <w:t>اعتمدت اللجنة، في 7 تموز/يوليه 2023، البيان 3</w:t>
      </w:r>
      <w:r w:rsidR="007A088B">
        <w:rPr>
          <w:rFonts w:hint="cs"/>
          <w:spacing w:val="-4"/>
          <w:rtl/>
          <w:lang w:val="en-US"/>
        </w:rPr>
        <w:t xml:space="preserve"> </w:t>
      </w:r>
      <w:r w:rsidRPr="003662A5">
        <w:rPr>
          <w:spacing w:val="-4"/>
          <w:rtl/>
          <w:lang w:val="en-US"/>
        </w:rPr>
        <w:t>(2023) بشأن تدابير الإنذار المبكر والإجراءات</w:t>
      </w:r>
      <w:r w:rsidRPr="003662A5">
        <w:rPr>
          <w:rtl/>
          <w:lang w:val="en-US"/>
        </w:rPr>
        <w:t xml:space="preserve"> </w:t>
      </w:r>
      <w:r w:rsidRPr="003662A5">
        <w:rPr>
          <w:spacing w:val="-2"/>
          <w:rtl/>
          <w:lang w:val="en-US"/>
        </w:rPr>
        <w:t>العاجلة فيما يتعلق بالتصنيف العنصري والاستخدام المفرط للقوة من جانب الموظفين المكلفين بإنفاذ القانون</w:t>
      </w:r>
      <w:r w:rsidRPr="003662A5">
        <w:rPr>
          <w:rtl/>
          <w:lang w:val="en-US"/>
        </w:rPr>
        <w:t xml:space="preserve"> في </w:t>
      </w:r>
      <w:proofErr w:type="gramStart"/>
      <w:r w:rsidRPr="003662A5">
        <w:rPr>
          <w:rtl/>
          <w:lang w:val="en-US"/>
        </w:rPr>
        <w:t>فرنسا</w:t>
      </w:r>
      <w:r w:rsidRPr="003662A5">
        <w:rPr>
          <w:vertAlign w:val="superscript"/>
          <w:rtl/>
          <w:lang w:val="en-US"/>
        </w:rPr>
        <w:t>(</w:t>
      </w:r>
      <w:proofErr w:type="gramEnd"/>
      <w:r w:rsidRPr="003662A5">
        <w:rPr>
          <w:rStyle w:val="FootnoteReference"/>
          <w:rtl/>
          <w:lang w:val="en-US"/>
        </w:rPr>
        <w:footnoteReference w:id="7"/>
      </w:r>
      <w:r w:rsidRPr="003662A5">
        <w:rPr>
          <w:vertAlign w:val="superscript"/>
          <w:rtl/>
          <w:lang w:val="en-US"/>
        </w:rPr>
        <w:t>)</w:t>
      </w:r>
      <w:r w:rsidRPr="003662A5">
        <w:rPr>
          <w:rtl/>
          <w:lang w:val="en-US"/>
        </w:rPr>
        <w:t>.</w:t>
      </w:r>
    </w:p>
    <w:p w14:paraId="3B5648A7" w14:textId="77777777" w:rsidR="005413F7" w:rsidRPr="003662A5" w:rsidRDefault="005413F7" w:rsidP="001E6C49">
      <w:pPr>
        <w:pStyle w:val="H23GA"/>
        <w:rPr>
          <w:lang w:val="en-US"/>
        </w:rPr>
      </w:pPr>
      <w:r w:rsidRPr="003662A5">
        <w:rPr>
          <w:rtl/>
          <w:lang w:val="en-US"/>
        </w:rPr>
        <w:lastRenderedPageBreak/>
        <w:tab/>
      </w:r>
      <w:r w:rsidRPr="003662A5">
        <w:rPr>
          <w:rtl/>
          <w:lang w:val="en-US"/>
        </w:rPr>
        <w:tab/>
        <w:t>البيان 4 (2023)</w:t>
      </w:r>
    </w:p>
    <w:p w14:paraId="782DF5FF" w14:textId="68F4F536" w:rsidR="005413F7" w:rsidRPr="003662A5" w:rsidRDefault="005413F7" w:rsidP="00687674">
      <w:pPr>
        <w:pStyle w:val="SingleTxtGA"/>
        <w:rPr>
          <w:lang w:val="en-US"/>
        </w:rPr>
      </w:pPr>
      <w:r w:rsidRPr="003662A5">
        <w:rPr>
          <w:lang w:val="en-US"/>
        </w:rPr>
        <w:t>36</w:t>
      </w:r>
      <w:r w:rsidRPr="003662A5">
        <w:rPr>
          <w:rtl/>
          <w:lang w:val="en-US"/>
        </w:rPr>
        <w:t>-</w:t>
      </w:r>
      <w:r w:rsidRPr="003662A5">
        <w:rPr>
          <w:rtl/>
          <w:lang w:val="en-US"/>
        </w:rPr>
        <w:tab/>
        <w:t>أعربت اللجنة، في البيان 4</w:t>
      </w:r>
      <w:r w:rsidR="007A088B">
        <w:rPr>
          <w:rFonts w:hint="cs"/>
          <w:rtl/>
          <w:lang w:val="en-US"/>
        </w:rPr>
        <w:t xml:space="preserve"> </w:t>
      </w:r>
      <w:r w:rsidRPr="003662A5">
        <w:rPr>
          <w:rtl/>
          <w:lang w:val="en-US"/>
        </w:rPr>
        <w:t>(2023) المؤرخ 21 آب/أغسطس 2023، بشأن الولايات المتحدة الأمريكية</w:t>
      </w:r>
      <w:r w:rsidRPr="003662A5">
        <w:rPr>
          <w:vertAlign w:val="superscript"/>
          <w:rtl/>
          <w:lang w:val="en-US"/>
        </w:rPr>
        <w:t>(</w:t>
      </w:r>
      <w:r w:rsidRPr="003662A5">
        <w:rPr>
          <w:rStyle w:val="FootnoteReference"/>
          <w:rtl/>
          <w:lang w:val="en-US"/>
        </w:rPr>
        <w:footnoteReference w:id="8"/>
      </w:r>
      <w:r w:rsidRPr="003662A5">
        <w:rPr>
          <w:vertAlign w:val="superscript"/>
          <w:rtl/>
          <w:lang w:val="en-US"/>
        </w:rPr>
        <w:t>)</w:t>
      </w:r>
      <w:r w:rsidRPr="003662A5">
        <w:rPr>
          <w:rtl/>
          <w:lang w:val="en-US"/>
        </w:rPr>
        <w:t xml:space="preserve">، عن بالغ القلق إزاء الحكم الذي أصدرته المحكمة العليا للولايات المتحدة بتاريخ 29 حزيران/يونيه 2023 في قضية </w:t>
      </w:r>
      <w:r w:rsidRPr="003662A5">
        <w:rPr>
          <w:i/>
          <w:iCs/>
          <w:rtl/>
          <w:lang w:val="en-US"/>
        </w:rPr>
        <w:t>منظمة طلاب من أجل القبول العادل ضد رئيس كلية هارفرد وزملائها</w:t>
      </w:r>
      <w:r w:rsidRPr="003662A5">
        <w:rPr>
          <w:rtl/>
          <w:lang w:val="en-US"/>
        </w:rPr>
        <w:t xml:space="preserve"> </w:t>
      </w:r>
      <w:r w:rsidRPr="003662A5">
        <w:rPr>
          <w:i/>
          <w:iCs/>
          <w:spacing w:val="-2"/>
          <w:rtl/>
          <w:lang w:val="en-US"/>
        </w:rPr>
        <w:t>(</w:t>
      </w:r>
      <w:r w:rsidRPr="003662A5">
        <w:rPr>
          <w:i/>
          <w:iCs/>
          <w:spacing w:val="-2"/>
          <w:lang w:val="en-US"/>
        </w:rPr>
        <w:t>Students For Fair Admissions, Inc. v. President and Fellows of Harvard College</w:t>
      </w:r>
      <w:r w:rsidRPr="003662A5">
        <w:rPr>
          <w:i/>
          <w:iCs/>
          <w:spacing w:val="-2"/>
          <w:rtl/>
          <w:lang w:val="en-US"/>
        </w:rPr>
        <w:t>)</w:t>
      </w:r>
      <w:r w:rsidRPr="003662A5">
        <w:rPr>
          <w:rtl/>
          <w:lang w:val="en-US"/>
        </w:rPr>
        <w:t>، والذي من شأنه أن ينهي فعلياً برامج القبول المراعية للعِرق في الكليات والجامعات في جميع أنحاء الولايات المتحدة، ويلغي سياسات التمييز الإيجابي، وأشارت إلى أن ذلك الحكم أبطل عقوداً من السوابق، وعدة أجيال من السياسات، وجهود بُذلت على مدى حيوات في سبيل دعم النضال المستمر ضد العنصرية في الولايات المتحدة من خلال زيادة الفرص التعليمية.</w:t>
      </w:r>
    </w:p>
    <w:p w14:paraId="164334D8" w14:textId="77777777" w:rsidR="005413F7" w:rsidRPr="003662A5" w:rsidRDefault="005413F7" w:rsidP="00687674">
      <w:pPr>
        <w:pStyle w:val="SingleTxtGA"/>
        <w:rPr>
          <w:lang w:val="en-US"/>
        </w:rPr>
      </w:pPr>
      <w:r w:rsidRPr="003662A5">
        <w:rPr>
          <w:lang w:val="en-US"/>
        </w:rPr>
        <w:t>37</w:t>
      </w:r>
      <w:r w:rsidRPr="003662A5">
        <w:rPr>
          <w:rtl/>
          <w:lang w:val="en-US"/>
        </w:rPr>
        <w:t>-</w:t>
      </w:r>
      <w:r w:rsidRPr="003662A5">
        <w:rPr>
          <w:rtl/>
          <w:lang w:val="en-US"/>
        </w:rPr>
        <w:tab/>
      </w:r>
      <w:r w:rsidRPr="003662A5">
        <w:rPr>
          <w:spacing w:val="-4"/>
          <w:rtl/>
          <w:lang w:val="en-US"/>
        </w:rPr>
        <w:t>وذَكّرت اللجنة بأن أوجه عدم المساواة العرقية القائمة في الولايات المتحدة هي الإرث المباشر للعبودية وللتمييز الذي أجازته الدولة في عهد قوانين جيم كرو، وإدامة أوجه عدم المساواة هذه بحكم الأمر الواقع في المؤسسات في جميع أنحاء البلد؛ وذكّرت أيضاً بأن التمييز الإيجابي في القبول في الكليات والجامعات ومعاهد الدراسات العليا في الولايات المتحدة كان له دور حاسم في النهوض بجيل كامل من طلاب كانوا مستبعدين سابقاً من معظم مؤسسات التعليم العالي، وأتاح لهم فرصاً لحياة ومسارات مهنية أفضل.</w:t>
      </w:r>
    </w:p>
    <w:p w14:paraId="2B4F0A07" w14:textId="650B4F95" w:rsidR="005413F7" w:rsidRPr="003662A5" w:rsidRDefault="005413F7" w:rsidP="00687674">
      <w:pPr>
        <w:pStyle w:val="SingleTxtGA"/>
        <w:rPr>
          <w:lang w:val="en-US"/>
        </w:rPr>
      </w:pPr>
      <w:r w:rsidRPr="003662A5">
        <w:rPr>
          <w:lang w:val="en-US"/>
        </w:rPr>
        <w:t>38</w:t>
      </w:r>
      <w:r w:rsidRPr="003662A5">
        <w:rPr>
          <w:rtl/>
          <w:lang w:val="en-US"/>
        </w:rPr>
        <w:t>-</w:t>
      </w:r>
      <w:r w:rsidRPr="003662A5">
        <w:rPr>
          <w:rtl/>
          <w:lang w:val="en-US"/>
        </w:rPr>
        <w:tab/>
        <w:t xml:space="preserve">وذكّرت اللجنة كذلك بأن جميع الدول الأطراف في الاتفاقية، بما فيها الولايات المتحدة، ملزمة بموجب الفقرة 2 من المادة 2 من الاتفاقية باتخاذ التدابير الخاصة والملموسة اللازمة لتأمين النماء الكافي </w:t>
      </w:r>
      <w:r w:rsidRPr="003662A5">
        <w:rPr>
          <w:spacing w:val="-2"/>
          <w:rtl/>
          <w:lang w:val="en-US"/>
        </w:rPr>
        <w:t>والحماية الكافية لبعض الجماعات العرقية أو للأفراد المنتمين إليها، على قصد ضمان تمتعها وتمتعهم التام المتساوي</w:t>
      </w:r>
      <w:r w:rsidRPr="003662A5">
        <w:rPr>
          <w:spacing w:val="-4"/>
          <w:rtl/>
          <w:lang w:val="en-US"/>
        </w:rPr>
        <w:t xml:space="preserve"> بحقوق الإنسان والحريات الأساسية، عند اقتضاء الظروف ذلك. علاوة على ذلك، ذكّرت اللجنة </w:t>
      </w:r>
      <w:r w:rsidRPr="003662A5">
        <w:rPr>
          <w:rtl/>
          <w:lang w:val="en-US"/>
        </w:rPr>
        <w:t>بتوصيتها العامة رقم 32 (2009) بشأن معنى ونطاق التدابير الخاصة الواردة في الاتفاقية وملاحظاتها الختامية الصادرة في آب/أغسطس 2022 بشأن الولايات المتحدة (</w:t>
      </w:r>
      <w:hyperlink r:id="rId27" w:history="1">
        <w:r w:rsidRPr="003662A5">
          <w:rPr>
            <w:rStyle w:val="Hyperlink"/>
            <w:lang w:val="en-US"/>
          </w:rPr>
          <w:t>CERD/C/USA/CO/10-12</w:t>
        </w:r>
      </w:hyperlink>
      <w:r w:rsidRPr="003662A5">
        <w:rPr>
          <w:rtl/>
          <w:lang w:val="en-US"/>
        </w:rPr>
        <w:t>).</w:t>
      </w:r>
    </w:p>
    <w:p w14:paraId="124073EE" w14:textId="77777777" w:rsidR="005413F7" w:rsidRPr="003662A5" w:rsidRDefault="005413F7" w:rsidP="00687674">
      <w:pPr>
        <w:pStyle w:val="SingleTxtGA"/>
        <w:rPr>
          <w:lang w:val="en-US"/>
        </w:rPr>
      </w:pPr>
      <w:r w:rsidRPr="003662A5">
        <w:rPr>
          <w:lang w:val="en-US"/>
        </w:rPr>
        <w:t>39</w:t>
      </w:r>
      <w:r w:rsidRPr="003662A5">
        <w:rPr>
          <w:rtl/>
          <w:lang w:val="en-US"/>
        </w:rPr>
        <w:t>-</w:t>
      </w:r>
      <w:r w:rsidRPr="003662A5">
        <w:rPr>
          <w:rtl/>
          <w:lang w:val="en-US"/>
        </w:rPr>
        <w:tab/>
        <w:t>ودعت اللجنة الولايات المتحدة إلى الاحترام الكامل لالتزاماتها الدولية الناشئة عن الاتفاقية الدولية للقضاء على جميع أشكال التمييز العنصري. ودعت اللجنة كذلك الدولة الطرف وسلطاتها العامة على جميع المستويات إلى العمل بجد على وضع وتنفيذ تدابير محددة الأهداف من شأنها أن تعالج بفعالية آثار حكم المحكمة العليا السلبية على الفرص التعليمية للأمريكيين من أصل أفريقي وغيرهم من المجتمعات المحلية الممثلة تمثيلاً ناقصاً.</w:t>
      </w:r>
    </w:p>
    <w:p w14:paraId="4DAC2C94" w14:textId="77777777" w:rsidR="005413F7" w:rsidRPr="003662A5" w:rsidRDefault="005413F7" w:rsidP="00687674">
      <w:pPr>
        <w:pStyle w:val="SingleTxtGA"/>
        <w:rPr>
          <w:lang w:val="en-US"/>
        </w:rPr>
      </w:pPr>
      <w:r w:rsidRPr="003662A5">
        <w:rPr>
          <w:lang w:val="en-US"/>
        </w:rPr>
        <w:t>40</w:t>
      </w:r>
      <w:r w:rsidRPr="003662A5">
        <w:rPr>
          <w:rtl/>
          <w:lang w:val="en-US"/>
        </w:rPr>
        <w:t>-</w:t>
      </w:r>
      <w:r w:rsidRPr="003662A5">
        <w:rPr>
          <w:rtl/>
          <w:lang w:val="en-US"/>
        </w:rPr>
        <w:tab/>
        <w:t xml:space="preserve">وشجعت اللجنة المؤسسات التعليمية في الولايات المتحدة على اعتماد أو مواصلة تنفيذ برامج </w:t>
      </w:r>
      <w:r w:rsidRPr="003662A5">
        <w:rPr>
          <w:spacing w:val="-2"/>
          <w:rtl/>
          <w:lang w:val="en-US"/>
        </w:rPr>
        <w:t>وسياسات لزيادة التحاق الطلاب المنتمين إلى مجتمعات الأمريكيين من أصل أفريقي وغيرها من المجتمعات</w:t>
      </w:r>
      <w:r w:rsidRPr="003662A5">
        <w:rPr>
          <w:rtl/>
          <w:lang w:val="en-US"/>
        </w:rPr>
        <w:t xml:space="preserve"> </w:t>
      </w:r>
      <w:r w:rsidRPr="003662A5">
        <w:rPr>
          <w:spacing w:val="-5"/>
          <w:rtl/>
          <w:lang w:val="en-US"/>
        </w:rPr>
        <w:t>المحلية الممثلة تمثيلاً ناقصاً، والحفاظ على معدلات التحاقهم، من أجل التخفيف من عواقب قرون من الاستبعاد</w:t>
      </w:r>
      <w:r w:rsidRPr="003662A5">
        <w:rPr>
          <w:rtl/>
          <w:lang w:val="en-US"/>
        </w:rPr>
        <w:t xml:space="preserve"> القائم على العرق.</w:t>
      </w:r>
    </w:p>
    <w:p w14:paraId="61370FAB" w14:textId="77777777" w:rsidR="005413F7" w:rsidRPr="003662A5" w:rsidRDefault="005413F7" w:rsidP="00687674">
      <w:pPr>
        <w:pStyle w:val="SingleTxtGA"/>
        <w:rPr>
          <w:lang w:val="en-US"/>
        </w:rPr>
      </w:pPr>
      <w:r w:rsidRPr="003662A5">
        <w:rPr>
          <w:lang w:val="en-US"/>
        </w:rPr>
        <w:t>41</w:t>
      </w:r>
      <w:r w:rsidRPr="003662A5">
        <w:rPr>
          <w:rtl/>
          <w:lang w:val="en-US"/>
        </w:rPr>
        <w:t>-</w:t>
      </w:r>
      <w:r w:rsidRPr="003662A5">
        <w:rPr>
          <w:rtl/>
          <w:lang w:val="en-US"/>
        </w:rPr>
        <w:tab/>
        <w:t>وأوصت اللجنة كذلك الدولة الطرف وسلطاتها العامة على جميع المستويات، والمؤسسات التعليمية في البلد، بوضع ودعم سياسات شاملة تهدف إلى القضاء على العنصرية والتمييز العنصري وكراهية الأجانب وما يتصل بذلك من تعصب.</w:t>
      </w:r>
    </w:p>
    <w:p w14:paraId="1860EE29" w14:textId="77777777" w:rsidR="005413F7" w:rsidRPr="003662A5" w:rsidRDefault="005413F7" w:rsidP="001E6C49">
      <w:pPr>
        <w:pStyle w:val="H23GA"/>
        <w:rPr>
          <w:lang w:val="en-US"/>
        </w:rPr>
      </w:pPr>
      <w:r w:rsidRPr="003662A5">
        <w:rPr>
          <w:rtl/>
          <w:lang w:val="en-US"/>
        </w:rPr>
        <w:lastRenderedPageBreak/>
        <w:tab/>
      </w:r>
      <w:r w:rsidRPr="003662A5">
        <w:rPr>
          <w:rtl/>
          <w:lang w:val="en-US"/>
        </w:rPr>
        <w:tab/>
        <w:t>البيان 5 (2023)</w:t>
      </w:r>
    </w:p>
    <w:p w14:paraId="599D68F8" w14:textId="3BB48B1A" w:rsidR="005413F7" w:rsidRPr="003662A5" w:rsidRDefault="005413F7" w:rsidP="002871D4">
      <w:pPr>
        <w:pStyle w:val="SingleTxtGA"/>
        <w:spacing w:line="350" w:lineRule="exact"/>
        <w:rPr>
          <w:lang w:val="en-US"/>
        </w:rPr>
      </w:pPr>
      <w:r w:rsidRPr="003662A5">
        <w:rPr>
          <w:lang w:val="en-US"/>
        </w:rPr>
        <w:t>42</w:t>
      </w:r>
      <w:r w:rsidRPr="003662A5">
        <w:rPr>
          <w:rtl/>
          <w:lang w:val="en-US"/>
        </w:rPr>
        <w:t>-</w:t>
      </w:r>
      <w:r w:rsidRPr="003662A5">
        <w:rPr>
          <w:rtl/>
          <w:lang w:val="en-US"/>
        </w:rPr>
        <w:tab/>
        <w:t xml:space="preserve">أعربت اللجنة، في البيان 5 (2023) المؤرخ 27 تشرين الأول/أكتوبر 2023، بشأن إسرائيل </w:t>
      </w:r>
      <w:r w:rsidRPr="003662A5">
        <w:rPr>
          <w:spacing w:val="-2"/>
          <w:rtl/>
          <w:lang w:val="en-US"/>
        </w:rPr>
        <w:t xml:space="preserve">ودولة </w:t>
      </w:r>
      <w:proofErr w:type="gramStart"/>
      <w:r w:rsidRPr="003662A5">
        <w:rPr>
          <w:spacing w:val="-2"/>
          <w:rtl/>
          <w:lang w:val="en-US"/>
        </w:rPr>
        <w:t>فلسطين</w:t>
      </w:r>
      <w:r w:rsidRPr="003662A5">
        <w:rPr>
          <w:spacing w:val="-2"/>
          <w:vertAlign w:val="superscript"/>
          <w:rtl/>
          <w:lang w:val="en-US"/>
        </w:rPr>
        <w:t>(</w:t>
      </w:r>
      <w:proofErr w:type="gramEnd"/>
      <w:r w:rsidRPr="003662A5">
        <w:rPr>
          <w:rStyle w:val="FootnoteReference"/>
          <w:spacing w:val="-2"/>
          <w:rtl/>
          <w:lang w:val="en-US"/>
        </w:rPr>
        <w:footnoteReference w:id="9"/>
      </w:r>
      <w:r w:rsidRPr="003662A5">
        <w:rPr>
          <w:spacing w:val="-2"/>
          <w:vertAlign w:val="superscript"/>
          <w:rtl/>
          <w:lang w:val="en-US"/>
        </w:rPr>
        <w:t>)</w:t>
      </w:r>
      <w:r w:rsidRPr="003662A5">
        <w:rPr>
          <w:spacing w:val="-2"/>
          <w:rtl/>
          <w:lang w:val="en-US"/>
        </w:rPr>
        <w:t>، عن جزعها إزاء حجم العنف والكارثة الإنسانية المتكشفة في قطاع غزة والمخاوف المبررة</w:t>
      </w:r>
      <w:r w:rsidRPr="003662A5">
        <w:rPr>
          <w:rtl/>
          <w:lang w:val="en-US"/>
        </w:rPr>
        <w:t xml:space="preserve"> من جر المنطقة إلى نزاع أوسع نطاقاً. وأعربت اللجنة عن صدمتها الشديدة جراء الهجمات الوحشية التي </w:t>
      </w:r>
      <w:r w:rsidRPr="003662A5">
        <w:rPr>
          <w:spacing w:val="-4"/>
          <w:rtl/>
          <w:lang w:val="en-US"/>
        </w:rPr>
        <w:t>نفذتها حماس والجماعات المسلحة الأخرى في 7 تشرين الأول/أكتوبر 2023، بإطلاق صواريخ تجاه إسرائيل،</w:t>
      </w:r>
      <w:r w:rsidRPr="003662A5">
        <w:rPr>
          <w:rtl/>
          <w:lang w:val="en-US"/>
        </w:rPr>
        <w:t xml:space="preserve"> أسفرت عن مقتل ما لا يقل عن 400 1 إسرائيلي، منهم نساء وأطفال، وإصابة أكثر من 400 5 شخص بجروح، واحتجاز رهائن. وأعربت اللجنة عن صدمتها الشديدة أيضاً إزاء الهجمات العسكرية العشوائية والوحشية التي شنتها إسرائيل على غزة، و</w:t>
      </w:r>
      <w:r w:rsidR="00D26A3D" w:rsidRPr="003662A5">
        <w:rPr>
          <w:rtl/>
          <w:lang w:val="en-US"/>
        </w:rPr>
        <w:t xml:space="preserve">لا سيما </w:t>
      </w:r>
      <w:r w:rsidRPr="003662A5">
        <w:rPr>
          <w:rtl/>
          <w:lang w:val="en-US"/>
        </w:rPr>
        <w:t>الغارات الجوية التي أدت إلى مقتل أكثر من 000 7 فلسطيني، من بينهم 900 2 طفل على الأقل، وإصابة أكثر من 400 18 شخص منذ 7 تشرين الأول/</w:t>
      </w:r>
      <w:r w:rsidR="00CA7B1C" w:rsidRPr="003662A5">
        <w:rPr>
          <w:rFonts w:hint="cs"/>
          <w:rtl/>
          <w:lang w:val="en-US"/>
        </w:rPr>
        <w:t xml:space="preserve"> </w:t>
      </w:r>
      <w:r w:rsidRPr="003662A5">
        <w:rPr>
          <w:rtl/>
          <w:lang w:val="en-US"/>
        </w:rPr>
        <w:t>أكتوبر 2023، وأسفرت عن بقاء أكثر من 600 1 شخص، من بينهم 900 طفل، عالقين تحت الأنقاض في غزة، حسبما أفادت التقارير، ودمرت عشرات الآلاف من المنازل.</w:t>
      </w:r>
    </w:p>
    <w:p w14:paraId="06D0D647" w14:textId="77777777" w:rsidR="005413F7" w:rsidRPr="003662A5" w:rsidRDefault="005413F7" w:rsidP="002871D4">
      <w:pPr>
        <w:pStyle w:val="SingleTxtGA"/>
        <w:spacing w:line="350" w:lineRule="exact"/>
        <w:rPr>
          <w:spacing w:val="-4"/>
          <w:lang w:val="en-US"/>
        </w:rPr>
      </w:pPr>
      <w:r w:rsidRPr="003662A5">
        <w:rPr>
          <w:lang w:val="en-US"/>
        </w:rPr>
        <w:t>43</w:t>
      </w:r>
      <w:r w:rsidRPr="003662A5">
        <w:rPr>
          <w:rtl/>
          <w:lang w:val="en-US"/>
        </w:rPr>
        <w:t>-</w:t>
      </w:r>
      <w:r w:rsidRPr="003662A5">
        <w:rPr>
          <w:rtl/>
          <w:lang w:val="en-US"/>
        </w:rPr>
        <w:tab/>
      </w:r>
      <w:r w:rsidRPr="003662A5">
        <w:rPr>
          <w:spacing w:val="-4"/>
          <w:rtl/>
          <w:lang w:val="en-US"/>
        </w:rPr>
        <w:t xml:space="preserve">وأعربت اللجنة عن انزعاجها من قرار إسرائيل الصادر في 9 تشرين الأول/أكتوبر 2023 بتشديد الحصار المستمر والطويل الأمد على قطاع غزة وحجب الإمدادات الأساسية مثل الغذاء والماء والكهرباء ومصادر الطاقة واللوازم والأدوية، وهو ما يُعدّ شكل من أشكال العقاب الجماعي ضد 2,3 مليون فلسطيني في غزة. وأعربت عن قلقها البالغ إزاء القرار الإسرائيلي الصادر في 12 تشرين الأول/أكتوبر 2023 والذي أمر 1,1 مليون فلسطيني في شمال غزة، بمن فيهم المحتمون بمنشآت الأمم المتحدة، بالانتقال إلى جنوب القطاع في غضون 24 ساعة. وأعربت اللجنة عن قلقها البالغ أيضاً إزاء الاحتلال العسكري الإسرائيلي الطويل الأمد لغزة </w:t>
      </w:r>
      <w:r w:rsidRPr="003662A5">
        <w:rPr>
          <w:spacing w:val="-8"/>
          <w:rtl/>
          <w:lang w:val="en-US"/>
        </w:rPr>
        <w:t xml:space="preserve">والضفة الغربية والقدس الشرقية وإزاء السياسات والممارسات الإسرائيلية في الأرض الفلسطينية المحتلة، بما في ذلك </w:t>
      </w:r>
      <w:r w:rsidRPr="003662A5">
        <w:rPr>
          <w:spacing w:val="-4"/>
          <w:rtl/>
          <w:lang w:val="en-US"/>
        </w:rPr>
        <w:t>المستوطنات غير القانونية، التي تمثل انتهاكاً للاتفاقية وغيرها من الالتزامات الدولية في مجال حقوق الإنسان.</w:t>
      </w:r>
    </w:p>
    <w:p w14:paraId="14B90FA7" w14:textId="57EF8EDA" w:rsidR="005413F7" w:rsidRPr="003662A5" w:rsidRDefault="005413F7" w:rsidP="002871D4">
      <w:pPr>
        <w:pStyle w:val="SingleTxtGA"/>
        <w:spacing w:line="350" w:lineRule="exact"/>
        <w:rPr>
          <w:lang w:val="en-US"/>
        </w:rPr>
      </w:pPr>
      <w:r w:rsidRPr="003662A5">
        <w:rPr>
          <w:lang w:val="en-US"/>
        </w:rPr>
        <w:t>44</w:t>
      </w:r>
      <w:r w:rsidRPr="003662A5">
        <w:rPr>
          <w:rtl/>
          <w:lang w:val="en-US"/>
        </w:rPr>
        <w:t>-</w:t>
      </w:r>
      <w:r w:rsidRPr="003662A5">
        <w:rPr>
          <w:rtl/>
          <w:lang w:val="en-US"/>
        </w:rPr>
        <w:tab/>
      </w:r>
      <w:r w:rsidRPr="003662A5">
        <w:rPr>
          <w:spacing w:val="-4"/>
          <w:rtl/>
          <w:lang w:val="en-US"/>
        </w:rPr>
        <w:t>وأعربت اللجنة عن قلقها الشديد إزاء الزيادة الحادة في خطاب الكراهية العنصرية وتجريد الفلسطينيين</w:t>
      </w:r>
      <w:r w:rsidRPr="003662A5">
        <w:rPr>
          <w:rtl/>
          <w:lang w:val="en-US"/>
        </w:rPr>
        <w:t xml:space="preserve"> </w:t>
      </w:r>
      <w:r w:rsidRPr="003662A5">
        <w:rPr>
          <w:spacing w:val="-2"/>
          <w:rtl/>
          <w:lang w:val="en-US"/>
        </w:rPr>
        <w:t xml:space="preserve">من إنسانيتهم منذ 7 تشرين الأول/أكتوبر 2023، </w:t>
      </w:r>
      <w:r w:rsidR="00D26A3D" w:rsidRPr="003662A5">
        <w:rPr>
          <w:spacing w:val="-2"/>
          <w:rtl/>
          <w:lang w:val="en-US"/>
        </w:rPr>
        <w:t xml:space="preserve">لا سيما </w:t>
      </w:r>
      <w:r w:rsidRPr="003662A5">
        <w:rPr>
          <w:spacing w:val="-2"/>
          <w:rtl/>
          <w:lang w:val="en-US"/>
        </w:rPr>
        <w:t>على شبكة الإنترنت ووسائل التواصل الاجتماعي، بما في ذلك من قبل مسؤولين كبار وسياسيين وأعضاء في البرلمان وشخصيات عامة، و</w:t>
      </w:r>
      <w:r w:rsidR="00D26A3D" w:rsidRPr="003662A5">
        <w:rPr>
          <w:spacing w:val="-2"/>
          <w:rtl/>
          <w:lang w:val="en-US"/>
        </w:rPr>
        <w:t xml:space="preserve">لا سيما </w:t>
      </w:r>
      <w:r w:rsidRPr="003662A5">
        <w:rPr>
          <w:spacing w:val="-2"/>
          <w:rtl/>
          <w:lang w:val="en-US"/>
        </w:rPr>
        <w:t xml:space="preserve">التصريح الذي أدلى به وزير الدفاع الإسرائيلي، </w:t>
      </w:r>
      <w:proofErr w:type="spellStart"/>
      <w:r w:rsidRPr="003662A5">
        <w:rPr>
          <w:spacing w:val="-2"/>
          <w:rtl/>
          <w:lang w:val="en-US"/>
        </w:rPr>
        <w:t>يوآف</w:t>
      </w:r>
      <w:proofErr w:type="spellEnd"/>
      <w:r w:rsidRPr="003662A5">
        <w:rPr>
          <w:spacing w:val="-2"/>
          <w:rtl/>
          <w:lang w:val="en-US"/>
        </w:rPr>
        <w:t xml:space="preserve"> </w:t>
      </w:r>
      <w:proofErr w:type="spellStart"/>
      <w:r w:rsidRPr="003662A5">
        <w:rPr>
          <w:spacing w:val="-2"/>
          <w:rtl/>
          <w:lang w:val="en-US"/>
        </w:rPr>
        <w:t>غالانت</w:t>
      </w:r>
      <w:proofErr w:type="spellEnd"/>
      <w:r w:rsidRPr="003662A5">
        <w:rPr>
          <w:spacing w:val="-2"/>
          <w:rtl/>
          <w:lang w:val="en-US"/>
        </w:rPr>
        <w:t xml:space="preserve">، في 9 تشرين الأول/أكتوبر 2023، والذي أشار فيه إلى الفلسطينيين </w:t>
      </w:r>
      <w:proofErr w:type="gramStart"/>
      <w:r w:rsidRPr="003662A5">
        <w:rPr>
          <w:spacing w:val="-2"/>
          <w:rtl/>
          <w:lang w:val="en-US"/>
        </w:rPr>
        <w:t>بوصف ”حيوانات</w:t>
      </w:r>
      <w:proofErr w:type="gramEnd"/>
      <w:r w:rsidRPr="003662A5">
        <w:rPr>
          <w:spacing w:val="-2"/>
          <w:rtl/>
          <w:lang w:val="en-US"/>
        </w:rPr>
        <w:t xml:space="preserve"> بشرية“، وهي لغة يمكن أن تحرض على أعمال الإبادة الجماعية. وأعربت اللجنة عن قلقها أيضاً إزاء تدهور حالة حقوق الإنسان في الضفة الغربية المحتلة منذ 7 تشرين الأول/أكتوبر، </w:t>
      </w:r>
      <w:r w:rsidRPr="003662A5">
        <w:rPr>
          <w:spacing w:val="-4"/>
          <w:rtl/>
          <w:lang w:val="en-US"/>
        </w:rPr>
        <w:t>بما في ذلك تقييد حرية التنقل وزيادة الاعتقالات التعسفية للفلسطينيين في الضفة الغربية والمواطنين الفلسطينيين</w:t>
      </w:r>
      <w:r w:rsidRPr="003662A5">
        <w:rPr>
          <w:spacing w:val="-2"/>
          <w:rtl/>
          <w:lang w:val="en-US"/>
        </w:rPr>
        <w:t xml:space="preserve"> </w:t>
      </w:r>
      <w:r w:rsidRPr="003662A5">
        <w:rPr>
          <w:spacing w:val="-6"/>
          <w:rtl/>
          <w:lang w:val="en-US"/>
        </w:rPr>
        <w:t>في إسرائيل، وكذلك زيادة الاستخدام غير المشروع للقوة الفتاكة من قبل القوات الإسرائيلية وتزايد عنف المستوطنين</w:t>
      </w:r>
      <w:r w:rsidRPr="003662A5">
        <w:rPr>
          <w:spacing w:val="-2"/>
          <w:rtl/>
          <w:lang w:val="en-US"/>
        </w:rPr>
        <w:t>، الذي أسفر عن مقتل ما لا يقل عن 103 فلسطينيين، منهم 32 طفلاً على الأقل.</w:t>
      </w:r>
    </w:p>
    <w:p w14:paraId="1A9A3371" w14:textId="65E6F276" w:rsidR="005413F7" w:rsidRPr="003662A5" w:rsidRDefault="005413F7" w:rsidP="002871D4">
      <w:pPr>
        <w:pStyle w:val="SingleTxtGA"/>
        <w:spacing w:line="350" w:lineRule="exact"/>
        <w:rPr>
          <w:lang w:val="en-US"/>
        </w:rPr>
      </w:pPr>
      <w:r w:rsidRPr="003662A5">
        <w:rPr>
          <w:lang w:val="en-US"/>
        </w:rPr>
        <w:t>45</w:t>
      </w:r>
      <w:r w:rsidRPr="003662A5">
        <w:rPr>
          <w:rtl/>
          <w:lang w:val="en-US"/>
        </w:rPr>
        <w:t>-</w:t>
      </w:r>
      <w:r w:rsidRPr="003662A5">
        <w:rPr>
          <w:rtl/>
          <w:lang w:val="en-US"/>
        </w:rPr>
        <w:tab/>
        <w:t xml:space="preserve">وحثت اللجنة إسرائيل والدول الأطراف الأخرى على إعداد وتنفيذ وقف فوري وكامل لإطلاق النار. وحثت أيضاً على إطلاق سراح الرهائن الذين احتجزتهم حماس وجماعات مسلحة أخرى وعلى الإفراج عن الفلسطينيين من الضفة الغربية والقدس الشرقية والمواطنين الفلسطينيين في إسرائيل الذين احتجزتهم إسرائيل تعسفاً. ودعت اللجنة إسرائيل والدول الأطراف الأخرى إلى تقديم جميع المساعدات المالية والإنسانية اللازمة للفلسطينيين في قطاع غزة وإلى ضمان إنشاء ممرات إنسانية تتيح للناس مغادرة غزة والعودة إليها. وحثت اللجنة إسرائيل أيضاً على ضمان تمتع جميع الفلسطينيين الخاضعين لسيطرتها الفعلية، </w:t>
      </w:r>
      <w:r w:rsidR="00D26A3D" w:rsidRPr="003662A5">
        <w:rPr>
          <w:rtl/>
          <w:lang w:val="en-US"/>
        </w:rPr>
        <w:t xml:space="preserve">لا سيما </w:t>
      </w:r>
      <w:r w:rsidRPr="003662A5">
        <w:rPr>
          <w:rtl/>
          <w:lang w:val="en-US"/>
        </w:rPr>
        <w:t>أولئك الموجودين في غزة، بجميع حقوقهم بموجب الاتفاقية دون تمييز، و</w:t>
      </w:r>
      <w:r w:rsidR="00D26A3D" w:rsidRPr="003662A5">
        <w:rPr>
          <w:rtl/>
          <w:lang w:val="en-US"/>
        </w:rPr>
        <w:t xml:space="preserve">لا سيما </w:t>
      </w:r>
      <w:r w:rsidRPr="003662A5">
        <w:rPr>
          <w:rtl/>
          <w:lang w:val="en-US"/>
        </w:rPr>
        <w:t>حقهم في الحياة وفي أمان الفرد على شخصه وحقهم في الرعاية الطبية وفي حرية التنقل.</w:t>
      </w:r>
    </w:p>
    <w:p w14:paraId="28B42B40" w14:textId="540FCAF0" w:rsidR="005413F7" w:rsidRPr="003662A5" w:rsidRDefault="005413F7" w:rsidP="00687674">
      <w:pPr>
        <w:pStyle w:val="SingleTxtGA"/>
        <w:rPr>
          <w:lang w:val="en-US"/>
        </w:rPr>
      </w:pPr>
      <w:r w:rsidRPr="003662A5">
        <w:rPr>
          <w:lang w:val="en-US"/>
        </w:rPr>
        <w:lastRenderedPageBreak/>
        <w:t>46</w:t>
      </w:r>
      <w:r w:rsidRPr="003662A5">
        <w:rPr>
          <w:rtl/>
          <w:lang w:val="en-US"/>
        </w:rPr>
        <w:t>-</w:t>
      </w:r>
      <w:r w:rsidRPr="003662A5">
        <w:rPr>
          <w:rtl/>
          <w:lang w:val="en-US"/>
        </w:rPr>
        <w:tab/>
        <w:t xml:space="preserve">وعلاوة على ذلك، دعت اللجنة إسرائيل إلى أن تدين إدانة قاطعة أي شكل من أشكال خطاب الكراهية والنأي بنفسها عن خطاب الكراهية العنصرية الصادر عن السياسيين والشخصيات العامة، بمن فيهم أعضاء الحكومة والبرلمان؛ وضمان التحقيق في هذه الأفعال ومعاقبة مرتكبيها عقاباً ملائماً وصارماً؛ </w:t>
      </w:r>
      <w:r w:rsidRPr="003662A5">
        <w:rPr>
          <w:spacing w:val="-2"/>
          <w:rtl/>
          <w:lang w:val="en-US"/>
        </w:rPr>
        <w:t>ومحاربة انتشار خطاب الكراهية العنصرية على شبكة الإنترنت ووسائل التواصل الاجتماعي، بالتعاون الوثيق مع مقدمي خدمات الإنترنت ومنابر التواصل الاجتماعي وأفراد الفئات المعرضة لخطابات الكراهية العنصرية. وحثت اللجنة دولة فلسطين على تنفيذ التوصيات التي قدمتها اللجنة في ملاحظاتها الختامية الصادرة في</w:t>
      </w:r>
      <w:r w:rsidR="0093773C" w:rsidRPr="003662A5">
        <w:rPr>
          <w:rFonts w:hint="cs"/>
          <w:spacing w:val="-2"/>
          <w:rtl/>
          <w:lang w:val="en-US"/>
        </w:rPr>
        <w:t> </w:t>
      </w:r>
      <w:r w:rsidRPr="003662A5">
        <w:rPr>
          <w:spacing w:val="-2"/>
          <w:rtl/>
          <w:lang w:val="en-US"/>
        </w:rPr>
        <w:t>آب/أغسطس 2019 (</w:t>
      </w:r>
      <w:hyperlink r:id="rId28" w:history="1">
        <w:r w:rsidRPr="003662A5">
          <w:rPr>
            <w:rStyle w:val="Hyperlink"/>
            <w:spacing w:val="-2"/>
            <w:lang w:val="en-US"/>
          </w:rPr>
          <w:t>CERD/C/PSE/CO/1-2</w:t>
        </w:r>
      </w:hyperlink>
      <w:r w:rsidRPr="003662A5">
        <w:rPr>
          <w:spacing w:val="-2"/>
          <w:rtl/>
          <w:lang w:val="en-US"/>
        </w:rPr>
        <w:t>)، بمكافحة خطاب الكراهية والتحريض على العنف</w:t>
      </w:r>
      <w:r w:rsidRPr="003662A5">
        <w:rPr>
          <w:rtl/>
          <w:lang w:val="en-US"/>
        </w:rPr>
        <w:t>، بما في ذلك ما يرد على شبكة الإنترنت وفي تصريحات الشخصيات العامة والسياسيين والإعلاميين.</w:t>
      </w:r>
    </w:p>
    <w:p w14:paraId="22EC0EBE" w14:textId="00CE0BF1" w:rsidR="005413F7" w:rsidRPr="003662A5" w:rsidRDefault="005413F7" w:rsidP="00687674">
      <w:pPr>
        <w:pStyle w:val="SingleTxtGA"/>
        <w:rPr>
          <w:lang w:val="en-US"/>
        </w:rPr>
      </w:pPr>
      <w:r w:rsidRPr="003662A5">
        <w:rPr>
          <w:lang w:val="en-US"/>
        </w:rPr>
        <w:t>47</w:t>
      </w:r>
      <w:r w:rsidRPr="003662A5">
        <w:rPr>
          <w:rtl/>
          <w:lang w:val="en-US"/>
        </w:rPr>
        <w:t>-</w:t>
      </w:r>
      <w:r w:rsidRPr="003662A5">
        <w:rPr>
          <w:rtl/>
          <w:lang w:val="en-US"/>
        </w:rPr>
        <w:tab/>
      </w:r>
      <w:r w:rsidRPr="003662A5">
        <w:rPr>
          <w:spacing w:val="-2"/>
          <w:rtl/>
          <w:lang w:val="en-US"/>
        </w:rPr>
        <w:t xml:space="preserve">وأخيراً، دعت اللجنة إسرائيل إلى اتخاذ جميع التدابير اللازمة لتنفيذ التوصيات التي قدمتها اللجنة </w:t>
      </w:r>
      <w:r w:rsidRPr="003662A5">
        <w:rPr>
          <w:rtl/>
          <w:lang w:val="en-US"/>
        </w:rPr>
        <w:t>في ملاحظاتها الختامية الصادرة في كانون الأول/ديسمبر 2019 (</w:t>
      </w:r>
      <w:hyperlink r:id="rId29" w:history="1">
        <w:r w:rsidRPr="003662A5">
          <w:rPr>
            <w:rStyle w:val="Hyperlink"/>
            <w:lang w:val="en-US"/>
          </w:rPr>
          <w:t>CERD/C/ISR/CO/17-19</w:t>
        </w:r>
      </w:hyperlink>
      <w:r w:rsidRPr="003662A5">
        <w:rPr>
          <w:rtl/>
          <w:lang w:val="en-US"/>
        </w:rPr>
        <w:t>) تنفيذاً كاملاً، ولا سيما: كفالة ألّا تميّز التدابير المتخذة، من حيث الغرض أو في الواقع، في حق المواطنين الفلسطينيين في إسرائيل أو في حق الفلسطينيين في الأرض الفلسطينية المحتلة سواء في إسرائيل ذاتها أو</w:t>
      </w:r>
      <w:r w:rsidR="00315AF3" w:rsidRPr="003662A5">
        <w:rPr>
          <w:rFonts w:hint="cs"/>
          <w:rtl/>
          <w:lang w:val="en-US"/>
        </w:rPr>
        <w:t> </w:t>
      </w:r>
      <w:r w:rsidRPr="003662A5">
        <w:rPr>
          <w:rtl/>
          <w:lang w:val="en-US"/>
        </w:rPr>
        <w:t>في الأراضي الخاضعة لسيطرة إسرائيل الفعلية؛ وأن تنفَّذ في احترام كامل لحقوق الإنسان ومبادئ القانون الإنساني الدولي ذات الصلة؛ وإعادة النظر في سياسة الحصار التي تتّبعها والسماح بإعادة بناء المنازل والهياكل الأساسية المدنية على وجه الاستعجال وتيسيرها، وضمان الحصول على المساعدة الإنسانية العاجلة اللازمة، وكذلك ضمان التمتع بالحق في حرية التنقل والسكن والتعليم والرعاية الصحية والمياه والصرف الصحي، امتثالاً للاتفاقية.</w:t>
      </w:r>
    </w:p>
    <w:p w14:paraId="54FE565B" w14:textId="7E504C73" w:rsidR="005413F7" w:rsidRPr="003662A5" w:rsidRDefault="0093773C" w:rsidP="0093773C">
      <w:pPr>
        <w:pStyle w:val="H1GA"/>
        <w:rPr>
          <w:lang w:val="en-US"/>
        </w:rPr>
      </w:pPr>
      <w:r w:rsidRPr="003662A5">
        <w:rPr>
          <w:rtl/>
          <w:lang w:val="en-US"/>
        </w:rPr>
        <w:tab/>
      </w:r>
      <w:bookmarkStart w:id="18" w:name="_Toc177565603"/>
      <w:r w:rsidR="005413F7" w:rsidRPr="003662A5">
        <w:rPr>
          <w:rtl/>
          <w:lang w:val="en-US"/>
        </w:rPr>
        <w:t>جيم-</w:t>
      </w:r>
      <w:r w:rsidR="005413F7" w:rsidRPr="003662A5">
        <w:rPr>
          <w:rtl/>
          <w:lang w:val="en-US"/>
        </w:rPr>
        <w:tab/>
        <w:t>الرسائل</w:t>
      </w:r>
      <w:bookmarkEnd w:id="18"/>
    </w:p>
    <w:p w14:paraId="3C43B7E7" w14:textId="190E4448" w:rsidR="005413F7" w:rsidRPr="003662A5" w:rsidRDefault="005413F7" w:rsidP="00687674">
      <w:pPr>
        <w:pStyle w:val="SingleTxtGA"/>
        <w:rPr>
          <w:lang w:val="en-US"/>
        </w:rPr>
      </w:pPr>
      <w:r w:rsidRPr="003662A5">
        <w:rPr>
          <w:lang w:val="en-US"/>
        </w:rPr>
        <w:t>48</w:t>
      </w:r>
      <w:r w:rsidRPr="003662A5">
        <w:rPr>
          <w:rtl/>
          <w:lang w:val="en-US"/>
        </w:rPr>
        <w:t>-</w:t>
      </w:r>
      <w:r w:rsidRPr="003662A5">
        <w:rPr>
          <w:rtl/>
          <w:lang w:val="en-US"/>
        </w:rPr>
        <w:tab/>
        <w:t xml:space="preserve">وجّهت اللجنة رسالة مؤرخة 26 نيسان/أبريل 2024 إلى حكومة أستراليا متعلقة بالتطورات التي طرأت على التشريعات المتصلة بالتراث الثقافي للسكان الأصليين في غرب أستراليا وتأثيرها على حقوق الإنسان للشعوب </w:t>
      </w:r>
      <w:proofErr w:type="gramStart"/>
      <w:r w:rsidRPr="003662A5">
        <w:rPr>
          <w:rtl/>
          <w:lang w:val="en-US"/>
        </w:rPr>
        <w:t>الأصلية</w:t>
      </w:r>
      <w:r w:rsidRPr="003662A5">
        <w:rPr>
          <w:vertAlign w:val="superscript"/>
          <w:rtl/>
          <w:lang w:val="en-US"/>
        </w:rPr>
        <w:t>(</w:t>
      </w:r>
      <w:proofErr w:type="gramEnd"/>
      <w:r w:rsidRPr="003662A5">
        <w:rPr>
          <w:rStyle w:val="FootnoteReference"/>
          <w:rtl/>
          <w:lang w:val="en-US"/>
        </w:rPr>
        <w:footnoteReference w:id="10"/>
      </w:r>
      <w:r w:rsidRPr="003662A5">
        <w:rPr>
          <w:vertAlign w:val="superscript"/>
          <w:rtl/>
          <w:lang w:val="en-US"/>
        </w:rPr>
        <w:t>)</w:t>
      </w:r>
      <w:r w:rsidRPr="003662A5">
        <w:rPr>
          <w:rtl/>
          <w:lang w:val="en-US"/>
        </w:rPr>
        <w:t>.</w:t>
      </w:r>
    </w:p>
    <w:p w14:paraId="0CF2E067" w14:textId="4E1F97D5" w:rsidR="005413F7" w:rsidRPr="003662A5" w:rsidRDefault="005413F7" w:rsidP="00687674">
      <w:pPr>
        <w:pStyle w:val="SingleTxtGA"/>
        <w:rPr>
          <w:lang w:val="en-US"/>
        </w:rPr>
      </w:pPr>
      <w:r w:rsidRPr="003662A5">
        <w:rPr>
          <w:lang w:val="en-US"/>
        </w:rPr>
        <w:t>49</w:t>
      </w:r>
      <w:r w:rsidRPr="003662A5">
        <w:rPr>
          <w:rtl/>
          <w:lang w:val="en-US"/>
        </w:rPr>
        <w:t>-</w:t>
      </w:r>
      <w:r w:rsidRPr="003662A5">
        <w:rPr>
          <w:rtl/>
          <w:lang w:val="en-US"/>
        </w:rPr>
        <w:tab/>
      </w:r>
      <w:r w:rsidRPr="003662A5">
        <w:rPr>
          <w:spacing w:val="-4"/>
          <w:rtl/>
          <w:lang w:val="en-US"/>
        </w:rPr>
        <w:t>ووجّهت اللجنة رسالتين مؤرختين 31 آب/أغسطس 2023</w:t>
      </w:r>
      <w:r w:rsidRPr="003662A5">
        <w:rPr>
          <w:spacing w:val="-4"/>
          <w:vertAlign w:val="superscript"/>
          <w:rtl/>
          <w:lang w:val="en-US"/>
        </w:rPr>
        <w:t>(</w:t>
      </w:r>
      <w:r w:rsidRPr="003662A5">
        <w:rPr>
          <w:rStyle w:val="FootnoteReference"/>
          <w:spacing w:val="-4"/>
          <w:rtl/>
          <w:lang w:val="en-US"/>
        </w:rPr>
        <w:footnoteReference w:id="11"/>
      </w:r>
      <w:r w:rsidRPr="003662A5">
        <w:rPr>
          <w:spacing w:val="-4"/>
          <w:vertAlign w:val="superscript"/>
          <w:rtl/>
          <w:lang w:val="en-US"/>
        </w:rPr>
        <w:t>)</w:t>
      </w:r>
      <w:r w:rsidRPr="003662A5">
        <w:rPr>
          <w:spacing w:val="-4"/>
          <w:rtl/>
          <w:lang w:val="en-US"/>
        </w:rPr>
        <w:t xml:space="preserve"> و8 كانون الأول/ديسمبر 2023</w:t>
      </w:r>
      <w:r w:rsidRPr="003662A5">
        <w:rPr>
          <w:spacing w:val="-4"/>
          <w:vertAlign w:val="superscript"/>
          <w:rtl/>
          <w:lang w:val="en-US"/>
        </w:rPr>
        <w:t>(</w:t>
      </w:r>
      <w:r w:rsidRPr="003662A5">
        <w:rPr>
          <w:rStyle w:val="FootnoteReference"/>
          <w:spacing w:val="-4"/>
          <w:rtl/>
          <w:lang w:val="en-US"/>
        </w:rPr>
        <w:footnoteReference w:id="12"/>
      </w:r>
      <w:r w:rsidRPr="003662A5">
        <w:rPr>
          <w:spacing w:val="-4"/>
          <w:vertAlign w:val="superscript"/>
          <w:rtl/>
          <w:lang w:val="en-US"/>
        </w:rPr>
        <w:t>)</w:t>
      </w:r>
      <w:r w:rsidRPr="003662A5">
        <w:rPr>
          <w:rtl/>
          <w:lang w:val="en-US"/>
        </w:rPr>
        <w:t xml:space="preserve"> إلى حكومة بنغلاديش متعلقتين بحالة الشعوب الأصلية في أراضي هضبة </w:t>
      </w:r>
      <w:proofErr w:type="spellStart"/>
      <w:r w:rsidRPr="003662A5">
        <w:rPr>
          <w:rtl/>
          <w:lang w:val="en-US"/>
        </w:rPr>
        <w:t>شيتاغونغ</w:t>
      </w:r>
      <w:proofErr w:type="spellEnd"/>
      <w:r w:rsidRPr="003662A5">
        <w:rPr>
          <w:rtl/>
          <w:lang w:val="en-US"/>
        </w:rPr>
        <w:t>.</w:t>
      </w:r>
    </w:p>
    <w:p w14:paraId="5C978DD5" w14:textId="0392C5CF" w:rsidR="005413F7" w:rsidRPr="003662A5" w:rsidRDefault="005413F7" w:rsidP="00687674">
      <w:pPr>
        <w:pStyle w:val="SingleTxtGA"/>
        <w:rPr>
          <w:spacing w:val="-4"/>
          <w:lang w:val="en-US"/>
        </w:rPr>
      </w:pPr>
      <w:r w:rsidRPr="003662A5">
        <w:rPr>
          <w:lang w:val="en-US"/>
        </w:rPr>
        <w:t>50</w:t>
      </w:r>
      <w:r w:rsidRPr="003662A5">
        <w:rPr>
          <w:rtl/>
          <w:lang w:val="en-US"/>
        </w:rPr>
        <w:t>-</w:t>
      </w:r>
      <w:r w:rsidRPr="003662A5">
        <w:rPr>
          <w:spacing w:val="-4"/>
          <w:rtl/>
          <w:lang w:val="en-US"/>
        </w:rPr>
        <w:tab/>
        <w:t>ووجهت اللجنة رسالة مؤرخة 8 كانون الأول/ديسمبر 2023</w:t>
      </w:r>
      <w:r w:rsidRPr="003662A5">
        <w:rPr>
          <w:spacing w:val="-4"/>
          <w:vertAlign w:val="superscript"/>
          <w:rtl/>
          <w:lang w:val="en-US"/>
        </w:rPr>
        <w:t>(</w:t>
      </w:r>
      <w:r w:rsidRPr="003662A5">
        <w:rPr>
          <w:rStyle w:val="FootnoteReference"/>
          <w:spacing w:val="-4"/>
          <w:rtl/>
          <w:lang w:val="en-US"/>
        </w:rPr>
        <w:footnoteReference w:id="13"/>
      </w:r>
      <w:r w:rsidRPr="003662A5">
        <w:rPr>
          <w:spacing w:val="-4"/>
          <w:vertAlign w:val="superscript"/>
          <w:rtl/>
          <w:lang w:val="en-US"/>
        </w:rPr>
        <w:t>)</w:t>
      </w:r>
      <w:r w:rsidRPr="003662A5">
        <w:rPr>
          <w:spacing w:val="-4"/>
          <w:rtl/>
          <w:lang w:val="en-US"/>
        </w:rPr>
        <w:t xml:space="preserve"> إلى حكومة كندا متعلقة بأثر خط أنابيب النفط الخام </w:t>
      </w:r>
      <w:proofErr w:type="spellStart"/>
      <w:r w:rsidRPr="003662A5">
        <w:rPr>
          <w:spacing w:val="-4"/>
          <w:rtl/>
          <w:lang w:val="en-US"/>
        </w:rPr>
        <w:t>إنبريدج</w:t>
      </w:r>
      <w:proofErr w:type="spellEnd"/>
      <w:r w:rsidRPr="003662A5">
        <w:rPr>
          <w:spacing w:val="-4"/>
          <w:rtl/>
          <w:lang w:val="en-US"/>
        </w:rPr>
        <w:t xml:space="preserve"> 5 (</w:t>
      </w:r>
      <w:r w:rsidRPr="003662A5">
        <w:rPr>
          <w:spacing w:val="-4"/>
          <w:lang w:val="en-US"/>
        </w:rPr>
        <w:t>Enbridge Line 5</w:t>
      </w:r>
      <w:r w:rsidRPr="003662A5">
        <w:rPr>
          <w:spacing w:val="-4"/>
          <w:rtl/>
          <w:lang w:val="en-US"/>
        </w:rPr>
        <w:t>) على حقوق الشعوب الأصلية في كندا والولايات المتحدة.</w:t>
      </w:r>
    </w:p>
    <w:p w14:paraId="3D2909FB" w14:textId="3B9321CC" w:rsidR="005413F7" w:rsidRPr="003662A5" w:rsidRDefault="005413F7" w:rsidP="00687674">
      <w:pPr>
        <w:pStyle w:val="SingleTxtGA"/>
        <w:rPr>
          <w:lang w:val="en-US"/>
        </w:rPr>
      </w:pPr>
      <w:r w:rsidRPr="003662A5">
        <w:rPr>
          <w:lang w:val="en-US"/>
        </w:rPr>
        <w:t>51</w:t>
      </w:r>
      <w:r w:rsidRPr="003662A5">
        <w:rPr>
          <w:rtl/>
          <w:lang w:val="en-US"/>
        </w:rPr>
        <w:t>-</w:t>
      </w:r>
      <w:r w:rsidRPr="003662A5">
        <w:rPr>
          <w:rtl/>
          <w:lang w:val="en-US"/>
        </w:rPr>
        <w:tab/>
        <w:t>ووجهت اللجنة رسالة مؤرخة 8 كانون الأول/ديسمبر 2023</w:t>
      </w:r>
      <w:r w:rsidRPr="003662A5">
        <w:rPr>
          <w:vertAlign w:val="superscript"/>
          <w:rtl/>
          <w:lang w:val="en-US"/>
        </w:rPr>
        <w:t>(</w:t>
      </w:r>
      <w:r w:rsidRPr="003662A5">
        <w:rPr>
          <w:rStyle w:val="FootnoteReference"/>
          <w:rtl/>
          <w:lang w:val="en-US"/>
        </w:rPr>
        <w:footnoteReference w:id="14"/>
      </w:r>
      <w:r w:rsidRPr="003662A5">
        <w:rPr>
          <w:vertAlign w:val="superscript"/>
          <w:rtl/>
          <w:lang w:val="en-US"/>
        </w:rPr>
        <w:t>)</w:t>
      </w:r>
      <w:r w:rsidRPr="003662A5">
        <w:rPr>
          <w:rtl/>
          <w:lang w:val="en-US"/>
        </w:rPr>
        <w:t xml:space="preserve"> إلى حكومة كندا متعلقة بمقتل نساء من الشعوب الأصلية في مقاطعة </w:t>
      </w:r>
      <w:proofErr w:type="spellStart"/>
      <w:r w:rsidRPr="003662A5">
        <w:rPr>
          <w:rtl/>
          <w:lang w:val="en-US"/>
        </w:rPr>
        <w:t>مانيتوبا</w:t>
      </w:r>
      <w:proofErr w:type="spellEnd"/>
      <w:r w:rsidRPr="003662A5">
        <w:rPr>
          <w:rtl/>
          <w:lang w:val="en-US"/>
        </w:rPr>
        <w:t xml:space="preserve"> بكندا في عام 2022.</w:t>
      </w:r>
    </w:p>
    <w:p w14:paraId="6A70C7B6" w14:textId="7FB73C90" w:rsidR="005413F7" w:rsidRPr="003662A5" w:rsidRDefault="005413F7" w:rsidP="00687674">
      <w:pPr>
        <w:pStyle w:val="SingleTxtGA"/>
        <w:rPr>
          <w:lang w:val="en-US"/>
        </w:rPr>
      </w:pPr>
      <w:r w:rsidRPr="003662A5">
        <w:rPr>
          <w:lang w:val="en-US"/>
        </w:rPr>
        <w:lastRenderedPageBreak/>
        <w:t>52</w:t>
      </w:r>
      <w:r w:rsidRPr="003662A5">
        <w:rPr>
          <w:rtl/>
          <w:lang w:val="en-US"/>
        </w:rPr>
        <w:t>-</w:t>
      </w:r>
      <w:r w:rsidRPr="003662A5">
        <w:rPr>
          <w:rtl/>
          <w:lang w:val="en-US"/>
        </w:rPr>
        <w:tab/>
        <w:t>ووجهت اللجنة رسالة مؤرخة 26 نيسان/أبريل 2024</w:t>
      </w:r>
      <w:r w:rsidRPr="003662A5">
        <w:rPr>
          <w:vertAlign w:val="superscript"/>
          <w:rtl/>
          <w:lang w:val="en-US"/>
        </w:rPr>
        <w:t>(</w:t>
      </w:r>
      <w:r w:rsidRPr="003662A5">
        <w:rPr>
          <w:rStyle w:val="FootnoteReference"/>
          <w:rtl/>
          <w:lang w:val="en-US"/>
        </w:rPr>
        <w:footnoteReference w:id="15"/>
      </w:r>
      <w:r w:rsidRPr="003662A5">
        <w:rPr>
          <w:vertAlign w:val="superscript"/>
          <w:rtl/>
          <w:lang w:val="en-US"/>
        </w:rPr>
        <w:t>)</w:t>
      </w:r>
      <w:r w:rsidRPr="003662A5">
        <w:rPr>
          <w:rtl/>
          <w:lang w:val="en-US"/>
        </w:rPr>
        <w:t xml:space="preserve"> إلى حكومة كندا متعلقة بالإجراءات التي اتخذتها مؤسسات الدولة الكندية والهيئات الفلكية الكندية والشركات الكندية المشاركة في دعم مشروع التلسكوب البالغ قطره ثلاثين متراً في هاواي بالولايات المتحدة الأمريكية، الذي يضر بحقوق الشعوب الأصلية، أي سكان هاواي الأصليين.</w:t>
      </w:r>
    </w:p>
    <w:p w14:paraId="03AA6FAE" w14:textId="6EA1C075" w:rsidR="005413F7" w:rsidRPr="003662A5" w:rsidRDefault="005413F7" w:rsidP="00687674">
      <w:pPr>
        <w:pStyle w:val="SingleTxtGA"/>
        <w:rPr>
          <w:lang w:val="en-US"/>
        </w:rPr>
      </w:pPr>
      <w:r w:rsidRPr="003662A5">
        <w:rPr>
          <w:lang w:val="en-US"/>
        </w:rPr>
        <w:t>53</w:t>
      </w:r>
      <w:r w:rsidRPr="003662A5">
        <w:rPr>
          <w:rtl/>
          <w:lang w:val="en-US"/>
        </w:rPr>
        <w:t>-</w:t>
      </w:r>
      <w:r w:rsidRPr="003662A5">
        <w:rPr>
          <w:rtl/>
          <w:lang w:val="en-US"/>
        </w:rPr>
        <w:tab/>
      </w:r>
      <w:r w:rsidRPr="003662A5">
        <w:rPr>
          <w:spacing w:val="-4"/>
          <w:rtl/>
          <w:lang w:val="en-US"/>
        </w:rPr>
        <w:t>ووجهت اللجنة رسالتين مؤرختين 31 آب/أغسطس 2023</w:t>
      </w:r>
      <w:r w:rsidRPr="003662A5">
        <w:rPr>
          <w:spacing w:val="-4"/>
          <w:vertAlign w:val="superscript"/>
          <w:rtl/>
          <w:lang w:val="en-US"/>
        </w:rPr>
        <w:t>(</w:t>
      </w:r>
      <w:r w:rsidRPr="003662A5">
        <w:rPr>
          <w:rStyle w:val="FootnoteReference"/>
          <w:spacing w:val="-4"/>
          <w:rtl/>
          <w:lang w:val="en-US"/>
        </w:rPr>
        <w:footnoteReference w:id="16"/>
      </w:r>
      <w:r w:rsidRPr="003662A5">
        <w:rPr>
          <w:spacing w:val="-4"/>
          <w:vertAlign w:val="superscript"/>
          <w:rtl/>
          <w:lang w:val="en-US"/>
        </w:rPr>
        <w:t>)</w:t>
      </w:r>
      <w:r w:rsidRPr="003662A5">
        <w:rPr>
          <w:spacing w:val="-4"/>
          <w:rtl/>
          <w:lang w:val="en-US"/>
        </w:rPr>
        <w:t xml:space="preserve"> و8 كانون الأول/ديسمبر 2023</w:t>
      </w:r>
      <w:r w:rsidRPr="003662A5">
        <w:rPr>
          <w:spacing w:val="-4"/>
          <w:vertAlign w:val="superscript"/>
          <w:rtl/>
          <w:lang w:val="en-US"/>
        </w:rPr>
        <w:t>(</w:t>
      </w:r>
      <w:r w:rsidRPr="003662A5">
        <w:rPr>
          <w:rStyle w:val="FootnoteReference"/>
          <w:spacing w:val="-4"/>
          <w:rtl/>
          <w:lang w:val="en-US"/>
        </w:rPr>
        <w:footnoteReference w:id="17"/>
      </w:r>
      <w:r w:rsidRPr="003662A5">
        <w:rPr>
          <w:spacing w:val="-4"/>
          <w:vertAlign w:val="superscript"/>
          <w:rtl/>
          <w:lang w:val="en-US"/>
        </w:rPr>
        <w:t>)</w:t>
      </w:r>
      <w:r w:rsidRPr="003662A5">
        <w:rPr>
          <w:rtl/>
          <w:lang w:val="en-US"/>
        </w:rPr>
        <w:t xml:space="preserve"> إلى حكومة الكاميرون متعلقتين بأثر امتياز مزرعة نخيل الزيت على شعوب </w:t>
      </w:r>
      <w:proofErr w:type="spellStart"/>
      <w:r w:rsidRPr="003662A5">
        <w:rPr>
          <w:rtl/>
          <w:lang w:val="en-US"/>
        </w:rPr>
        <w:t>باغييلي</w:t>
      </w:r>
      <w:proofErr w:type="spellEnd"/>
      <w:r w:rsidRPr="003662A5">
        <w:rPr>
          <w:rtl/>
          <w:lang w:val="en-US"/>
        </w:rPr>
        <w:t xml:space="preserve"> الأصلية في مقاطعة</w:t>
      </w:r>
      <w:r w:rsidR="00315AF3" w:rsidRPr="003662A5">
        <w:rPr>
          <w:rFonts w:hint="cs"/>
          <w:rtl/>
          <w:lang w:val="en-US"/>
        </w:rPr>
        <w:t> </w:t>
      </w:r>
      <w:r w:rsidRPr="003662A5">
        <w:rPr>
          <w:rtl/>
          <w:lang w:val="en-US"/>
        </w:rPr>
        <w:t>أوسيان.</w:t>
      </w:r>
    </w:p>
    <w:p w14:paraId="3C8B2287" w14:textId="76A3F85E" w:rsidR="005413F7" w:rsidRPr="003662A5" w:rsidRDefault="005413F7" w:rsidP="00687674">
      <w:pPr>
        <w:pStyle w:val="SingleTxtGA"/>
        <w:rPr>
          <w:lang w:val="en-US"/>
        </w:rPr>
      </w:pPr>
      <w:r w:rsidRPr="003662A5">
        <w:rPr>
          <w:lang w:val="en-US"/>
        </w:rPr>
        <w:t>54</w:t>
      </w:r>
      <w:r w:rsidRPr="003662A5">
        <w:rPr>
          <w:rtl/>
          <w:lang w:val="en-US"/>
        </w:rPr>
        <w:t>-</w:t>
      </w:r>
      <w:r w:rsidRPr="003662A5">
        <w:rPr>
          <w:rtl/>
          <w:lang w:val="en-US"/>
        </w:rPr>
        <w:tab/>
        <w:t>ووجهت اللجنة رسالة مؤرخة 8 كانون الأول/ديسمبر 2023</w:t>
      </w:r>
      <w:r w:rsidRPr="003662A5">
        <w:rPr>
          <w:vertAlign w:val="superscript"/>
          <w:rtl/>
          <w:lang w:val="en-US"/>
        </w:rPr>
        <w:t>(</w:t>
      </w:r>
      <w:r w:rsidRPr="003662A5">
        <w:rPr>
          <w:rStyle w:val="FootnoteReference"/>
          <w:rtl/>
          <w:lang w:val="en-US"/>
        </w:rPr>
        <w:footnoteReference w:id="18"/>
      </w:r>
      <w:r w:rsidRPr="003662A5">
        <w:rPr>
          <w:vertAlign w:val="superscript"/>
          <w:rtl/>
          <w:lang w:val="en-US"/>
        </w:rPr>
        <w:t>)</w:t>
      </w:r>
      <w:r w:rsidRPr="003662A5">
        <w:rPr>
          <w:rtl/>
          <w:lang w:val="en-US"/>
        </w:rPr>
        <w:t xml:space="preserve"> إلى حكومة شيلي متعلقة بأثر مشروع تجاري على مجتمع مارتا </w:t>
      </w:r>
      <w:proofErr w:type="spellStart"/>
      <w:r w:rsidRPr="003662A5">
        <w:rPr>
          <w:rtl/>
          <w:lang w:val="en-US"/>
        </w:rPr>
        <w:t>كايولف</w:t>
      </w:r>
      <w:proofErr w:type="spellEnd"/>
      <w:r w:rsidRPr="003662A5">
        <w:rPr>
          <w:rtl/>
          <w:lang w:val="en-US"/>
        </w:rPr>
        <w:t xml:space="preserve"> </w:t>
      </w:r>
      <w:proofErr w:type="spellStart"/>
      <w:r w:rsidRPr="003662A5">
        <w:rPr>
          <w:rtl/>
          <w:lang w:val="en-US"/>
        </w:rPr>
        <w:t>مابوتشي</w:t>
      </w:r>
      <w:proofErr w:type="spellEnd"/>
      <w:r w:rsidRPr="003662A5">
        <w:rPr>
          <w:rtl/>
          <w:lang w:val="en-US"/>
        </w:rPr>
        <w:t xml:space="preserve"> في بوكون.</w:t>
      </w:r>
    </w:p>
    <w:p w14:paraId="40B87759" w14:textId="0C039F8F" w:rsidR="005413F7" w:rsidRPr="003662A5" w:rsidRDefault="005413F7" w:rsidP="00687674">
      <w:pPr>
        <w:pStyle w:val="SingleTxtGA"/>
        <w:rPr>
          <w:lang w:val="en-US"/>
        </w:rPr>
      </w:pPr>
      <w:r w:rsidRPr="003662A5">
        <w:rPr>
          <w:lang w:val="en-US"/>
        </w:rPr>
        <w:t>55</w:t>
      </w:r>
      <w:r w:rsidRPr="003662A5">
        <w:rPr>
          <w:rtl/>
          <w:lang w:val="en-US"/>
        </w:rPr>
        <w:t>-</w:t>
      </w:r>
      <w:r w:rsidRPr="003662A5">
        <w:rPr>
          <w:rtl/>
          <w:lang w:val="en-US"/>
        </w:rPr>
        <w:tab/>
        <w:t>ووجهت اللجنة رسالة مؤرخة 8 كانون الأول/ديسمبر 2023</w:t>
      </w:r>
      <w:r w:rsidRPr="003662A5">
        <w:rPr>
          <w:vertAlign w:val="superscript"/>
          <w:rtl/>
          <w:lang w:val="en-US"/>
        </w:rPr>
        <w:t>(</w:t>
      </w:r>
      <w:r w:rsidRPr="003662A5">
        <w:rPr>
          <w:rStyle w:val="FootnoteReference"/>
          <w:rtl/>
          <w:lang w:val="en-US"/>
        </w:rPr>
        <w:footnoteReference w:id="19"/>
      </w:r>
      <w:r w:rsidRPr="003662A5">
        <w:rPr>
          <w:vertAlign w:val="superscript"/>
          <w:rtl/>
          <w:lang w:val="en-US"/>
        </w:rPr>
        <w:t>)</w:t>
      </w:r>
      <w:r w:rsidRPr="003662A5">
        <w:rPr>
          <w:rtl/>
          <w:lang w:val="en-US"/>
        </w:rPr>
        <w:t xml:space="preserve"> إلى حكومة شيلي متعلقة بأثر أحد مشاريع الطرق على شعب </w:t>
      </w:r>
      <w:proofErr w:type="spellStart"/>
      <w:r w:rsidRPr="003662A5">
        <w:rPr>
          <w:rtl/>
          <w:lang w:val="en-US"/>
        </w:rPr>
        <w:t>الدياغيتا</w:t>
      </w:r>
      <w:proofErr w:type="spellEnd"/>
      <w:r w:rsidRPr="003662A5">
        <w:rPr>
          <w:rtl/>
          <w:lang w:val="en-US"/>
        </w:rPr>
        <w:t xml:space="preserve"> الأصلي في </w:t>
      </w:r>
      <w:proofErr w:type="spellStart"/>
      <w:r w:rsidRPr="003662A5">
        <w:rPr>
          <w:rtl/>
          <w:lang w:val="en-US"/>
        </w:rPr>
        <w:t>كوكيمبو</w:t>
      </w:r>
      <w:proofErr w:type="spellEnd"/>
      <w:r w:rsidRPr="003662A5">
        <w:rPr>
          <w:rtl/>
          <w:lang w:val="en-US"/>
        </w:rPr>
        <w:t>.</w:t>
      </w:r>
    </w:p>
    <w:p w14:paraId="7FC77728" w14:textId="016439D7" w:rsidR="005413F7" w:rsidRPr="003662A5" w:rsidRDefault="005413F7" w:rsidP="00687674">
      <w:pPr>
        <w:pStyle w:val="SingleTxtGA"/>
        <w:rPr>
          <w:lang w:val="en-US"/>
        </w:rPr>
      </w:pPr>
      <w:r w:rsidRPr="003662A5">
        <w:rPr>
          <w:lang w:val="en-US"/>
        </w:rPr>
        <w:t>56</w:t>
      </w:r>
      <w:r w:rsidRPr="003662A5">
        <w:rPr>
          <w:rtl/>
          <w:lang w:val="en-US"/>
        </w:rPr>
        <w:t>-</w:t>
      </w:r>
      <w:r w:rsidRPr="003662A5">
        <w:rPr>
          <w:rtl/>
          <w:lang w:val="en-US"/>
        </w:rPr>
        <w:tab/>
        <w:t>ووجهت اللجنة رسالة مؤرخة 31 آب/أغسطس 2023</w:t>
      </w:r>
      <w:r w:rsidRPr="003662A5">
        <w:rPr>
          <w:vertAlign w:val="superscript"/>
          <w:rtl/>
          <w:lang w:val="en-US"/>
        </w:rPr>
        <w:t>(</w:t>
      </w:r>
      <w:r w:rsidRPr="003662A5">
        <w:rPr>
          <w:rStyle w:val="FootnoteReference"/>
          <w:rtl/>
          <w:lang w:val="en-US"/>
        </w:rPr>
        <w:footnoteReference w:id="20"/>
      </w:r>
      <w:r w:rsidRPr="003662A5">
        <w:rPr>
          <w:vertAlign w:val="superscript"/>
          <w:rtl/>
          <w:lang w:val="en-US"/>
        </w:rPr>
        <w:t>)</w:t>
      </w:r>
      <w:r w:rsidRPr="003662A5">
        <w:rPr>
          <w:rtl/>
          <w:lang w:val="en-US"/>
        </w:rPr>
        <w:t xml:space="preserve"> إلى حكومة كوستاريكا متعلقة بعدم وجود ضمان حيازة للأراضي التقليدية لشعبَي </w:t>
      </w:r>
      <w:proofErr w:type="spellStart"/>
      <w:r w:rsidRPr="003662A5">
        <w:rPr>
          <w:rtl/>
          <w:lang w:val="en-US"/>
        </w:rPr>
        <w:t>التيريبي</w:t>
      </w:r>
      <w:proofErr w:type="spellEnd"/>
      <w:r w:rsidRPr="003662A5">
        <w:rPr>
          <w:rtl/>
          <w:lang w:val="en-US"/>
        </w:rPr>
        <w:t xml:space="preserve"> (</w:t>
      </w:r>
      <w:proofErr w:type="spellStart"/>
      <w:r w:rsidRPr="003662A5">
        <w:rPr>
          <w:rtl/>
          <w:lang w:val="en-US"/>
        </w:rPr>
        <w:t>بروران</w:t>
      </w:r>
      <w:proofErr w:type="spellEnd"/>
      <w:r w:rsidRPr="003662A5">
        <w:rPr>
          <w:rtl/>
          <w:lang w:val="en-US"/>
        </w:rPr>
        <w:t xml:space="preserve">) </w:t>
      </w:r>
      <w:proofErr w:type="spellStart"/>
      <w:r w:rsidRPr="003662A5">
        <w:rPr>
          <w:rtl/>
          <w:lang w:val="en-US"/>
        </w:rPr>
        <w:t>والبريبيري</w:t>
      </w:r>
      <w:proofErr w:type="spellEnd"/>
      <w:r w:rsidRPr="003662A5">
        <w:rPr>
          <w:rtl/>
          <w:lang w:val="en-US"/>
        </w:rPr>
        <w:t xml:space="preserve"> الأصليين في </w:t>
      </w:r>
      <w:proofErr w:type="spellStart"/>
      <w:r w:rsidRPr="003662A5">
        <w:rPr>
          <w:rtl/>
          <w:lang w:val="en-US"/>
        </w:rPr>
        <w:t>تيرّابا</w:t>
      </w:r>
      <w:proofErr w:type="spellEnd"/>
      <w:r w:rsidRPr="003662A5">
        <w:rPr>
          <w:rtl/>
          <w:lang w:val="en-US"/>
        </w:rPr>
        <w:t xml:space="preserve"> </w:t>
      </w:r>
      <w:proofErr w:type="spellStart"/>
      <w:r w:rsidRPr="003662A5">
        <w:rPr>
          <w:rtl/>
          <w:lang w:val="en-US"/>
        </w:rPr>
        <w:t>وساليترى</w:t>
      </w:r>
      <w:proofErr w:type="spellEnd"/>
      <w:r w:rsidRPr="003662A5">
        <w:rPr>
          <w:rtl/>
          <w:lang w:val="en-US"/>
        </w:rPr>
        <w:t>.</w:t>
      </w:r>
    </w:p>
    <w:p w14:paraId="223333F7" w14:textId="535CD645" w:rsidR="005413F7" w:rsidRPr="003662A5" w:rsidRDefault="005413F7" w:rsidP="00687674">
      <w:pPr>
        <w:pStyle w:val="SingleTxtGA"/>
        <w:rPr>
          <w:lang w:val="en-US"/>
        </w:rPr>
      </w:pPr>
      <w:r w:rsidRPr="003662A5">
        <w:rPr>
          <w:lang w:val="en-US"/>
        </w:rPr>
        <w:t>57</w:t>
      </w:r>
      <w:r w:rsidRPr="003662A5">
        <w:rPr>
          <w:rtl/>
          <w:lang w:val="en-US"/>
        </w:rPr>
        <w:t>-</w:t>
      </w:r>
      <w:r w:rsidRPr="003662A5">
        <w:rPr>
          <w:rtl/>
          <w:lang w:val="en-US"/>
        </w:rPr>
        <w:tab/>
        <w:t>ووجهت اللجنة رسالة مؤرخة 26 نيسان/أبريل 2024</w:t>
      </w:r>
      <w:r w:rsidRPr="003662A5">
        <w:rPr>
          <w:vertAlign w:val="superscript"/>
          <w:rtl/>
          <w:lang w:val="en-US"/>
        </w:rPr>
        <w:t>(</w:t>
      </w:r>
      <w:r w:rsidRPr="003662A5">
        <w:rPr>
          <w:rStyle w:val="FootnoteReference"/>
          <w:rtl/>
          <w:lang w:val="en-US"/>
        </w:rPr>
        <w:footnoteReference w:id="21"/>
      </w:r>
      <w:r w:rsidRPr="003662A5">
        <w:rPr>
          <w:vertAlign w:val="superscript"/>
          <w:rtl/>
          <w:lang w:val="en-US"/>
        </w:rPr>
        <w:t>)</w:t>
      </w:r>
      <w:r w:rsidRPr="003662A5">
        <w:rPr>
          <w:rtl/>
          <w:lang w:val="en-US"/>
        </w:rPr>
        <w:t xml:space="preserve"> إلى حكومة فرنسا متعلقة بأثر مشروع محطة توليد الطاقة في غرب غيانا على شعوب كالينا الأصلية في غيانا الفرنسية.</w:t>
      </w:r>
    </w:p>
    <w:p w14:paraId="215D5D14" w14:textId="391AECE9" w:rsidR="005413F7" w:rsidRPr="003662A5" w:rsidRDefault="005413F7" w:rsidP="00687674">
      <w:pPr>
        <w:pStyle w:val="SingleTxtGA"/>
        <w:rPr>
          <w:lang w:val="en-US"/>
        </w:rPr>
      </w:pPr>
      <w:r w:rsidRPr="003662A5">
        <w:rPr>
          <w:lang w:val="en-US"/>
        </w:rPr>
        <w:t>58</w:t>
      </w:r>
      <w:r w:rsidRPr="003662A5">
        <w:rPr>
          <w:rtl/>
          <w:lang w:val="en-US"/>
        </w:rPr>
        <w:t>-</w:t>
      </w:r>
      <w:r w:rsidRPr="003662A5">
        <w:rPr>
          <w:rtl/>
          <w:lang w:val="en-US"/>
        </w:rPr>
        <w:tab/>
        <w:t>ووجهت اللجنة رسالة مؤرخة 8 كانون الأول/ديسمبر 2023</w:t>
      </w:r>
      <w:r w:rsidRPr="003662A5">
        <w:rPr>
          <w:vertAlign w:val="superscript"/>
          <w:rtl/>
          <w:lang w:val="en-US"/>
        </w:rPr>
        <w:t>(</w:t>
      </w:r>
      <w:r w:rsidRPr="003662A5">
        <w:rPr>
          <w:rStyle w:val="FootnoteReference"/>
          <w:rtl/>
          <w:lang w:val="en-US"/>
        </w:rPr>
        <w:footnoteReference w:id="22"/>
      </w:r>
      <w:r w:rsidRPr="003662A5">
        <w:rPr>
          <w:vertAlign w:val="superscript"/>
          <w:rtl/>
          <w:lang w:val="en-US"/>
        </w:rPr>
        <w:t>)</w:t>
      </w:r>
      <w:r w:rsidRPr="003662A5">
        <w:rPr>
          <w:rtl/>
          <w:lang w:val="en-US"/>
        </w:rPr>
        <w:t xml:space="preserve"> إلى حكومة غواتيمالا متعلقة بادعاءات الإخلاء القسري والعنف الموجهين ضد أفراد من مجتمعي </w:t>
      </w:r>
      <w:proofErr w:type="spellStart"/>
      <w:r w:rsidRPr="003662A5">
        <w:rPr>
          <w:rtl/>
          <w:lang w:val="en-US"/>
        </w:rPr>
        <w:t>كيكتشي</w:t>
      </w:r>
      <w:proofErr w:type="spellEnd"/>
      <w:r w:rsidRPr="003662A5">
        <w:rPr>
          <w:rtl/>
          <w:lang w:val="en-US"/>
        </w:rPr>
        <w:t xml:space="preserve"> </w:t>
      </w:r>
      <w:proofErr w:type="spellStart"/>
      <w:r w:rsidRPr="003662A5">
        <w:rPr>
          <w:rtl/>
          <w:lang w:val="en-US"/>
        </w:rPr>
        <w:t>وبوكوموتشي</w:t>
      </w:r>
      <w:proofErr w:type="spellEnd"/>
      <w:r w:rsidRPr="003662A5">
        <w:rPr>
          <w:rtl/>
          <w:lang w:val="en-US"/>
        </w:rPr>
        <w:t xml:space="preserve"> الأصليين في مقاطعات ألتا </w:t>
      </w:r>
      <w:proofErr w:type="spellStart"/>
      <w:r w:rsidRPr="003662A5">
        <w:rPr>
          <w:rtl/>
          <w:lang w:val="en-US"/>
        </w:rPr>
        <w:t>فيراباس</w:t>
      </w:r>
      <w:proofErr w:type="spellEnd"/>
      <w:r w:rsidRPr="003662A5">
        <w:rPr>
          <w:rtl/>
          <w:lang w:val="en-US"/>
        </w:rPr>
        <w:t xml:space="preserve"> وباخا </w:t>
      </w:r>
      <w:proofErr w:type="spellStart"/>
      <w:r w:rsidRPr="003662A5">
        <w:rPr>
          <w:rtl/>
          <w:lang w:val="en-US"/>
        </w:rPr>
        <w:t>فيراباس</w:t>
      </w:r>
      <w:proofErr w:type="spellEnd"/>
      <w:r w:rsidRPr="003662A5">
        <w:rPr>
          <w:rtl/>
          <w:lang w:val="en-US"/>
        </w:rPr>
        <w:t xml:space="preserve"> </w:t>
      </w:r>
      <w:proofErr w:type="spellStart"/>
      <w:r w:rsidRPr="003662A5">
        <w:rPr>
          <w:rtl/>
          <w:lang w:val="en-US"/>
        </w:rPr>
        <w:t>وإيسابال</w:t>
      </w:r>
      <w:proofErr w:type="spellEnd"/>
      <w:r w:rsidRPr="003662A5">
        <w:rPr>
          <w:rtl/>
          <w:lang w:val="en-US"/>
        </w:rPr>
        <w:t>.</w:t>
      </w:r>
    </w:p>
    <w:p w14:paraId="15C893A5" w14:textId="49A06F38" w:rsidR="005413F7" w:rsidRPr="003662A5" w:rsidRDefault="005413F7" w:rsidP="00687674">
      <w:pPr>
        <w:pStyle w:val="SingleTxtGA"/>
        <w:rPr>
          <w:lang w:val="en-US"/>
        </w:rPr>
      </w:pPr>
      <w:r w:rsidRPr="003662A5">
        <w:rPr>
          <w:lang w:val="en-US"/>
        </w:rPr>
        <w:t>59</w:t>
      </w:r>
      <w:r w:rsidRPr="003662A5">
        <w:rPr>
          <w:rtl/>
          <w:lang w:val="en-US"/>
        </w:rPr>
        <w:t>-</w:t>
      </w:r>
      <w:r w:rsidRPr="003662A5">
        <w:rPr>
          <w:rtl/>
          <w:lang w:val="en-US"/>
        </w:rPr>
        <w:tab/>
        <w:t>ووجهت اللجنة رسالة مؤرخة 8 كانون الأول/ديسمبر 2023</w:t>
      </w:r>
      <w:r w:rsidRPr="003662A5">
        <w:rPr>
          <w:vertAlign w:val="superscript"/>
          <w:rtl/>
          <w:lang w:val="en-US"/>
        </w:rPr>
        <w:t>(</w:t>
      </w:r>
      <w:r w:rsidRPr="003662A5">
        <w:rPr>
          <w:rStyle w:val="FootnoteReference"/>
          <w:rtl/>
          <w:lang w:val="en-US"/>
        </w:rPr>
        <w:footnoteReference w:id="23"/>
      </w:r>
      <w:r w:rsidRPr="003662A5">
        <w:rPr>
          <w:vertAlign w:val="superscript"/>
          <w:rtl/>
          <w:lang w:val="en-US"/>
        </w:rPr>
        <w:t>)</w:t>
      </w:r>
      <w:r w:rsidRPr="003662A5">
        <w:rPr>
          <w:rtl/>
          <w:lang w:val="en-US"/>
        </w:rPr>
        <w:t xml:space="preserve"> إلى حكومة الهند متعلقة بوضع مجتمعَي </w:t>
      </w:r>
      <w:proofErr w:type="spellStart"/>
      <w:r w:rsidRPr="003662A5">
        <w:rPr>
          <w:rtl/>
          <w:lang w:val="en-US"/>
        </w:rPr>
        <w:t>التشاكما</w:t>
      </w:r>
      <w:proofErr w:type="spellEnd"/>
      <w:r w:rsidRPr="003662A5">
        <w:rPr>
          <w:rtl/>
          <w:lang w:val="en-US"/>
        </w:rPr>
        <w:t xml:space="preserve"> </w:t>
      </w:r>
      <w:proofErr w:type="spellStart"/>
      <w:r w:rsidRPr="003662A5">
        <w:rPr>
          <w:rtl/>
          <w:lang w:val="en-US"/>
        </w:rPr>
        <w:t>والهاجونغ</w:t>
      </w:r>
      <w:proofErr w:type="spellEnd"/>
      <w:r w:rsidRPr="003662A5">
        <w:rPr>
          <w:rtl/>
          <w:lang w:val="en-US"/>
        </w:rPr>
        <w:t xml:space="preserve"> في ولاية </w:t>
      </w:r>
      <w:proofErr w:type="spellStart"/>
      <w:r w:rsidRPr="003662A5">
        <w:rPr>
          <w:rtl/>
          <w:lang w:val="en-US"/>
        </w:rPr>
        <w:t>أروناتشال</w:t>
      </w:r>
      <w:proofErr w:type="spellEnd"/>
      <w:r w:rsidRPr="003662A5">
        <w:rPr>
          <w:rtl/>
          <w:lang w:val="en-US"/>
        </w:rPr>
        <w:t xml:space="preserve"> براديش.</w:t>
      </w:r>
    </w:p>
    <w:p w14:paraId="4AD4F071" w14:textId="73D49D10" w:rsidR="005413F7" w:rsidRPr="003662A5" w:rsidRDefault="005413F7" w:rsidP="00687674">
      <w:pPr>
        <w:pStyle w:val="SingleTxtGA"/>
        <w:rPr>
          <w:lang w:val="en-US"/>
        </w:rPr>
      </w:pPr>
      <w:r w:rsidRPr="003662A5">
        <w:rPr>
          <w:lang w:val="en-US"/>
        </w:rPr>
        <w:lastRenderedPageBreak/>
        <w:t>60</w:t>
      </w:r>
      <w:r w:rsidRPr="003662A5">
        <w:rPr>
          <w:rtl/>
          <w:lang w:val="en-US"/>
        </w:rPr>
        <w:t>-</w:t>
      </w:r>
      <w:r w:rsidRPr="003662A5">
        <w:rPr>
          <w:rtl/>
          <w:lang w:val="en-US"/>
        </w:rPr>
        <w:tab/>
        <w:t>ووجهت اللجنة رسالة مؤرخة 8 كانون الأول/ديسمبر 2023</w:t>
      </w:r>
      <w:r w:rsidRPr="003662A5">
        <w:rPr>
          <w:vertAlign w:val="superscript"/>
          <w:rtl/>
          <w:lang w:val="en-US"/>
        </w:rPr>
        <w:t>(</w:t>
      </w:r>
      <w:r w:rsidRPr="003662A5">
        <w:rPr>
          <w:rStyle w:val="FootnoteReference"/>
          <w:rtl/>
          <w:lang w:val="en-US"/>
        </w:rPr>
        <w:footnoteReference w:id="24"/>
      </w:r>
      <w:r w:rsidRPr="003662A5">
        <w:rPr>
          <w:vertAlign w:val="superscript"/>
          <w:rtl/>
          <w:lang w:val="en-US"/>
        </w:rPr>
        <w:t>)</w:t>
      </w:r>
      <w:r w:rsidRPr="003662A5">
        <w:rPr>
          <w:rtl/>
          <w:lang w:val="en-US"/>
        </w:rPr>
        <w:t xml:space="preserve"> إلى حكومة الهند متعلقة بوضع المجموعات القبلية المعرضة للضرر بشكل خاص في جزر </w:t>
      </w:r>
      <w:proofErr w:type="spellStart"/>
      <w:r w:rsidRPr="003662A5">
        <w:rPr>
          <w:rtl/>
          <w:lang w:val="en-US"/>
        </w:rPr>
        <w:t>أندامان</w:t>
      </w:r>
      <w:proofErr w:type="spellEnd"/>
      <w:r w:rsidRPr="003662A5">
        <w:rPr>
          <w:rtl/>
          <w:lang w:val="en-US"/>
        </w:rPr>
        <w:t xml:space="preserve"> </w:t>
      </w:r>
      <w:proofErr w:type="spellStart"/>
      <w:r w:rsidRPr="003662A5">
        <w:rPr>
          <w:rtl/>
          <w:lang w:val="en-US"/>
        </w:rPr>
        <w:t>ونيكوبار</w:t>
      </w:r>
      <w:proofErr w:type="spellEnd"/>
      <w:r w:rsidRPr="003662A5">
        <w:rPr>
          <w:rtl/>
          <w:lang w:val="en-US"/>
        </w:rPr>
        <w:t>.</w:t>
      </w:r>
    </w:p>
    <w:p w14:paraId="6618EE2C" w14:textId="0F968470" w:rsidR="005413F7" w:rsidRPr="003662A5" w:rsidRDefault="005413F7" w:rsidP="00687674">
      <w:pPr>
        <w:pStyle w:val="SingleTxtGA"/>
        <w:rPr>
          <w:lang w:val="en-US"/>
        </w:rPr>
      </w:pPr>
      <w:r w:rsidRPr="003662A5">
        <w:rPr>
          <w:lang w:val="en-US"/>
        </w:rPr>
        <w:t>61</w:t>
      </w:r>
      <w:r w:rsidRPr="003662A5">
        <w:rPr>
          <w:rtl/>
          <w:lang w:val="en-US"/>
        </w:rPr>
        <w:t>-</w:t>
      </w:r>
      <w:r w:rsidRPr="003662A5">
        <w:rPr>
          <w:rtl/>
          <w:lang w:val="en-US"/>
        </w:rPr>
        <w:tab/>
        <w:t>ووجهت اللجنة رسالة مؤرخة 8 كانون الأول/ديسمبر 2023</w:t>
      </w:r>
      <w:r w:rsidRPr="003662A5">
        <w:rPr>
          <w:vertAlign w:val="superscript"/>
          <w:rtl/>
          <w:lang w:val="en-US"/>
        </w:rPr>
        <w:t>(</w:t>
      </w:r>
      <w:r w:rsidRPr="003662A5">
        <w:rPr>
          <w:rStyle w:val="FootnoteReference"/>
          <w:rtl/>
          <w:lang w:val="en-US"/>
        </w:rPr>
        <w:footnoteReference w:id="25"/>
      </w:r>
      <w:r w:rsidRPr="003662A5">
        <w:rPr>
          <w:vertAlign w:val="superscript"/>
          <w:rtl/>
          <w:lang w:val="en-US"/>
        </w:rPr>
        <w:t>)</w:t>
      </w:r>
      <w:r w:rsidRPr="003662A5">
        <w:rPr>
          <w:rtl/>
          <w:lang w:val="en-US"/>
        </w:rPr>
        <w:t xml:space="preserve"> إلى حكومة بيرو متعلقة بإنشاء متنزه </w:t>
      </w:r>
      <w:proofErr w:type="spellStart"/>
      <w:r w:rsidRPr="003662A5">
        <w:rPr>
          <w:rtl/>
          <w:lang w:val="en-US"/>
        </w:rPr>
        <w:t>كوردِييرا</w:t>
      </w:r>
      <w:proofErr w:type="spellEnd"/>
      <w:r w:rsidRPr="003662A5">
        <w:rPr>
          <w:rtl/>
          <w:lang w:val="en-US"/>
        </w:rPr>
        <w:t xml:space="preserve"> أسول الوطني ومشروع خفض الانبعاثات الناجمة عن إزالة الغابات وتدهورها والإجراءات ذات الصلة في البلدان النامية (</w:t>
      </w:r>
      <w:r w:rsidRPr="003662A5">
        <w:rPr>
          <w:lang w:val="en-US"/>
        </w:rPr>
        <w:t>REDD</w:t>
      </w:r>
      <w:r w:rsidRPr="003662A5">
        <w:rPr>
          <w:rtl/>
          <w:lang w:val="en-US"/>
        </w:rPr>
        <w:t xml:space="preserve">+) وأثرهما على شعبي </w:t>
      </w:r>
      <w:proofErr w:type="spellStart"/>
      <w:r w:rsidRPr="003662A5">
        <w:rPr>
          <w:rtl/>
          <w:lang w:val="en-US"/>
        </w:rPr>
        <w:t>كيتشوا</w:t>
      </w:r>
      <w:proofErr w:type="spellEnd"/>
      <w:r w:rsidRPr="003662A5">
        <w:rPr>
          <w:rtl/>
          <w:lang w:val="en-US"/>
        </w:rPr>
        <w:t xml:space="preserve"> </w:t>
      </w:r>
      <w:proofErr w:type="spellStart"/>
      <w:r w:rsidRPr="003662A5">
        <w:rPr>
          <w:rtl/>
          <w:lang w:val="en-US"/>
        </w:rPr>
        <w:t>وكاكاتايبو</w:t>
      </w:r>
      <w:proofErr w:type="spellEnd"/>
      <w:r w:rsidRPr="003662A5">
        <w:rPr>
          <w:rtl/>
          <w:lang w:val="en-US"/>
        </w:rPr>
        <w:t xml:space="preserve"> الأصليين.</w:t>
      </w:r>
    </w:p>
    <w:p w14:paraId="657606FE" w14:textId="3FF23DF2" w:rsidR="005413F7" w:rsidRPr="003662A5" w:rsidRDefault="005413F7" w:rsidP="00687674">
      <w:pPr>
        <w:pStyle w:val="SingleTxtGA"/>
        <w:rPr>
          <w:rFonts w:hint="cs"/>
          <w:rtl/>
          <w:lang w:val="en-US"/>
        </w:rPr>
      </w:pPr>
      <w:r w:rsidRPr="003662A5">
        <w:rPr>
          <w:lang w:val="en-US"/>
        </w:rPr>
        <w:t>62</w:t>
      </w:r>
      <w:r w:rsidRPr="003662A5">
        <w:rPr>
          <w:rtl/>
          <w:lang w:val="en-US"/>
        </w:rPr>
        <w:t>-</w:t>
      </w:r>
      <w:r w:rsidRPr="003662A5">
        <w:rPr>
          <w:spacing w:val="-4"/>
          <w:rtl/>
          <w:lang w:val="en-US"/>
        </w:rPr>
        <w:tab/>
        <w:t>ووجهت اللجنة رسالة مؤرخة 26 نيسان/أبريل 2024</w:t>
      </w:r>
      <w:r w:rsidRPr="003662A5">
        <w:rPr>
          <w:spacing w:val="-4"/>
          <w:vertAlign w:val="superscript"/>
          <w:rtl/>
          <w:lang w:val="en-US"/>
        </w:rPr>
        <w:t>(</w:t>
      </w:r>
      <w:r w:rsidRPr="003662A5">
        <w:rPr>
          <w:rStyle w:val="FootnoteReference"/>
          <w:spacing w:val="-4"/>
          <w:rtl/>
          <w:lang w:val="en-US"/>
        </w:rPr>
        <w:footnoteReference w:id="26"/>
      </w:r>
      <w:r w:rsidRPr="003662A5">
        <w:rPr>
          <w:spacing w:val="-4"/>
          <w:vertAlign w:val="superscript"/>
          <w:rtl/>
          <w:lang w:val="en-US"/>
        </w:rPr>
        <w:t>)</w:t>
      </w:r>
      <w:r w:rsidRPr="003662A5">
        <w:rPr>
          <w:spacing w:val="-4"/>
          <w:rtl/>
          <w:lang w:val="en-US"/>
        </w:rPr>
        <w:t xml:space="preserve"> إلى حكومة الولايات المتحدة متعلقة ببناء </w:t>
      </w:r>
      <w:r w:rsidRPr="003662A5">
        <w:rPr>
          <w:spacing w:val="-2"/>
          <w:rtl/>
          <w:lang w:val="en-US"/>
        </w:rPr>
        <w:t>التلسكوب البالغ قطره ثلاثين متراً في هاواي وأثره على حقوق الشعوب الأصلية، أي سكان هاواي الأصليين.</w:t>
      </w:r>
    </w:p>
    <w:p w14:paraId="53676B0F" w14:textId="3F2E1902" w:rsidR="005413F7" w:rsidRPr="003662A5" w:rsidRDefault="0093773C" w:rsidP="0093773C">
      <w:pPr>
        <w:pStyle w:val="HChGA"/>
        <w:pageBreakBefore/>
        <w:rPr>
          <w:lang w:val="en-US"/>
        </w:rPr>
      </w:pPr>
      <w:r w:rsidRPr="003662A5">
        <w:rPr>
          <w:rtl/>
          <w:lang w:val="en-US"/>
        </w:rPr>
        <w:lastRenderedPageBreak/>
        <w:tab/>
      </w:r>
      <w:bookmarkStart w:id="19" w:name="_Toc177565604"/>
      <w:r w:rsidR="005413F7" w:rsidRPr="003662A5">
        <w:rPr>
          <w:rtl/>
          <w:lang w:val="en-US"/>
        </w:rPr>
        <w:t>ثالثاً-</w:t>
      </w:r>
      <w:r w:rsidR="005413F7" w:rsidRPr="003662A5">
        <w:rPr>
          <w:rtl/>
          <w:lang w:val="en-US"/>
        </w:rPr>
        <w:tab/>
        <w:t>النظر في التقارير والتعليقات والمعلومات المقدمة من الدول الأطراف بموجب المادة 9 من الاتفاقية</w:t>
      </w:r>
      <w:bookmarkEnd w:id="19"/>
    </w:p>
    <w:p w14:paraId="4182EF26" w14:textId="5864CE5C" w:rsidR="005413F7" w:rsidRPr="003662A5" w:rsidRDefault="005413F7" w:rsidP="00687674">
      <w:pPr>
        <w:pStyle w:val="SingleTxtGA"/>
        <w:rPr>
          <w:lang w:val="en-US"/>
        </w:rPr>
      </w:pPr>
      <w:r w:rsidRPr="003662A5">
        <w:rPr>
          <w:lang w:val="en-US"/>
        </w:rPr>
        <w:t>63</w:t>
      </w:r>
      <w:r w:rsidRPr="003662A5">
        <w:rPr>
          <w:rtl/>
          <w:lang w:val="en-US"/>
        </w:rPr>
        <w:t>-</w:t>
      </w:r>
      <w:r w:rsidRPr="003662A5">
        <w:rPr>
          <w:rtl/>
          <w:lang w:val="en-US"/>
        </w:rPr>
        <w:tab/>
        <w:t>اعتمدت اللجنة، في دورتها 110، ملاحظات ختامية بشأن تقارير كرواتيا (</w:t>
      </w:r>
      <w:hyperlink r:id="rId30" w:history="1">
        <w:r w:rsidRPr="003662A5">
          <w:rPr>
            <w:rStyle w:val="Hyperlink"/>
            <w:lang w:val="en-US"/>
          </w:rPr>
          <w:t>CERD/C/HRV/CO/9-14</w:t>
        </w:r>
      </w:hyperlink>
      <w:r w:rsidRPr="003662A5">
        <w:rPr>
          <w:rtl/>
          <w:lang w:val="en-US"/>
        </w:rPr>
        <w:t>)، وإيطاليا (</w:t>
      </w:r>
      <w:hyperlink r:id="rId31" w:history="1">
        <w:r w:rsidRPr="003662A5">
          <w:rPr>
            <w:rStyle w:val="Hyperlink"/>
            <w:lang w:val="en-US"/>
          </w:rPr>
          <w:t>CERD/C/ITA/CO/21</w:t>
        </w:r>
      </w:hyperlink>
      <w:r w:rsidRPr="003662A5">
        <w:rPr>
          <w:rtl/>
          <w:lang w:val="en-US"/>
        </w:rPr>
        <w:t>)، وناميبيا (</w:t>
      </w:r>
      <w:hyperlink r:id="rId32" w:history="1">
        <w:r w:rsidRPr="003662A5">
          <w:rPr>
            <w:rStyle w:val="Hyperlink"/>
            <w:lang w:val="en-US"/>
          </w:rPr>
          <w:t>CERD/C/NAM/CO/16-18</w:t>
        </w:r>
      </w:hyperlink>
      <w:r w:rsidRPr="003662A5">
        <w:rPr>
          <w:rtl/>
          <w:lang w:val="en-US"/>
        </w:rPr>
        <w:t>)، والسنغال (</w:t>
      </w:r>
      <w:hyperlink r:id="rId33" w:history="1">
        <w:r w:rsidRPr="003662A5">
          <w:rPr>
            <w:rStyle w:val="Hyperlink"/>
            <w:lang w:val="en-US"/>
          </w:rPr>
          <w:t>CERD/C/SEN/CO/19-23</w:t>
        </w:r>
      </w:hyperlink>
      <w:r w:rsidRPr="003662A5">
        <w:rPr>
          <w:rtl/>
          <w:lang w:val="en-US"/>
        </w:rPr>
        <w:t>)، وتركمانستان (</w:t>
      </w:r>
      <w:hyperlink r:id="rId34" w:history="1">
        <w:r w:rsidRPr="003662A5">
          <w:rPr>
            <w:rStyle w:val="Hyperlink"/>
            <w:lang w:val="en-US"/>
          </w:rPr>
          <w:t>CERD/C/TKM/CO/12-13</w:t>
        </w:r>
      </w:hyperlink>
      <w:r w:rsidRPr="003662A5">
        <w:rPr>
          <w:rtl/>
          <w:lang w:val="en-US"/>
        </w:rPr>
        <w:t>)، وأوروغواي (</w:t>
      </w:r>
      <w:hyperlink r:id="rId35" w:history="1">
        <w:r w:rsidRPr="003662A5">
          <w:rPr>
            <w:rStyle w:val="Hyperlink"/>
            <w:lang w:val="en-US"/>
          </w:rPr>
          <w:t>CERD/C/URY/CO/24-26</w:t>
        </w:r>
      </w:hyperlink>
      <w:r w:rsidRPr="003662A5">
        <w:rPr>
          <w:rtl/>
          <w:lang w:val="en-US"/>
        </w:rPr>
        <w:t>). واعتمدت اللجنة، في دورتها 111، ملاحظات ختامية بشأن تقارير دولة بوليفيا المتعددة القوميات (</w:t>
      </w:r>
      <w:hyperlink r:id="rId36" w:history="1">
        <w:r w:rsidRPr="003662A5">
          <w:rPr>
            <w:rStyle w:val="Hyperlink"/>
            <w:lang w:val="en-US"/>
          </w:rPr>
          <w:t>CERD/C/BOL/CO/21-24</w:t>
        </w:r>
      </w:hyperlink>
      <w:r w:rsidRPr="003662A5">
        <w:rPr>
          <w:rtl/>
          <w:lang w:val="en-US"/>
        </w:rPr>
        <w:t>)، وبلغاريا (</w:t>
      </w:r>
      <w:hyperlink r:id="rId37" w:history="1">
        <w:r w:rsidRPr="003662A5">
          <w:rPr>
            <w:rStyle w:val="Hyperlink"/>
            <w:lang w:val="en-US"/>
          </w:rPr>
          <w:t>CERD/C/BGR/CO/23-25</w:t>
        </w:r>
      </w:hyperlink>
      <w:r w:rsidRPr="003662A5">
        <w:rPr>
          <w:rtl/>
          <w:lang w:val="en-US"/>
        </w:rPr>
        <w:t>)، وألمانيا (</w:t>
      </w:r>
      <w:hyperlink r:id="rId38" w:history="1">
        <w:r w:rsidRPr="003662A5">
          <w:rPr>
            <w:rStyle w:val="Hyperlink"/>
            <w:lang w:val="en-US"/>
          </w:rPr>
          <w:t>CERD/C/DEU/CO/23-26</w:t>
        </w:r>
      </w:hyperlink>
      <w:r w:rsidRPr="003662A5">
        <w:rPr>
          <w:rtl/>
          <w:lang w:val="en-US"/>
        </w:rPr>
        <w:t>)، والمغرب (</w:t>
      </w:r>
      <w:hyperlink r:id="rId39" w:history="1">
        <w:r w:rsidRPr="003662A5">
          <w:rPr>
            <w:rStyle w:val="Hyperlink"/>
            <w:lang w:val="en-US"/>
          </w:rPr>
          <w:t>CERD/C/MAR/CO/19-21</w:t>
        </w:r>
      </w:hyperlink>
      <w:r w:rsidRPr="003662A5">
        <w:rPr>
          <w:rtl/>
          <w:lang w:val="en-US"/>
        </w:rPr>
        <w:t>)، وجنوب أفريقيا (</w:t>
      </w:r>
      <w:hyperlink r:id="rId40" w:history="1">
        <w:r w:rsidRPr="003662A5">
          <w:rPr>
            <w:rStyle w:val="Hyperlink"/>
            <w:lang w:val="en-US"/>
          </w:rPr>
          <w:t>CERD/C/ZAF/CO/9-11</w:t>
        </w:r>
      </w:hyperlink>
      <w:r w:rsidRPr="003662A5">
        <w:rPr>
          <w:rtl/>
          <w:lang w:val="en-US"/>
        </w:rPr>
        <w:t xml:space="preserve">)، </w:t>
      </w:r>
      <w:proofErr w:type="spellStart"/>
      <w:r w:rsidRPr="003662A5">
        <w:rPr>
          <w:rtl/>
          <w:lang w:val="en-US"/>
        </w:rPr>
        <w:t>وفييت</w:t>
      </w:r>
      <w:proofErr w:type="spellEnd"/>
      <w:r w:rsidRPr="003662A5">
        <w:rPr>
          <w:rtl/>
          <w:lang w:val="en-US"/>
        </w:rPr>
        <w:t xml:space="preserve"> نام (</w:t>
      </w:r>
      <w:hyperlink r:id="rId41" w:history="1">
        <w:r w:rsidRPr="003662A5">
          <w:rPr>
            <w:rStyle w:val="Hyperlink"/>
            <w:lang w:val="en-US"/>
          </w:rPr>
          <w:t>CERD/C/VNM/CO/15-17</w:t>
        </w:r>
      </w:hyperlink>
      <w:r w:rsidRPr="003662A5">
        <w:rPr>
          <w:rtl/>
          <w:lang w:val="en-US"/>
        </w:rPr>
        <w:t>). واعتمدت اللجنة، في</w:t>
      </w:r>
      <w:r w:rsidR="00315AF3" w:rsidRPr="003662A5">
        <w:rPr>
          <w:rFonts w:hint="cs"/>
          <w:rtl/>
          <w:lang w:val="en-US"/>
        </w:rPr>
        <w:t> </w:t>
      </w:r>
      <w:r w:rsidRPr="003662A5">
        <w:rPr>
          <w:rtl/>
          <w:lang w:val="en-US"/>
        </w:rPr>
        <w:t>دورتها 112، ملاحظات ختامية بشأن تقارير ألبانيا (</w:t>
      </w:r>
      <w:hyperlink r:id="rId42" w:history="1">
        <w:r w:rsidRPr="003662A5">
          <w:rPr>
            <w:rStyle w:val="Hyperlink"/>
            <w:lang w:val="en-US"/>
          </w:rPr>
          <w:t>CERD/C/ALB/CO/13-14</w:t>
        </w:r>
      </w:hyperlink>
      <w:r w:rsidRPr="003662A5">
        <w:rPr>
          <w:rtl/>
          <w:lang w:val="en-US"/>
        </w:rPr>
        <w:t>)، والمكسيك (</w:t>
      </w:r>
      <w:hyperlink r:id="rId43" w:history="1">
        <w:r w:rsidRPr="003662A5">
          <w:rPr>
            <w:rStyle w:val="Hyperlink"/>
            <w:lang w:val="en-US"/>
          </w:rPr>
          <w:t>CERD/C/MEX/CO/22-24</w:t>
        </w:r>
      </w:hyperlink>
      <w:r w:rsidRPr="003662A5">
        <w:rPr>
          <w:rtl/>
          <w:lang w:val="en-US"/>
        </w:rPr>
        <w:t>)، وقطر (</w:t>
      </w:r>
      <w:hyperlink r:id="rId44" w:history="1">
        <w:r w:rsidRPr="003662A5">
          <w:rPr>
            <w:rStyle w:val="Hyperlink"/>
            <w:lang w:val="en-US"/>
          </w:rPr>
          <w:t>CERD/C/QAT/CO/22-23</w:t>
        </w:r>
      </w:hyperlink>
      <w:r w:rsidRPr="003662A5">
        <w:rPr>
          <w:rtl/>
          <w:lang w:val="en-US"/>
        </w:rPr>
        <w:t>)، وجمهورية مولدوفا (</w:t>
      </w:r>
      <w:hyperlink r:id="rId45" w:history="1">
        <w:r w:rsidRPr="003662A5">
          <w:rPr>
            <w:rStyle w:val="Hyperlink"/>
            <w:lang w:val="en-US"/>
          </w:rPr>
          <w:t>CERD/C/MDA/CO/12-14</w:t>
        </w:r>
      </w:hyperlink>
      <w:r w:rsidRPr="003662A5">
        <w:rPr>
          <w:rtl/>
          <w:lang w:val="en-US"/>
        </w:rPr>
        <w:t>)، وسان مارينو (</w:t>
      </w:r>
      <w:hyperlink r:id="rId46" w:history="1">
        <w:r w:rsidRPr="003662A5">
          <w:rPr>
            <w:rStyle w:val="Hyperlink"/>
            <w:lang w:val="en-US"/>
          </w:rPr>
          <w:t>CERD/C/SMR/CO/1</w:t>
        </w:r>
      </w:hyperlink>
      <w:r w:rsidRPr="003662A5">
        <w:rPr>
          <w:rtl/>
          <w:lang w:val="en-US"/>
        </w:rPr>
        <w:t xml:space="preserve">). ويمكن الاطلاع على </w:t>
      </w:r>
      <w:r w:rsidRPr="003662A5">
        <w:rPr>
          <w:spacing w:val="-4"/>
          <w:rtl/>
          <w:lang w:val="en-US"/>
        </w:rPr>
        <w:t>الملاحظات الختامية في الصفحة الشبكية للجنة (</w:t>
      </w:r>
      <w:hyperlink r:id="rId47" w:history="1">
        <w:r w:rsidRPr="003662A5">
          <w:rPr>
            <w:rStyle w:val="Hyperlink"/>
            <w:spacing w:val="-4"/>
            <w:lang w:val="en-US"/>
          </w:rPr>
          <w:t>https://www.ohchr.org/ar/treaty-bodies/cerd</w:t>
        </w:r>
      </w:hyperlink>
      <w:r w:rsidRPr="003662A5">
        <w:rPr>
          <w:spacing w:val="-4"/>
          <w:rtl/>
          <w:lang w:val="en-US"/>
        </w:rPr>
        <w:t>)</w:t>
      </w:r>
      <w:r w:rsidRPr="003662A5">
        <w:rPr>
          <w:rtl/>
          <w:lang w:val="en-US"/>
        </w:rPr>
        <w:t xml:space="preserve"> وفي نظام الوثائق الرسمية للأمم المتحدة (</w:t>
      </w:r>
      <w:hyperlink r:id="rId48" w:history="1">
        <w:r w:rsidRPr="003662A5">
          <w:rPr>
            <w:rStyle w:val="Hyperlink"/>
            <w:lang w:val="en-US"/>
          </w:rPr>
          <w:t>http://documents.un.org</w:t>
        </w:r>
      </w:hyperlink>
      <w:r w:rsidRPr="003662A5">
        <w:rPr>
          <w:rtl/>
          <w:lang w:val="en-US"/>
        </w:rPr>
        <w:t>) تحت الرموز المبينة أعلاه.</w:t>
      </w:r>
    </w:p>
    <w:p w14:paraId="571D5055" w14:textId="3BDFB625" w:rsidR="005413F7" w:rsidRPr="003662A5" w:rsidRDefault="005413F7" w:rsidP="00687674">
      <w:pPr>
        <w:pStyle w:val="SingleTxtGA"/>
        <w:rPr>
          <w:lang w:val="en-US"/>
        </w:rPr>
      </w:pPr>
      <w:r w:rsidRPr="003662A5">
        <w:rPr>
          <w:lang w:val="en-US"/>
        </w:rPr>
        <w:t>64</w:t>
      </w:r>
      <w:r w:rsidRPr="003662A5">
        <w:rPr>
          <w:rtl/>
          <w:lang w:val="en-US"/>
        </w:rPr>
        <w:t>-</w:t>
      </w:r>
      <w:r w:rsidRPr="003662A5">
        <w:rPr>
          <w:spacing w:val="-4"/>
          <w:rtl/>
          <w:lang w:val="en-US"/>
        </w:rPr>
        <w:tab/>
        <w:t>وفي الدورة 110 للجنة، كان ال</w:t>
      </w:r>
      <w:r w:rsidR="00174427" w:rsidRPr="003662A5">
        <w:rPr>
          <w:spacing w:val="-4"/>
          <w:rtl/>
          <w:lang w:val="en-US"/>
        </w:rPr>
        <w:t>مقرر</w:t>
      </w:r>
      <w:r w:rsidRPr="003662A5">
        <w:rPr>
          <w:spacing w:val="-4"/>
          <w:rtl/>
          <w:lang w:val="en-US"/>
        </w:rPr>
        <w:t xml:space="preserve"> وال</w:t>
      </w:r>
      <w:r w:rsidR="00174427" w:rsidRPr="003662A5">
        <w:rPr>
          <w:spacing w:val="-4"/>
          <w:rtl/>
          <w:lang w:val="en-US"/>
        </w:rPr>
        <w:t>مقرر</w:t>
      </w:r>
      <w:r w:rsidRPr="003662A5">
        <w:rPr>
          <w:spacing w:val="-4"/>
          <w:rtl/>
          <w:lang w:val="en-US"/>
        </w:rPr>
        <w:t xml:space="preserve"> المشارك عن كل بلد هم التالية أسماؤهم: عن كرواتيا، </w:t>
      </w:r>
      <w:r w:rsidRPr="003662A5">
        <w:rPr>
          <w:rtl/>
          <w:lang w:val="en-US"/>
        </w:rPr>
        <w:t xml:space="preserve">السيدة </w:t>
      </w:r>
      <w:proofErr w:type="spellStart"/>
      <w:r w:rsidRPr="003662A5">
        <w:rPr>
          <w:rtl/>
          <w:lang w:val="en-US"/>
        </w:rPr>
        <w:t>تلاكولا</w:t>
      </w:r>
      <w:proofErr w:type="spellEnd"/>
      <w:r w:rsidRPr="003662A5">
        <w:rPr>
          <w:rtl/>
          <w:lang w:val="en-US"/>
        </w:rPr>
        <w:t xml:space="preserve"> والسيد </w:t>
      </w:r>
      <w:proofErr w:type="spellStart"/>
      <w:r w:rsidRPr="003662A5">
        <w:rPr>
          <w:rtl/>
          <w:lang w:val="en-US"/>
        </w:rPr>
        <w:t>بالتسيرزاك</w:t>
      </w:r>
      <w:proofErr w:type="spellEnd"/>
      <w:r w:rsidRPr="003662A5">
        <w:rPr>
          <w:rtl/>
          <w:lang w:val="en-US"/>
        </w:rPr>
        <w:t xml:space="preserve">؛ عن إيطاليا، السيدة </w:t>
      </w:r>
      <w:proofErr w:type="spellStart"/>
      <w:r w:rsidRPr="003662A5">
        <w:rPr>
          <w:rtl/>
          <w:lang w:val="en-US"/>
        </w:rPr>
        <w:t>إسينيمي</w:t>
      </w:r>
      <w:proofErr w:type="spellEnd"/>
      <w:r w:rsidRPr="003662A5">
        <w:rPr>
          <w:rtl/>
          <w:lang w:val="en-US"/>
        </w:rPr>
        <w:t xml:space="preserve"> والسيد </w:t>
      </w:r>
      <w:proofErr w:type="spellStart"/>
      <w:r w:rsidRPr="003662A5">
        <w:rPr>
          <w:rtl/>
          <w:lang w:val="en-US"/>
        </w:rPr>
        <w:t>بايانديه</w:t>
      </w:r>
      <w:proofErr w:type="spellEnd"/>
      <w:r w:rsidRPr="003662A5">
        <w:rPr>
          <w:rtl/>
          <w:lang w:val="en-US"/>
        </w:rPr>
        <w:t xml:space="preserve">؛ عن السنغال، السيدة </w:t>
      </w:r>
      <w:proofErr w:type="spellStart"/>
      <w:r w:rsidRPr="003662A5">
        <w:rPr>
          <w:rtl/>
          <w:lang w:val="en-US"/>
        </w:rPr>
        <w:t>ستافريناكي</w:t>
      </w:r>
      <w:proofErr w:type="spellEnd"/>
      <w:r w:rsidRPr="003662A5">
        <w:rPr>
          <w:rtl/>
          <w:lang w:val="en-US"/>
        </w:rPr>
        <w:t xml:space="preserve"> والسيدة </w:t>
      </w:r>
      <w:proofErr w:type="spellStart"/>
      <w:r w:rsidRPr="003662A5">
        <w:rPr>
          <w:rtl/>
          <w:lang w:val="en-US"/>
        </w:rPr>
        <w:t>تيبي</w:t>
      </w:r>
      <w:proofErr w:type="spellEnd"/>
      <w:r w:rsidRPr="003662A5">
        <w:rPr>
          <w:rtl/>
          <w:lang w:val="en-US"/>
        </w:rPr>
        <w:t xml:space="preserve">؛ عن تركمانستان، السيدة </w:t>
      </w:r>
      <w:proofErr w:type="spellStart"/>
      <w:r w:rsidRPr="003662A5">
        <w:rPr>
          <w:rtl/>
          <w:lang w:val="en-US"/>
        </w:rPr>
        <w:t>تشونغ</w:t>
      </w:r>
      <w:proofErr w:type="spellEnd"/>
      <w:r w:rsidRPr="003662A5">
        <w:rPr>
          <w:rtl/>
          <w:lang w:val="en-US"/>
        </w:rPr>
        <w:t xml:space="preserve"> والسيد </w:t>
      </w:r>
      <w:proofErr w:type="spellStart"/>
      <w:r w:rsidRPr="003662A5">
        <w:rPr>
          <w:rtl/>
          <w:lang w:val="en-US"/>
        </w:rPr>
        <w:t>غيسي</w:t>
      </w:r>
      <w:proofErr w:type="spellEnd"/>
      <w:r w:rsidRPr="003662A5">
        <w:rPr>
          <w:rtl/>
          <w:lang w:val="en-US"/>
        </w:rPr>
        <w:t xml:space="preserve">؛ عن أوروغواي، السيد </w:t>
      </w:r>
      <w:proofErr w:type="spellStart"/>
      <w:r w:rsidRPr="003662A5">
        <w:rPr>
          <w:rtl/>
          <w:lang w:val="en-US"/>
        </w:rPr>
        <w:t>فيغا</w:t>
      </w:r>
      <w:proofErr w:type="spellEnd"/>
      <w:r w:rsidRPr="003662A5">
        <w:rPr>
          <w:rtl/>
          <w:lang w:val="en-US"/>
        </w:rPr>
        <w:t xml:space="preserve"> لونا والسيد </w:t>
      </w:r>
      <w:proofErr w:type="spellStart"/>
      <w:r w:rsidRPr="003662A5">
        <w:rPr>
          <w:rtl/>
          <w:lang w:val="en-US"/>
        </w:rPr>
        <w:t>ديابي</w:t>
      </w:r>
      <w:proofErr w:type="spellEnd"/>
      <w:r w:rsidRPr="003662A5">
        <w:rPr>
          <w:rtl/>
          <w:lang w:val="en-US"/>
        </w:rPr>
        <w:t>. وفي الدورة 111 للجنة، كان ال</w:t>
      </w:r>
      <w:r w:rsidR="00174427" w:rsidRPr="003662A5">
        <w:rPr>
          <w:rtl/>
          <w:lang w:val="en-US"/>
        </w:rPr>
        <w:t>مقرر</w:t>
      </w:r>
      <w:r w:rsidRPr="003662A5">
        <w:rPr>
          <w:rtl/>
          <w:lang w:val="en-US"/>
        </w:rPr>
        <w:t xml:space="preserve"> وال</w:t>
      </w:r>
      <w:r w:rsidR="00174427" w:rsidRPr="003662A5">
        <w:rPr>
          <w:rtl/>
          <w:lang w:val="en-US"/>
        </w:rPr>
        <w:t>مقرر</w:t>
      </w:r>
      <w:r w:rsidRPr="003662A5">
        <w:rPr>
          <w:rtl/>
          <w:lang w:val="en-US"/>
        </w:rPr>
        <w:t xml:space="preserve"> المشارك عن كل بلد هم التالية أسماؤهم: عن</w:t>
      </w:r>
      <w:r w:rsidR="00DB7669" w:rsidRPr="003662A5">
        <w:rPr>
          <w:rFonts w:hint="cs"/>
          <w:rtl/>
          <w:lang w:val="en-US"/>
        </w:rPr>
        <w:t> </w:t>
      </w:r>
      <w:r w:rsidRPr="003662A5">
        <w:rPr>
          <w:rtl/>
          <w:lang w:val="en-US"/>
        </w:rPr>
        <w:t xml:space="preserve">دولة بوليفيا المتعددة القوميات، السيد </w:t>
      </w:r>
      <w:proofErr w:type="spellStart"/>
      <w:r w:rsidRPr="003662A5">
        <w:rPr>
          <w:rtl/>
          <w:lang w:val="en-US"/>
        </w:rPr>
        <w:t>ديابي</w:t>
      </w:r>
      <w:proofErr w:type="spellEnd"/>
      <w:r w:rsidRPr="003662A5">
        <w:rPr>
          <w:rtl/>
          <w:lang w:val="en-US"/>
        </w:rPr>
        <w:t xml:space="preserve"> والسيد </w:t>
      </w:r>
      <w:proofErr w:type="spellStart"/>
      <w:r w:rsidRPr="003662A5">
        <w:rPr>
          <w:rtl/>
          <w:lang w:val="en-US"/>
        </w:rPr>
        <w:t>غيسي</w:t>
      </w:r>
      <w:proofErr w:type="spellEnd"/>
      <w:r w:rsidRPr="003662A5">
        <w:rPr>
          <w:rtl/>
          <w:lang w:val="en-US"/>
        </w:rPr>
        <w:t xml:space="preserve">؛ عن بلغاريا، السيدة لي والسيدة </w:t>
      </w:r>
      <w:proofErr w:type="spellStart"/>
      <w:r w:rsidRPr="003662A5">
        <w:rPr>
          <w:rtl/>
          <w:lang w:val="en-US"/>
        </w:rPr>
        <w:t>تلاكولا</w:t>
      </w:r>
      <w:proofErr w:type="spellEnd"/>
      <w:r w:rsidRPr="003662A5">
        <w:rPr>
          <w:rtl/>
          <w:lang w:val="en-US"/>
        </w:rPr>
        <w:t xml:space="preserve">؛ عن ألمانيا، السيد يونغ سيك </w:t>
      </w:r>
      <w:proofErr w:type="spellStart"/>
      <w:r w:rsidRPr="003662A5">
        <w:rPr>
          <w:rtl/>
          <w:lang w:val="en-US"/>
        </w:rPr>
        <w:t>يوين</w:t>
      </w:r>
      <w:proofErr w:type="spellEnd"/>
      <w:r w:rsidRPr="003662A5">
        <w:rPr>
          <w:rtl/>
          <w:lang w:val="en-US"/>
        </w:rPr>
        <w:t xml:space="preserve"> والسيدة </w:t>
      </w:r>
      <w:proofErr w:type="spellStart"/>
      <w:r w:rsidRPr="003662A5">
        <w:rPr>
          <w:rtl/>
          <w:lang w:val="en-US"/>
        </w:rPr>
        <w:t>ستافريناكي</w:t>
      </w:r>
      <w:proofErr w:type="spellEnd"/>
      <w:r w:rsidRPr="003662A5">
        <w:rPr>
          <w:rtl/>
          <w:lang w:val="en-US"/>
        </w:rPr>
        <w:t xml:space="preserve"> والسيدة </w:t>
      </w:r>
      <w:proofErr w:type="spellStart"/>
      <w:r w:rsidRPr="003662A5">
        <w:rPr>
          <w:rtl/>
          <w:lang w:val="en-US"/>
        </w:rPr>
        <w:t>تشونغ</w:t>
      </w:r>
      <w:proofErr w:type="spellEnd"/>
      <w:r w:rsidRPr="003662A5">
        <w:rPr>
          <w:rtl/>
          <w:lang w:val="en-US"/>
        </w:rPr>
        <w:t xml:space="preserve">؛ عن المغرب، السيد </w:t>
      </w:r>
      <w:proofErr w:type="spellStart"/>
      <w:r w:rsidRPr="003662A5">
        <w:rPr>
          <w:rtl/>
          <w:lang w:val="en-US"/>
        </w:rPr>
        <w:t>بالتسيرزاك</w:t>
      </w:r>
      <w:proofErr w:type="spellEnd"/>
      <w:r w:rsidRPr="003662A5">
        <w:rPr>
          <w:rtl/>
          <w:lang w:val="en-US"/>
        </w:rPr>
        <w:t xml:space="preserve"> والسيد </w:t>
      </w:r>
      <w:proofErr w:type="spellStart"/>
      <w:r w:rsidRPr="003662A5">
        <w:rPr>
          <w:rtl/>
          <w:lang w:val="en-US"/>
        </w:rPr>
        <w:t>غيسي</w:t>
      </w:r>
      <w:proofErr w:type="spellEnd"/>
      <w:r w:rsidRPr="003662A5">
        <w:rPr>
          <w:rtl/>
          <w:lang w:val="en-US"/>
        </w:rPr>
        <w:t xml:space="preserve">؛ عن جنوب أفريقيا، السيد </w:t>
      </w:r>
      <w:proofErr w:type="spellStart"/>
      <w:r w:rsidRPr="003662A5">
        <w:rPr>
          <w:rtl/>
          <w:lang w:val="en-US"/>
        </w:rPr>
        <w:t>بايانديه</w:t>
      </w:r>
      <w:proofErr w:type="spellEnd"/>
      <w:r w:rsidRPr="003662A5">
        <w:rPr>
          <w:rtl/>
          <w:lang w:val="en-US"/>
        </w:rPr>
        <w:t xml:space="preserve"> والسيدة </w:t>
      </w:r>
      <w:proofErr w:type="spellStart"/>
      <w:r w:rsidRPr="003662A5">
        <w:rPr>
          <w:rtl/>
          <w:lang w:val="en-US"/>
        </w:rPr>
        <w:t>إسينيمي</w:t>
      </w:r>
      <w:proofErr w:type="spellEnd"/>
      <w:r w:rsidRPr="003662A5">
        <w:rPr>
          <w:rtl/>
          <w:lang w:val="en-US"/>
        </w:rPr>
        <w:t xml:space="preserve"> والسيد </w:t>
      </w:r>
      <w:proofErr w:type="spellStart"/>
      <w:r w:rsidRPr="003662A5">
        <w:rPr>
          <w:rtl/>
          <w:lang w:val="en-US"/>
        </w:rPr>
        <w:t>ديابي</w:t>
      </w:r>
      <w:proofErr w:type="spellEnd"/>
      <w:r w:rsidRPr="003662A5">
        <w:rPr>
          <w:rtl/>
          <w:lang w:val="en-US"/>
        </w:rPr>
        <w:t xml:space="preserve">؛ عن فييت نام، السيدة </w:t>
      </w:r>
      <w:proofErr w:type="gramStart"/>
      <w:r w:rsidRPr="003662A5">
        <w:rPr>
          <w:rtl/>
          <w:lang w:val="en-US"/>
        </w:rPr>
        <w:t>علي</w:t>
      </w:r>
      <w:proofErr w:type="gramEnd"/>
      <w:r w:rsidRPr="003662A5">
        <w:rPr>
          <w:rtl/>
          <w:lang w:val="en-US"/>
        </w:rPr>
        <w:t xml:space="preserve"> المسند والسيدة </w:t>
      </w:r>
      <w:proofErr w:type="spellStart"/>
      <w:r w:rsidRPr="003662A5">
        <w:rPr>
          <w:rtl/>
          <w:lang w:val="en-US"/>
        </w:rPr>
        <w:t>تشونغ</w:t>
      </w:r>
      <w:proofErr w:type="spellEnd"/>
      <w:r w:rsidRPr="003662A5">
        <w:rPr>
          <w:rtl/>
          <w:lang w:val="en-US"/>
        </w:rPr>
        <w:t>. وفي الدورة 112 للجنة، كان ال</w:t>
      </w:r>
      <w:r w:rsidR="00174427" w:rsidRPr="003662A5">
        <w:rPr>
          <w:rtl/>
          <w:lang w:val="en-US"/>
        </w:rPr>
        <w:t>مقرر</w:t>
      </w:r>
      <w:r w:rsidRPr="003662A5">
        <w:rPr>
          <w:rtl/>
          <w:lang w:val="en-US"/>
        </w:rPr>
        <w:t xml:space="preserve"> وال</w:t>
      </w:r>
      <w:r w:rsidR="00174427" w:rsidRPr="003662A5">
        <w:rPr>
          <w:rtl/>
          <w:lang w:val="en-US"/>
        </w:rPr>
        <w:t>مقرر</w:t>
      </w:r>
      <w:r w:rsidRPr="003662A5">
        <w:rPr>
          <w:rtl/>
          <w:lang w:val="en-US"/>
        </w:rPr>
        <w:t xml:space="preserve"> المشارك عن كل بلد هم التالية أسماؤهم: عن ألبانيا، السيدة </w:t>
      </w:r>
      <w:proofErr w:type="spellStart"/>
      <w:r w:rsidRPr="003662A5">
        <w:rPr>
          <w:rtl/>
          <w:lang w:val="en-US"/>
        </w:rPr>
        <w:t>إسينيمي</w:t>
      </w:r>
      <w:proofErr w:type="spellEnd"/>
      <w:r w:rsidRPr="003662A5">
        <w:rPr>
          <w:rtl/>
          <w:lang w:val="en-US"/>
        </w:rPr>
        <w:t xml:space="preserve"> والسيد </w:t>
      </w:r>
      <w:proofErr w:type="spellStart"/>
      <w:r w:rsidRPr="003662A5">
        <w:rPr>
          <w:rtl/>
          <w:lang w:val="en-US"/>
        </w:rPr>
        <w:t>ديابي</w:t>
      </w:r>
      <w:proofErr w:type="spellEnd"/>
      <w:r w:rsidRPr="003662A5">
        <w:rPr>
          <w:rtl/>
          <w:lang w:val="en-US"/>
        </w:rPr>
        <w:t xml:space="preserve">؛ عن المكسيك، السيدة </w:t>
      </w:r>
      <w:proofErr w:type="spellStart"/>
      <w:r w:rsidRPr="003662A5">
        <w:rPr>
          <w:rtl/>
          <w:lang w:val="en-US"/>
        </w:rPr>
        <w:t>تلاكولا</w:t>
      </w:r>
      <w:proofErr w:type="spellEnd"/>
      <w:r w:rsidRPr="003662A5">
        <w:rPr>
          <w:rtl/>
          <w:lang w:val="en-US"/>
        </w:rPr>
        <w:t xml:space="preserve"> والسيدة </w:t>
      </w:r>
      <w:proofErr w:type="spellStart"/>
      <w:r w:rsidRPr="003662A5">
        <w:rPr>
          <w:rtl/>
          <w:lang w:val="en-US"/>
        </w:rPr>
        <w:t>تشونغ</w:t>
      </w:r>
      <w:proofErr w:type="spellEnd"/>
      <w:r w:rsidRPr="003662A5">
        <w:rPr>
          <w:rtl/>
          <w:lang w:val="en-US"/>
        </w:rPr>
        <w:t>؛ عن</w:t>
      </w:r>
      <w:r w:rsidR="00DB7669" w:rsidRPr="003662A5">
        <w:rPr>
          <w:rFonts w:hint="cs"/>
          <w:rtl/>
          <w:lang w:val="en-US"/>
        </w:rPr>
        <w:t> </w:t>
      </w:r>
      <w:r w:rsidRPr="003662A5">
        <w:rPr>
          <w:rtl/>
          <w:lang w:val="en-US"/>
        </w:rPr>
        <w:t xml:space="preserve">قطر، السيد </w:t>
      </w:r>
      <w:proofErr w:type="spellStart"/>
      <w:r w:rsidRPr="003662A5">
        <w:rPr>
          <w:rtl/>
          <w:lang w:val="en-US"/>
        </w:rPr>
        <w:t>غيسي</w:t>
      </w:r>
      <w:proofErr w:type="spellEnd"/>
      <w:r w:rsidRPr="003662A5">
        <w:rPr>
          <w:rtl/>
          <w:lang w:val="en-US"/>
        </w:rPr>
        <w:t xml:space="preserve"> والسيدة </w:t>
      </w:r>
      <w:proofErr w:type="spellStart"/>
      <w:r w:rsidRPr="003662A5">
        <w:rPr>
          <w:rtl/>
          <w:lang w:val="en-US"/>
        </w:rPr>
        <w:t>تشونغ</w:t>
      </w:r>
      <w:proofErr w:type="spellEnd"/>
      <w:r w:rsidRPr="003662A5">
        <w:rPr>
          <w:rtl/>
          <w:lang w:val="en-US"/>
        </w:rPr>
        <w:t xml:space="preserve">؛ عن جمهورية مولدوفا، السيدة </w:t>
      </w:r>
      <w:proofErr w:type="spellStart"/>
      <w:r w:rsidRPr="003662A5">
        <w:rPr>
          <w:rtl/>
          <w:lang w:val="en-US"/>
        </w:rPr>
        <w:t>ستافريناكي</w:t>
      </w:r>
      <w:proofErr w:type="spellEnd"/>
      <w:r w:rsidRPr="003662A5">
        <w:rPr>
          <w:rtl/>
          <w:lang w:val="en-US"/>
        </w:rPr>
        <w:t xml:space="preserve"> والسيد يونغ سيك </w:t>
      </w:r>
      <w:proofErr w:type="spellStart"/>
      <w:r w:rsidRPr="003662A5">
        <w:rPr>
          <w:rtl/>
          <w:lang w:val="en-US"/>
        </w:rPr>
        <w:t>يوين</w:t>
      </w:r>
      <w:proofErr w:type="spellEnd"/>
      <w:r w:rsidRPr="003662A5">
        <w:rPr>
          <w:rtl/>
          <w:lang w:val="en-US"/>
        </w:rPr>
        <w:t xml:space="preserve">؛ عن سان مارينو، السيدة </w:t>
      </w:r>
      <w:proofErr w:type="spellStart"/>
      <w:r w:rsidRPr="003662A5">
        <w:rPr>
          <w:rtl/>
          <w:lang w:val="en-US"/>
        </w:rPr>
        <w:t>تيبي</w:t>
      </w:r>
      <w:proofErr w:type="spellEnd"/>
      <w:r w:rsidRPr="003662A5">
        <w:rPr>
          <w:rtl/>
          <w:lang w:val="en-US"/>
        </w:rPr>
        <w:t xml:space="preserve"> والسيد </w:t>
      </w:r>
      <w:proofErr w:type="spellStart"/>
      <w:r w:rsidRPr="003662A5">
        <w:rPr>
          <w:rtl/>
          <w:lang w:val="en-US"/>
        </w:rPr>
        <w:t>ديابي</w:t>
      </w:r>
      <w:proofErr w:type="spellEnd"/>
      <w:r w:rsidRPr="003662A5">
        <w:rPr>
          <w:rtl/>
          <w:lang w:val="en-US"/>
        </w:rPr>
        <w:t>.</w:t>
      </w:r>
    </w:p>
    <w:p w14:paraId="7A55AC4E" w14:textId="635F3A68" w:rsidR="005413F7" w:rsidRPr="003662A5" w:rsidRDefault="0093773C" w:rsidP="0093773C">
      <w:pPr>
        <w:pStyle w:val="HChGA"/>
        <w:pageBreakBefore/>
        <w:rPr>
          <w:lang w:val="en-US"/>
        </w:rPr>
      </w:pPr>
      <w:r w:rsidRPr="003662A5">
        <w:rPr>
          <w:rtl/>
          <w:lang w:val="en-US"/>
        </w:rPr>
        <w:lastRenderedPageBreak/>
        <w:tab/>
      </w:r>
      <w:bookmarkStart w:id="20" w:name="_Toc177565605"/>
      <w:r w:rsidR="005413F7" w:rsidRPr="003662A5">
        <w:rPr>
          <w:rtl/>
          <w:lang w:val="en-US"/>
        </w:rPr>
        <w:t>رابعاً-</w:t>
      </w:r>
      <w:r w:rsidR="005413F7" w:rsidRPr="003662A5">
        <w:rPr>
          <w:rtl/>
          <w:lang w:val="en-US"/>
        </w:rPr>
        <w:tab/>
        <w:t>متابعة النظر في التقارير المقدمة من الدول الأطراف بمقتضى المادة 9 من الاتفاقية</w:t>
      </w:r>
      <w:bookmarkEnd w:id="20"/>
    </w:p>
    <w:p w14:paraId="43C02618" w14:textId="4E8003A9" w:rsidR="005413F7" w:rsidRPr="003662A5" w:rsidRDefault="005413F7" w:rsidP="00687674">
      <w:pPr>
        <w:pStyle w:val="SingleTxtGA"/>
        <w:rPr>
          <w:lang w:val="en-US"/>
        </w:rPr>
      </w:pPr>
      <w:r w:rsidRPr="003662A5">
        <w:rPr>
          <w:lang w:val="en-US"/>
        </w:rPr>
        <w:t>65</w:t>
      </w:r>
      <w:r w:rsidRPr="003662A5">
        <w:rPr>
          <w:rtl/>
          <w:lang w:val="en-US"/>
        </w:rPr>
        <w:t>-</w:t>
      </w:r>
      <w:r w:rsidRPr="003662A5">
        <w:rPr>
          <w:rtl/>
          <w:lang w:val="en-US"/>
        </w:rPr>
        <w:tab/>
        <w:t>خلال الفترة قيد الاستعراض، اضطلع السيد كوت بدور ال</w:t>
      </w:r>
      <w:r w:rsidR="00174427" w:rsidRPr="003662A5">
        <w:rPr>
          <w:rtl/>
          <w:lang w:val="en-US"/>
        </w:rPr>
        <w:t>مقرر</w:t>
      </w:r>
      <w:r w:rsidRPr="003662A5">
        <w:rPr>
          <w:rtl/>
          <w:lang w:val="en-US"/>
        </w:rPr>
        <w:t xml:space="preserve"> المعني بمتابعة النظر في التقارير المقدمة من الدول الأطراف.</w:t>
      </w:r>
    </w:p>
    <w:p w14:paraId="3D824701" w14:textId="04A3603D" w:rsidR="005413F7" w:rsidRPr="003662A5" w:rsidRDefault="005413F7" w:rsidP="00687674">
      <w:pPr>
        <w:pStyle w:val="SingleTxtGA"/>
        <w:rPr>
          <w:spacing w:val="-2"/>
          <w:lang w:val="en-US"/>
        </w:rPr>
      </w:pPr>
      <w:r w:rsidRPr="003662A5">
        <w:rPr>
          <w:lang w:val="en-US"/>
        </w:rPr>
        <w:t>66</w:t>
      </w:r>
      <w:r w:rsidRPr="003662A5">
        <w:rPr>
          <w:rtl/>
          <w:lang w:val="en-US"/>
        </w:rPr>
        <w:t>-</w:t>
      </w:r>
      <w:r w:rsidRPr="003662A5">
        <w:rPr>
          <w:rtl/>
          <w:lang w:val="en-US"/>
        </w:rPr>
        <w:tab/>
      </w:r>
      <w:r w:rsidRPr="003662A5">
        <w:rPr>
          <w:spacing w:val="-4"/>
          <w:rtl/>
          <w:lang w:val="en-US"/>
        </w:rPr>
        <w:t>وقد اعتمدت اللجنة في دورتيها السادسة والستين والثامنة والستين اختصاصات عمل ال</w:t>
      </w:r>
      <w:r w:rsidR="00174427" w:rsidRPr="003662A5">
        <w:rPr>
          <w:spacing w:val="-4"/>
          <w:rtl/>
          <w:lang w:val="en-US"/>
        </w:rPr>
        <w:t>مقرر</w:t>
      </w:r>
      <w:r w:rsidRPr="003662A5">
        <w:rPr>
          <w:spacing w:val="-4"/>
          <w:rtl/>
          <w:lang w:val="en-US"/>
        </w:rPr>
        <w:t xml:space="preserve"> المعني </w:t>
      </w:r>
      <w:proofErr w:type="gramStart"/>
      <w:r w:rsidRPr="003662A5">
        <w:rPr>
          <w:spacing w:val="-2"/>
          <w:rtl/>
          <w:lang w:val="en-US"/>
        </w:rPr>
        <w:t>بالمتابعة</w:t>
      </w:r>
      <w:r w:rsidRPr="003662A5">
        <w:rPr>
          <w:spacing w:val="-2"/>
          <w:vertAlign w:val="superscript"/>
          <w:rtl/>
          <w:lang w:val="en-US"/>
        </w:rPr>
        <w:t>(</w:t>
      </w:r>
      <w:proofErr w:type="gramEnd"/>
      <w:r w:rsidRPr="003662A5">
        <w:rPr>
          <w:rStyle w:val="FootnoteReference"/>
          <w:spacing w:val="-2"/>
          <w:rtl/>
          <w:lang w:val="en-US"/>
        </w:rPr>
        <w:footnoteReference w:id="27"/>
      </w:r>
      <w:r w:rsidRPr="003662A5">
        <w:rPr>
          <w:spacing w:val="-2"/>
          <w:vertAlign w:val="superscript"/>
          <w:rtl/>
          <w:lang w:val="en-US"/>
        </w:rPr>
        <w:t>)</w:t>
      </w:r>
      <w:r w:rsidRPr="003662A5">
        <w:rPr>
          <w:spacing w:val="-2"/>
          <w:rtl/>
          <w:lang w:val="en-US"/>
        </w:rPr>
        <w:t xml:space="preserve"> والمبادئ التوجيهية للمتابعة</w:t>
      </w:r>
      <w:r w:rsidRPr="003662A5">
        <w:rPr>
          <w:spacing w:val="-2"/>
          <w:vertAlign w:val="superscript"/>
          <w:rtl/>
          <w:lang w:val="en-US"/>
        </w:rPr>
        <w:t>(</w:t>
      </w:r>
      <w:r w:rsidRPr="003662A5">
        <w:rPr>
          <w:rStyle w:val="FootnoteReference"/>
          <w:spacing w:val="-2"/>
          <w:rtl/>
          <w:lang w:val="en-US"/>
        </w:rPr>
        <w:footnoteReference w:id="28"/>
      </w:r>
      <w:r w:rsidRPr="003662A5">
        <w:rPr>
          <w:spacing w:val="-2"/>
          <w:vertAlign w:val="superscript"/>
          <w:rtl/>
          <w:lang w:val="en-US"/>
        </w:rPr>
        <w:t>)</w:t>
      </w:r>
      <w:r w:rsidRPr="003662A5">
        <w:rPr>
          <w:spacing w:val="-2"/>
          <w:rtl/>
          <w:lang w:val="en-US"/>
        </w:rPr>
        <w:t xml:space="preserve"> التي سترسل إلى كل دولة طرف مشفوعة بالملاحظات الختامية.</w:t>
      </w:r>
    </w:p>
    <w:p w14:paraId="49EAB480" w14:textId="51A0B936" w:rsidR="005413F7" w:rsidRPr="003662A5" w:rsidRDefault="005413F7" w:rsidP="00687674">
      <w:pPr>
        <w:pStyle w:val="SingleTxtGA"/>
        <w:rPr>
          <w:lang w:val="en-US"/>
        </w:rPr>
      </w:pPr>
      <w:r w:rsidRPr="003662A5">
        <w:rPr>
          <w:lang w:val="en-US"/>
        </w:rPr>
        <w:t>67</w:t>
      </w:r>
      <w:r w:rsidRPr="003662A5">
        <w:rPr>
          <w:rtl/>
          <w:lang w:val="en-US"/>
        </w:rPr>
        <w:t>-</w:t>
      </w:r>
      <w:r w:rsidRPr="003662A5">
        <w:rPr>
          <w:rtl/>
          <w:lang w:val="en-US"/>
        </w:rPr>
        <w:tab/>
        <w:t xml:space="preserve">وفي الدورة 110 (الجلسة 3016) والدورة 111 (الجلسة 3046) والدورة 112 (الجلسة </w:t>
      </w:r>
      <w:proofErr w:type="gramStart"/>
      <w:r w:rsidRPr="003662A5">
        <w:rPr>
          <w:rtl/>
          <w:lang w:val="en-US"/>
        </w:rPr>
        <w:t>3076)،</w:t>
      </w:r>
      <w:proofErr w:type="gramEnd"/>
      <w:r w:rsidRPr="003662A5">
        <w:rPr>
          <w:rtl/>
          <w:lang w:val="en-US"/>
        </w:rPr>
        <w:t xml:space="preserve"> قدم السيد كوت تقارير إلى اللجنة عن الأنشطة التي اضطلع بها بصفته </w:t>
      </w:r>
      <w:r w:rsidR="00174427" w:rsidRPr="003662A5">
        <w:rPr>
          <w:rtl/>
          <w:lang w:val="en-US"/>
        </w:rPr>
        <w:t>مقرر</w:t>
      </w:r>
      <w:r w:rsidRPr="003662A5">
        <w:rPr>
          <w:rtl/>
          <w:lang w:val="en-US"/>
        </w:rPr>
        <w:t xml:space="preserve">اً. وفي الدورة 112، خلفت السيدة </w:t>
      </w:r>
      <w:proofErr w:type="spellStart"/>
      <w:r w:rsidRPr="003662A5">
        <w:rPr>
          <w:rtl/>
          <w:lang w:val="en-US"/>
        </w:rPr>
        <w:t>تلاكولا</w:t>
      </w:r>
      <w:proofErr w:type="spellEnd"/>
      <w:r w:rsidRPr="003662A5">
        <w:rPr>
          <w:rtl/>
          <w:lang w:val="en-US"/>
        </w:rPr>
        <w:t xml:space="preserve"> السيد كوت بصفتها ال</w:t>
      </w:r>
      <w:r w:rsidR="00174427" w:rsidRPr="003662A5">
        <w:rPr>
          <w:rtl/>
          <w:lang w:val="en-US"/>
        </w:rPr>
        <w:t>مقرر</w:t>
      </w:r>
      <w:r w:rsidRPr="003662A5">
        <w:rPr>
          <w:rtl/>
          <w:lang w:val="en-US"/>
        </w:rPr>
        <w:t>ة الجديدة.</w:t>
      </w:r>
    </w:p>
    <w:p w14:paraId="4C1B62BF" w14:textId="3B6DCBCB" w:rsidR="005413F7" w:rsidRPr="003662A5" w:rsidRDefault="005413F7" w:rsidP="00687674">
      <w:pPr>
        <w:pStyle w:val="SingleTxtGA"/>
        <w:rPr>
          <w:lang w:val="en-US"/>
        </w:rPr>
      </w:pPr>
      <w:r w:rsidRPr="003662A5">
        <w:rPr>
          <w:lang w:val="en-US"/>
        </w:rPr>
        <w:t>68</w:t>
      </w:r>
      <w:r w:rsidRPr="003662A5">
        <w:rPr>
          <w:rtl/>
          <w:lang w:val="en-US"/>
        </w:rPr>
        <w:t>-</w:t>
      </w:r>
      <w:r w:rsidRPr="003662A5">
        <w:rPr>
          <w:rtl/>
          <w:lang w:val="en-US"/>
        </w:rPr>
        <w:tab/>
        <w:t>وخلال الفترة قيد الاستعراض، نظرت اللجنة في تقارير المتابعة المقدمة من أذربيجان (</w:t>
      </w:r>
      <w:hyperlink r:id="rId49" w:history="1">
        <w:r w:rsidRPr="003662A5">
          <w:rPr>
            <w:rStyle w:val="Hyperlink"/>
            <w:lang w:val="en-US"/>
          </w:rPr>
          <w:t>CERD/C/AZE/FCO/10-12</w:t>
        </w:r>
      </w:hyperlink>
      <w:r w:rsidRPr="003662A5">
        <w:rPr>
          <w:rtl/>
          <w:lang w:val="en-US"/>
        </w:rPr>
        <w:t>)، والدانمرك (</w:t>
      </w:r>
      <w:hyperlink r:id="rId50" w:history="1">
        <w:r w:rsidRPr="003662A5">
          <w:rPr>
            <w:rStyle w:val="Hyperlink"/>
            <w:lang w:val="en-US"/>
          </w:rPr>
          <w:t>CERD/C/DNK/FCO/22-24</w:t>
        </w:r>
      </w:hyperlink>
      <w:r w:rsidRPr="003662A5">
        <w:rPr>
          <w:rtl/>
          <w:lang w:val="en-US"/>
        </w:rPr>
        <w:t>)، وإستونيا (</w:t>
      </w:r>
      <w:hyperlink r:id="rId51" w:history="1">
        <w:r w:rsidRPr="003662A5">
          <w:rPr>
            <w:rStyle w:val="Hyperlink"/>
            <w:lang w:val="en-US"/>
          </w:rPr>
          <w:t>CERD/C/EST/FCO/12-13</w:t>
        </w:r>
      </w:hyperlink>
      <w:r w:rsidRPr="003662A5">
        <w:rPr>
          <w:rtl/>
          <w:lang w:val="en-US"/>
        </w:rPr>
        <w:t>)، وفرنسا (</w:t>
      </w:r>
      <w:hyperlink r:id="rId52" w:history="1">
        <w:r w:rsidRPr="003662A5">
          <w:rPr>
            <w:rStyle w:val="Hyperlink"/>
            <w:lang w:val="en-US"/>
          </w:rPr>
          <w:t>CERD/C/FRA/FCO/22-23</w:t>
        </w:r>
      </w:hyperlink>
      <w:r w:rsidRPr="003662A5">
        <w:rPr>
          <w:rtl/>
          <w:lang w:val="en-US"/>
        </w:rPr>
        <w:t>)، وجورجيا (</w:t>
      </w:r>
      <w:hyperlink r:id="rId53" w:history="1">
        <w:r w:rsidRPr="003662A5">
          <w:rPr>
            <w:rStyle w:val="Hyperlink"/>
            <w:lang w:val="en-US"/>
          </w:rPr>
          <w:t>CERD/C/GEO/FCO/9-10</w:t>
        </w:r>
      </w:hyperlink>
      <w:r w:rsidRPr="003662A5">
        <w:rPr>
          <w:rtl/>
          <w:lang w:val="en-US"/>
        </w:rPr>
        <w:t>)، وكازاخستان (</w:t>
      </w:r>
      <w:hyperlink r:id="rId54" w:history="1">
        <w:r w:rsidRPr="003662A5">
          <w:rPr>
            <w:rStyle w:val="Hyperlink"/>
            <w:lang w:val="en-US"/>
          </w:rPr>
          <w:t>CERD/C/KAZ/FCO/8-10</w:t>
        </w:r>
      </w:hyperlink>
      <w:r w:rsidRPr="003662A5">
        <w:rPr>
          <w:rtl/>
          <w:lang w:val="en-US"/>
        </w:rPr>
        <w:t>)، ولكسمبرغ (</w:t>
      </w:r>
      <w:hyperlink r:id="rId55" w:history="1">
        <w:r w:rsidRPr="003662A5">
          <w:rPr>
            <w:rStyle w:val="Hyperlink"/>
            <w:lang w:val="en-US"/>
          </w:rPr>
          <w:t>CERD/C/LUX/FCO/18-20</w:t>
        </w:r>
      </w:hyperlink>
      <w:r w:rsidRPr="003662A5">
        <w:rPr>
          <w:rtl/>
          <w:lang w:val="en-US"/>
        </w:rPr>
        <w:t>)، وسلوفاكيا (</w:t>
      </w:r>
      <w:hyperlink r:id="rId56" w:history="1">
        <w:r w:rsidRPr="003662A5">
          <w:rPr>
            <w:rStyle w:val="Hyperlink"/>
            <w:lang w:val="en-US"/>
          </w:rPr>
          <w:t>CERD/C/SVK/FCO/13</w:t>
        </w:r>
      </w:hyperlink>
      <w:r w:rsidRPr="003662A5">
        <w:rPr>
          <w:rtl/>
          <w:lang w:val="en-US"/>
        </w:rPr>
        <w:t>)، والولايات المتحدة (</w:t>
      </w:r>
      <w:hyperlink r:id="rId57" w:history="1">
        <w:r w:rsidRPr="003662A5">
          <w:rPr>
            <w:rStyle w:val="Hyperlink"/>
            <w:lang w:val="en-US"/>
          </w:rPr>
          <w:t>CERD/C/USA/FCO/10-12</w:t>
        </w:r>
      </w:hyperlink>
      <w:r w:rsidRPr="003662A5">
        <w:rPr>
          <w:rtl/>
          <w:lang w:val="en-US"/>
        </w:rPr>
        <w:t>).</w:t>
      </w:r>
    </w:p>
    <w:p w14:paraId="51A827D5" w14:textId="77777777" w:rsidR="005413F7" w:rsidRPr="003662A5" w:rsidRDefault="005413F7" w:rsidP="00687674">
      <w:pPr>
        <w:pStyle w:val="SingleTxtGA"/>
        <w:rPr>
          <w:lang w:val="en-US"/>
        </w:rPr>
      </w:pPr>
      <w:r w:rsidRPr="003662A5">
        <w:rPr>
          <w:lang w:val="en-US"/>
        </w:rPr>
        <w:t>69</w:t>
      </w:r>
      <w:r w:rsidRPr="003662A5">
        <w:rPr>
          <w:rtl/>
          <w:lang w:val="en-US"/>
        </w:rPr>
        <w:t>-</w:t>
      </w:r>
      <w:r w:rsidRPr="003662A5">
        <w:rPr>
          <w:rtl/>
          <w:lang w:val="en-US"/>
        </w:rPr>
        <w:tab/>
        <w:t>وواصلت اللجنة الحوار البنّاء مع هذه الدول الأطراف بواسطة إرسال تعليقاتها وطلب المزيد من المعلومات. وأرسلت أيضاً رسائل تذكيرية إلى الدول الأطراف التي تأخرت عن تقديم تقارير المتابعة.</w:t>
      </w:r>
    </w:p>
    <w:p w14:paraId="78E73758" w14:textId="11AC6F5A" w:rsidR="005413F7" w:rsidRPr="003662A5" w:rsidRDefault="0093773C" w:rsidP="0093773C">
      <w:pPr>
        <w:pStyle w:val="HChGA"/>
        <w:pageBreakBefore/>
        <w:rPr>
          <w:lang w:val="en-US"/>
        </w:rPr>
      </w:pPr>
      <w:r w:rsidRPr="003662A5">
        <w:rPr>
          <w:rtl/>
          <w:lang w:val="en-US"/>
        </w:rPr>
        <w:lastRenderedPageBreak/>
        <w:tab/>
      </w:r>
      <w:bookmarkStart w:id="21" w:name="_Toc177565606"/>
      <w:r w:rsidR="005413F7" w:rsidRPr="003662A5">
        <w:rPr>
          <w:rtl/>
          <w:lang w:val="en-US"/>
        </w:rPr>
        <w:t>خامساً-</w:t>
      </w:r>
      <w:r w:rsidR="005413F7" w:rsidRPr="003662A5">
        <w:rPr>
          <w:rtl/>
          <w:lang w:val="en-US"/>
        </w:rPr>
        <w:tab/>
        <w:t>النظر في البلاغات الواردة في إطار المادة 11 من الاتفاقية</w:t>
      </w:r>
      <w:bookmarkEnd w:id="21"/>
    </w:p>
    <w:p w14:paraId="5943137E" w14:textId="77777777" w:rsidR="005413F7" w:rsidRPr="003662A5" w:rsidRDefault="005413F7" w:rsidP="00687674">
      <w:pPr>
        <w:pStyle w:val="SingleTxtGA"/>
        <w:rPr>
          <w:lang w:val="en-US"/>
        </w:rPr>
      </w:pPr>
      <w:r w:rsidRPr="003662A5">
        <w:rPr>
          <w:lang w:val="en-US"/>
        </w:rPr>
        <w:t>70</w:t>
      </w:r>
      <w:r w:rsidRPr="003662A5">
        <w:rPr>
          <w:rtl/>
          <w:lang w:val="en-US"/>
        </w:rPr>
        <w:t>-</w:t>
      </w:r>
      <w:r w:rsidRPr="003662A5">
        <w:rPr>
          <w:rtl/>
          <w:lang w:val="en-US"/>
        </w:rPr>
        <w:tab/>
        <w:t xml:space="preserve">بموجب المادة 11 من الاتفاقية، إذا اعتبرت دولة طرف أن دولة طرفاً أخرى لا تضع أحكام الاتفاقية موضع التنفيذ، كان لها أن تلفت نظر اللجنة إلى ذلك بتقديم بلاغ. ففي عام 2018، تلقّت اللجنة </w:t>
      </w:r>
      <w:r w:rsidRPr="003662A5">
        <w:rPr>
          <w:spacing w:val="-4"/>
          <w:rtl/>
          <w:lang w:val="en-US"/>
        </w:rPr>
        <w:t xml:space="preserve">أول </w:t>
      </w:r>
      <w:proofErr w:type="gramStart"/>
      <w:r w:rsidRPr="003662A5">
        <w:rPr>
          <w:spacing w:val="-4"/>
          <w:rtl/>
          <w:lang w:val="en-US"/>
        </w:rPr>
        <w:t>ثلاثة</w:t>
      </w:r>
      <w:proofErr w:type="gramEnd"/>
      <w:r w:rsidRPr="003662A5">
        <w:rPr>
          <w:spacing w:val="-4"/>
          <w:rtl/>
          <w:lang w:val="en-US"/>
        </w:rPr>
        <w:t xml:space="preserve"> بلاغات مقدمة من دولة ضد دولة أخرى. واتُّفق على أن ينظر فريق اللجنة العامل المعني بالبلاغات</w:t>
      </w:r>
      <w:r w:rsidRPr="003662A5">
        <w:rPr>
          <w:rtl/>
          <w:lang w:val="en-US"/>
        </w:rPr>
        <w:t xml:space="preserve"> أيضاً في البلاغات المقدمة من دولة ضد دولة أخرى.</w:t>
      </w:r>
    </w:p>
    <w:p w14:paraId="7D4FB198" w14:textId="77777777" w:rsidR="005413F7" w:rsidRPr="003662A5" w:rsidRDefault="005413F7" w:rsidP="00687674">
      <w:pPr>
        <w:pStyle w:val="SingleTxtGA"/>
        <w:rPr>
          <w:lang w:val="en-US"/>
        </w:rPr>
      </w:pPr>
      <w:r w:rsidRPr="003662A5">
        <w:rPr>
          <w:lang w:val="en-US"/>
        </w:rPr>
        <w:t>71</w:t>
      </w:r>
      <w:r w:rsidRPr="003662A5">
        <w:rPr>
          <w:rtl/>
          <w:lang w:val="en-US"/>
        </w:rPr>
        <w:t>-</w:t>
      </w:r>
      <w:r w:rsidRPr="003662A5">
        <w:rPr>
          <w:rtl/>
          <w:lang w:val="en-US"/>
        </w:rPr>
        <w:tab/>
        <w:t>وأثناء دورتي اللجنة 110 و111، كان الفريق العامل المعني بالبلاغات مؤلفاً من الأعضاء التالية أسماؤهم:</w:t>
      </w:r>
    </w:p>
    <w:p w14:paraId="755D18D7" w14:textId="77777777" w:rsidR="005413F7" w:rsidRPr="003662A5" w:rsidRDefault="005413F7" w:rsidP="00DB7669">
      <w:pPr>
        <w:pStyle w:val="SingleTxtGA"/>
        <w:ind w:left="1928"/>
        <w:rPr>
          <w:lang w:val="en-US"/>
        </w:rPr>
      </w:pPr>
      <w:r w:rsidRPr="003662A5">
        <w:rPr>
          <w:i/>
          <w:iCs/>
          <w:rtl/>
          <w:lang w:val="en-US"/>
        </w:rPr>
        <w:t>المنسق:</w:t>
      </w:r>
      <w:r w:rsidRPr="003662A5">
        <w:rPr>
          <w:rtl/>
          <w:lang w:val="en-US"/>
        </w:rPr>
        <w:tab/>
      </w:r>
      <w:r w:rsidRPr="003662A5">
        <w:rPr>
          <w:rtl/>
          <w:lang w:val="en-US"/>
        </w:rPr>
        <w:tab/>
      </w:r>
      <w:proofErr w:type="spellStart"/>
      <w:r w:rsidRPr="003662A5">
        <w:rPr>
          <w:rtl/>
          <w:lang w:val="en-US"/>
        </w:rPr>
        <w:t>مهرداد</w:t>
      </w:r>
      <w:proofErr w:type="spellEnd"/>
      <w:r w:rsidRPr="003662A5">
        <w:rPr>
          <w:rtl/>
          <w:lang w:val="en-US"/>
        </w:rPr>
        <w:t xml:space="preserve"> </w:t>
      </w:r>
      <w:proofErr w:type="spellStart"/>
      <w:r w:rsidRPr="003662A5">
        <w:rPr>
          <w:rtl/>
          <w:lang w:val="en-US"/>
        </w:rPr>
        <w:t>بايانديه</w:t>
      </w:r>
      <w:proofErr w:type="spellEnd"/>
    </w:p>
    <w:p w14:paraId="0F8EDD6E" w14:textId="4457D397" w:rsidR="005413F7" w:rsidRPr="003662A5" w:rsidRDefault="005413F7" w:rsidP="00DB7669">
      <w:pPr>
        <w:pStyle w:val="SingleTxtGA"/>
        <w:ind w:left="1928"/>
        <w:rPr>
          <w:lang w:val="en-US"/>
        </w:rPr>
      </w:pPr>
      <w:r w:rsidRPr="003662A5">
        <w:rPr>
          <w:i/>
          <w:iCs/>
          <w:rtl/>
          <w:lang w:val="en-US"/>
        </w:rPr>
        <w:t>الأعضاء:</w:t>
      </w:r>
      <w:r w:rsidR="0093773C" w:rsidRPr="003662A5">
        <w:rPr>
          <w:rtl/>
          <w:lang w:val="en-US"/>
        </w:rPr>
        <w:tab/>
      </w:r>
      <w:r w:rsidRPr="003662A5">
        <w:rPr>
          <w:rtl/>
          <w:lang w:val="en-US"/>
        </w:rPr>
        <w:tab/>
        <w:t xml:space="preserve">شيخة </w:t>
      </w:r>
      <w:proofErr w:type="gramStart"/>
      <w:r w:rsidRPr="003662A5">
        <w:rPr>
          <w:rtl/>
          <w:lang w:val="en-US"/>
        </w:rPr>
        <w:t>عبدالله</w:t>
      </w:r>
      <w:proofErr w:type="gramEnd"/>
      <w:r w:rsidRPr="003662A5">
        <w:rPr>
          <w:rtl/>
          <w:lang w:val="en-US"/>
        </w:rPr>
        <w:t xml:space="preserve"> علي المسند</w:t>
      </w:r>
    </w:p>
    <w:p w14:paraId="76D17908" w14:textId="785D13E8" w:rsidR="005413F7" w:rsidRPr="003662A5" w:rsidRDefault="005413F7" w:rsidP="00DB7669">
      <w:pPr>
        <w:pStyle w:val="SingleTxtGA"/>
        <w:ind w:left="1928"/>
        <w:rPr>
          <w:lang w:val="en-US"/>
        </w:rPr>
      </w:pPr>
      <w:r w:rsidRPr="003662A5">
        <w:rPr>
          <w:rtl/>
          <w:lang w:val="en-US"/>
        </w:rPr>
        <w:tab/>
      </w:r>
      <w:r w:rsidRPr="003662A5">
        <w:rPr>
          <w:rtl/>
          <w:lang w:val="en-US"/>
        </w:rPr>
        <w:tab/>
        <w:t xml:space="preserve">ميشال </w:t>
      </w:r>
      <w:proofErr w:type="spellStart"/>
      <w:r w:rsidRPr="003662A5">
        <w:rPr>
          <w:rtl/>
          <w:lang w:val="en-US"/>
        </w:rPr>
        <w:t>بالتسيرزاك</w:t>
      </w:r>
      <w:proofErr w:type="spellEnd"/>
    </w:p>
    <w:p w14:paraId="5D1D3153" w14:textId="25D19322" w:rsidR="005413F7" w:rsidRPr="003662A5" w:rsidRDefault="005413F7" w:rsidP="00DB7669">
      <w:pPr>
        <w:pStyle w:val="SingleTxtGA"/>
        <w:ind w:left="1928"/>
        <w:rPr>
          <w:lang w:val="en-US"/>
        </w:rPr>
      </w:pPr>
      <w:r w:rsidRPr="003662A5">
        <w:rPr>
          <w:rtl/>
          <w:lang w:val="en-US"/>
        </w:rPr>
        <w:tab/>
      </w:r>
      <w:r w:rsidRPr="003662A5">
        <w:rPr>
          <w:rtl/>
          <w:lang w:val="en-US"/>
        </w:rPr>
        <w:tab/>
        <w:t xml:space="preserve">بكاري صِدِّيقي </w:t>
      </w:r>
      <w:proofErr w:type="spellStart"/>
      <w:r w:rsidRPr="003662A5">
        <w:rPr>
          <w:rtl/>
          <w:lang w:val="en-US"/>
        </w:rPr>
        <w:t>ديابي</w:t>
      </w:r>
      <w:proofErr w:type="spellEnd"/>
    </w:p>
    <w:p w14:paraId="43FA1C16" w14:textId="74064FE6" w:rsidR="005413F7" w:rsidRPr="003662A5" w:rsidRDefault="005413F7" w:rsidP="0093773C">
      <w:pPr>
        <w:pStyle w:val="SingleTxtGA"/>
        <w:ind w:left="1928"/>
        <w:rPr>
          <w:lang w:val="en-US"/>
        </w:rPr>
      </w:pPr>
      <w:r w:rsidRPr="003662A5">
        <w:rPr>
          <w:rtl/>
          <w:lang w:val="en-US"/>
        </w:rPr>
        <w:tab/>
      </w:r>
      <w:r w:rsidRPr="003662A5">
        <w:rPr>
          <w:rtl/>
          <w:lang w:val="en-US"/>
        </w:rPr>
        <w:tab/>
        <w:t>فضيلي محمد الرايس</w:t>
      </w:r>
    </w:p>
    <w:p w14:paraId="6D145726" w14:textId="77777777" w:rsidR="005413F7" w:rsidRPr="003662A5" w:rsidRDefault="005413F7" w:rsidP="00687674">
      <w:pPr>
        <w:pStyle w:val="SingleTxtGA"/>
        <w:rPr>
          <w:lang w:val="en-US"/>
        </w:rPr>
      </w:pPr>
      <w:r w:rsidRPr="003662A5">
        <w:rPr>
          <w:lang w:val="en-US"/>
        </w:rPr>
        <w:t>72</w:t>
      </w:r>
      <w:r w:rsidRPr="003662A5">
        <w:rPr>
          <w:rtl/>
          <w:lang w:val="en-US"/>
        </w:rPr>
        <w:t>-</w:t>
      </w:r>
      <w:r w:rsidRPr="003662A5">
        <w:rPr>
          <w:rtl/>
          <w:lang w:val="en-US"/>
        </w:rPr>
        <w:tab/>
        <w:t>وأثناء الدورة 112، كان الفريق العامل يتألف من الأعضاء التالية أسماؤهم:</w:t>
      </w:r>
    </w:p>
    <w:p w14:paraId="406040DE" w14:textId="77777777" w:rsidR="005413F7" w:rsidRPr="003662A5" w:rsidRDefault="005413F7" w:rsidP="00DB7669">
      <w:pPr>
        <w:pStyle w:val="SingleTxtGA"/>
        <w:ind w:left="1928"/>
        <w:rPr>
          <w:lang w:val="en-US"/>
        </w:rPr>
      </w:pPr>
      <w:r w:rsidRPr="003662A5">
        <w:rPr>
          <w:i/>
          <w:iCs/>
          <w:rtl/>
          <w:lang w:val="en-US"/>
        </w:rPr>
        <w:t>المنسق:</w:t>
      </w:r>
      <w:r w:rsidRPr="003662A5">
        <w:rPr>
          <w:rtl/>
          <w:lang w:val="en-US"/>
        </w:rPr>
        <w:tab/>
      </w:r>
      <w:r w:rsidRPr="003662A5">
        <w:rPr>
          <w:rtl/>
          <w:lang w:val="en-US"/>
        </w:rPr>
        <w:tab/>
      </w:r>
      <w:proofErr w:type="spellStart"/>
      <w:r w:rsidRPr="003662A5">
        <w:rPr>
          <w:rtl/>
          <w:lang w:val="en-US"/>
        </w:rPr>
        <w:t>ستاماتيا</w:t>
      </w:r>
      <w:proofErr w:type="spellEnd"/>
      <w:r w:rsidRPr="003662A5">
        <w:rPr>
          <w:rtl/>
          <w:lang w:val="en-US"/>
        </w:rPr>
        <w:t xml:space="preserve"> </w:t>
      </w:r>
      <w:proofErr w:type="spellStart"/>
      <w:r w:rsidRPr="003662A5">
        <w:rPr>
          <w:rtl/>
          <w:lang w:val="en-US"/>
        </w:rPr>
        <w:t>ستافريناكي</w:t>
      </w:r>
      <w:proofErr w:type="spellEnd"/>
    </w:p>
    <w:p w14:paraId="47A56C6D" w14:textId="31340E83" w:rsidR="005413F7" w:rsidRPr="003662A5" w:rsidRDefault="005413F7" w:rsidP="00DB7669">
      <w:pPr>
        <w:pStyle w:val="SingleTxtGA"/>
        <w:ind w:left="1928"/>
        <w:rPr>
          <w:lang w:val="en-US"/>
        </w:rPr>
      </w:pPr>
      <w:r w:rsidRPr="003662A5">
        <w:rPr>
          <w:i/>
          <w:iCs/>
          <w:rtl/>
          <w:lang w:val="en-US"/>
        </w:rPr>
        <w:t>الأعضاء:</w:t>
      </w:r>
      <w:r w:rsidR="0093773C" w:rsidRPr="003662A5">
        <w:rPr>
          <w:rtl/>
          <w:lang w:val="en-US"/>
        </w:rPr>
        <w:tab/>
      </w:r>
      <w:r w:rsidRPr="003662A5">
        <w:rPr>
          <w:rtl/>
          <w:lang w:val="en-US"/>
        </w:rPr>
        <w:tab/>
      </w:r>
      <w:proofErr w:type="spellStart"/>
      <w:r w:rsidRPr="003662A5">
        <w:rPr>
          <w:rtl/>
          <w:lang w:val="en-US"/>
        </w:rPr>
        <w:t>ريجين</w:t>
      </w:r>
      <w:proofErr w:type="spellEnd"/>
      <w:r w:rsidRPr="003662A5">
        <w:rPr>
          <w:rtl/>
          <w:lang w:val="en-US"/>
        </w:rPr>
        <w:t xml:space="preserve"> </w:t>
      </w:r>
      <w:proofErr w:type="spellStart"/>
      <w:r w:rsidRPr="003662A5">
        <w:rPr>
          <w:rtl/>
          <w:lang w:val="en-US"/>
        </w:rPr>
        <w:t>إسينيمي</w:t>
      </w:r>
      <w:proofErr w:type="spellEnd"/>
    </w:p>
    <w:p w14:paraId="303D5B07" w14:textId="351D770E" w:rsidR="005413F7" w:rsidRPr="003662A5" w:rsidRDefault="005413F7" w:rsidP="00DB7669">
      <w:pPr>
        <w:pStyle w:val="SingleTxtGA"/>
        <w:ind w:left="1928"/>
        <w:rPr>
          <w:lang w:val="en-US"/>
        </w:rPr>
      </w:pPr>
      <w:r w:rsidRPr="003662A5">
        <w:rPr>
          <w:rtl/>
          <w:lang w:val="en-US"/>
        </w:rPr>
        <w:tab/>
      </w:r>
      <w:r w:rsidRPr="003662A5">
        <w:rPr>
          <w:rtl/>
          <w:lang w:val="en-US"/>
        </w:rPr>
        <w:tab/>
        <w:t xml:space="preserve">غوان </w:t>
      </w:r>
      <w:proofErr w:type="spellStart"/>
      <w:r w:rsidRPr="003662A5">
        <w:rPr>
          <w:rtl/>
          <w:lang w:val="en-US"/>
        </w:rPr>
        <w:t>جيان</w:t>
      </w:r>
      <w:proofErr w:type="spellEnd"/>
    </w:p>
    <w:p w14:paraId="3CD9F5AF" w14:textId="466D2828" w:rsidR="005413F7" w:rsidRPr="003662A5" w:rsidRDefault="005413F7" w:rsidP="00DB7669">
      <w:pPr>
        <w:pStyle w:val="SingleTxtGA"/>
        <w:ind w:left="1928"/>
        <w:rPr>
          <w:lang w:val="en-US"/>
        </w:rPr>
      </w:pPr>
      <w:r w:rsidRPr="003662A5">
        <w:rPr>
          <w:rtl/>
          <w:lang w:val="en-US"/>
        </w:rPr>
        <w:tab/>
      </w:r>
      <w:r w:rsidRPr="003662A5">
        <w:rPr>
          <w:rtl/>
          <w:lang w:val="en-US"/>
        </w:rPr>
        <w:tab/>
        <w:t xml:space="preserve">يونغ كام جون يونغ سيك </w:t>
      </w:r>
      <w:proofErr w:type="spellStart"/>
      <w:r w:rsidRPr="003662A5">
        <w:rPr>
          <w:rtl/>
          <w:lang w:val="en-US"/>
        </w:rPr>
        <w:t>يوين</w:t>
      </w:r>
      <w:proofErr w:type="spellEnd"/>
    </w:p>
    <w:p w14:paraId="10B301C2" w14:textId="64AA58BA" w:rsidR="005413F7" w:rsidRPr="003662A5" w:rsidRDefault="005413F7" w:rsidP="0093773C">
      <w:pPr>
        <w:pStyle w:val="SingleTxtGA"/>
        <w:ind w:left="1928"/>
        <w:rPr>
          <w:lang w:val="en-US"/>
        </w:rPr>
      </w:pPr>
      <w:r w:rsidRPr="003662A5">
        <w:rPr>
          <w:rtl/>
          <w:lang w:val="en-US"/>
        </w:rPr>
        <w:tab/>
      </w:r>
      <w:r w:rsidRPr="003662A5">
        <w:rPr>
          <w:rtl/>
          <w:lang w:val="en-US"/>
        </w:rPr>
        <w:tab/>
        <w:t>بيلا بُوكر - ويلسون</w:t>
      </w:r>
    </w:p>
    <w:p w14:paraId="3E573862" w14:textId="55D3B679" w:rsidR="005413F7" w:rsidRPr="003662A5" w:rsidRDefault="005413F7" w:rsidP="00687674">
      <w:pPr>
        <w:pStyle w:val="SingleTxtGA"/>
        <w:rPr>
          <w:lang w:val="en-US"/>
        </w:rPr>
      </w:pPr>
      <w:r w:rsidRPr="003662A5">
        <w:rPr>
          <w:lang w:val="en-US"/>
        </w:rPr>
        <w:t>73</w:t>
      </w:r>
      <w:r w:rsidRPr="003662A5">
        <w:rPr>
          <w:rtl/>
          <w:lang w:val="en-US"/>
        </w:rPr>
        <w:t>-</w:t>
      </w:r>
      <w:r w:rsidRPr="003662A5">
        <w:rPr>
          <w:rtl/>
          <w:lang w:val="en-US"/>
        </w:rPr>
        <w:tab/>
      </w:r>
      <w:r w:rsidRPr="003662A5">
        <w:rPr>
          <w:spacing w:val="-2"/>
          <w:rtl/>
          <w:lang w:val="en-US"/>
        </w:rPr>
        <w:t>وفي الفترة قيد الاستعراض، اضطلعت بأنشطة اللجنة فيما يتعلق بالبلاغات المقدمة من دولة ضد</w:t>
      </w:r>
      <w:r w:rsidRPr="003662A5">
        <w:rPr>
          <w:rtl/>
          <w:lang w:val="en-US"/>
        </w:rPr>
        <w:t xml:space="preserve"> </w:t>
      </w:r>
      <w:r w:rsidRPr="003662A5">
        <w:rPr>
          <w:spacing w:val="-2"/>
          <w:rtl/>
          <w:lang w:val="en-US"/>
        </w:rPr>
        <w:t>دولة أخرى والواردة بموجب المادة 11 من الاتفاقية لجنةُ التوفيق المخصصة المعنية بالبلاغ المقدم من دولة</w:t>
      </w:r>
      <w:r w:rsidRPr="003662A5">
        <w:rPr>
          <w:rtl/>
          <w:lang w:val="en-US"/>
        </w:rPr>
        <w:t xml:space="preserve"> فلسطين ضد </w:t>
      </w:r>
      <w:proofErr w:type="gramStart"/>
      <w:r w:rsidRPr="003662A5">
        <w:rPr>
          <w:rtl/>
          <w:lang w:val="en-US"/>
        </w:rPr>
        <w:t>إسرائيل</w:t>
      </w:r>
      <w:r w:rsidRPr="003662A5">
        <w:rPr>
          <w:vertAlign w:val="superscript"/>
          <w:rtl/>
          <w:lang w:val="en-US"/>
        </w:rPr>
        <w:t>(</w:t>
      </w:r>
      <w:proofErr w:type="gramEnd"/>
      <w:r w:rsidRPr="003662A5">
        <w:rPr>
          <w:rStyle w:val="FootnoteReference"/>
          <w:rtl/>
          <w:lang w:val="en-US"/>
        </w:rPr>
        <w:footnoteReference w:id="29"/>
      </w:r>
      <w:r w:rsidRPr="003662A5">
        <w:rPr>
          <w:vertAlign w:val="superscript"/>
          <w:rtl/>
          <w:lang w:val="en-US"/>
        </w:rPr>
        <w:t>)</w:t>
      </w:r>
      <w:r w:rsidRPr="003662A5">
        <w:rPr>
          <w:rtl/>
          <w:lang w:val="en-US"/>
        </w:rPr>
        <w:t>.</w:t>
      </w:r>
    </w:p>
    <w:p w14:paraId="331AD754" w14:textId="64A84DEE" w:rsidR="005413F7" w:rsidRPr="003662A5" w:rsidRDefault="005413F7" w:rsidP="00687674">
      <w:pPr>
        <w:pStyle w:val="SingleTxtGA"/>
        <w:rPr>
          <w:lang w:val="en-US"/>
        </w:rPr>
      </w:pPr>
      <w:r w:rsidRPr="003662A5">
        <w:rPr>
          <w:lang w:val="en-US"/>
        </w:rPr>
        <w:t>74</w:t>
      </w:r>
      <w:r w:rsidRPr="003662A5">
        <w:rPr>
          <w:rtl/>
          <w:lang w:val="en-US"/>
        </w:rPr>
        <w:t>-</w:t>
      </w:r>
      <w:r w:rsidRPr="003662A5">
        <w:rPr>
          <w:rtl/>
          <w:lang w:val="en-US"/>
        </w:rPr>
        <w:tab/>
        <w:t xml:space="preserve">وواصلت لجنة التوفيق </w:t>
      </w:r>
      <w:proofErr w:type="gramStart"/>
      <w:r w:rsidRPr="003662A5">
        <w:rPr>
          <w:rtl/>
          <w:lang w:val="en-US"/>
        </w:rPr>
        <w:t>المخصصة</w:t>
      </w:r>
      <w:r w:rsidRPr="003662A5">
        <w:rPr>
          <w:vertAlign w:val="superscript"/>
          <w:rtl/>
          <w:lang w:val="en-US"/>
        </w:rPr>
        <w:t>(</w:t>
      </w:r>
      <w:proofErr w:type="gramEnd"/>
      <w:r w:rsidRPr="003662A5">
        <w:rPr>
          <w:rStyle w:val="FootnoteReference"/>
          <w:rtl/>
          <w:lang w:val="en-US"/>
        </w:rPr>
        <w:footnoteReference w:id="30"/>
      </w:r>
      <w:r w:rsidRPr="003662A5">
        <w:rPr>
          <w:vertAlign w:val="superscript"/>
          <w:rtl/>
          <w:lang w:val="en-US"/>
        </w:rPr>
        <w:t>)</w:t>
      </w:r>
      <w:r w:rsidRPr="003662A5">
        <w:rPr>
          <w:rtl/>
          <w:lang w:val="en-US"/>
        </w:rPr>
        <w:t xml:space="preserve">، المنشأة فيما يتعلق بالشكوى التي قدمتها دولة فلسطين ضد إسرائيل، جهودها من خلال عرض مساعيها الحميدة على الدولتين الطرفين المعنيتين، بهدف التوصل إلى حل ودي للمسألة. وفي الفترة من أيار/مايو 2022 إلى كانون الأول/ديسمبر 2023، عقدت اللجنة ستة اجتماعات </w:t>
      </w:r>
      <w:proofErr w:type="gramStart"/>
      <w:r w:rsidRPr="003662A5">
        <w:rPr>
          <w:rtl/>
          <w:lang w:val="en-US"/>
        </w:rPr>
        <w:t>حضورية</w:t>
      </w:r>
      <w:r w:rsidRPr="003662A5">
        <w:rPr>
          <w:vertAlign w:val="superscript"/>
          <w:rtl/>
          <w:lang w:val="en-US"/>
        </w:rPr>
        <w:t>(</w:t>
      </w:r>
      <w:proofErr w:type="gramEnd"/>
      <w:r w:rsidRPr="003662A5">
        <w:rPr>
          <w:rStyle w:val="FootnoteReference"/>
          <w:rtl/>
          <w:lang w:val="en-US"/>
        </w:rPr>
        <w:footnoteReference w:id="31"/>
      </w:r>
      <w:r w:rsidRPr="003662A5">
        <w:rPr>
          <w:vertAlign w:val="superscript"/>
          <w:rtl/>
          <w:lang w:val="en-US"/>
        </w:rPr>
        <w:t>)</w:t>
      </w:r>
      <w:r w:rsidRPr="003662A5">
        <w:rPr>
          <w:rtl/>
          <w:lang w:val="en-US"/>
        </w:rPr>
        <w:t xml:space="preserve"> في جنيف بشأن عدة جوانب متعلقة بعملها، بما في ذلك المسائل الإدارية وجمع المعلومات واستراتيجيات التوفيق وصياغة تقريرها. وخلال تلك الفترة، جربت جميع الوسائل المتاحة لحمل الدولتين الطرفين على المشاركة في عملية التوفيق.</w:t>
      </w:r>
    </w:p>
    <w:p w14:paraId="27C36F2F" w14:textId="4E2379F7" w:rsidR="005413F7" w:rsidRPr="003662A5" w:rsidRDefault="005413F7" w:rsidP="00687674">
      <w:pPr>
        <w:pStyle w:val="SingleTxtGA"/>
        <w:rPr>
          <w:lang w:val="en-US"/>
        </w:rPr>
      </w:pPr>
      <w:r w:rsidRPr="003662A5">
        <w:rPr>
          <w:lang w:val="en-US"/>
        </w:rPr>
        <w:lastRenderedPageBreak/>
        <w:t>75</w:t>
      </w:r>
      <w:r w:rsidRPr="003662A5">
        <w:rPr>
          <w:rtl/>
          <w:lang w:val="en-US"/>
        </w:rPr>
        <w:t>-</w:t>
      </w:r>
      <w:r w:rsidRPr="003662A5">
        <w:rPr>
          <w:rtl/>
          <w:lang w:val="en-US"/>
        </w:rPr>
        <w:tab/>
      </w:r>
      <w:r w:rsidRPr="003662A5">
        <w:rPr>
          <w:spacing w:val="-2"/>
          <w:rtl/>
          <w:lang w:val="en-US"/>
        </w:rPr>
        <w:t>وفي آذار/مارس 2024، أنهت اللجنة المخصصة ولايتها بعد اعتماد تقريرها. وقد اعتمدت التقرير</w:t>
      </w:r>
      <w:r w:rsidRPr="003662A5">
        <w:rPr>
          <w:rtl/>
          <w:lang w:val="en-US"/>
        </w:rPr>
        <w:t xml:space="preserve"> رسمي</w:t>
      </w:r>
      <w:r w:rsidR="00CA7B1C" w:rsidRPr="003662A5">
        <w:rPr>
          <w:rtl/>
          <w:lang w:val="en-US"/>
        </w:rPr>
        <w:t xml:space="preserve">اً </w:t>
      </w:r>
      <w:r w:rsidRPr="003662A5">
        <w:rPr>
          <w:rtl/>
          <w:lang w:val="en-US"/>
        </w:rPr>
        <w:t xml:space="preserve">في 19 شباط/فبراير 2024. ويعرض التقرير النتائج والتوصيات التي توصلت إليها لجنة التوفيق المخصصة للتوصل إلى تسوية سلمية للنزاع بين دولة فلسطين وإسرائيل، على أساس احترام </w:t>
      </w:r>
      <w:r w:rsidRPr="003662A5">
        <w:rPr>
          <w:spacing w:val="-4"/>
          <w:rtl/>
          <w:lang w:val="en-US"/>
        </w:rPr>
        <w:t>الاتفاقية، بشأن</w:t>
      </w:r>
      <w:r w:rsidR="00DB7669" w:rsidRPr="003662A5">
        <w:rPr>
          <w:rFonts w:hint="cs"/>
          <w:spacing w:val="-4"/>
          <w:rtl/>
          <w:lang w:val="en-US"/>
        </w:rPr>
        <w:t> </w:t>
      </w:r>
      <w:r w:rsidRPr="003662A5">
        <w:rPr>
          <w:spacing w:val="-4"/>
          <w:rtl/>
          <w:lang w:val="en-US"/>
        </w:rPr>
        <w:t xml:space="preserve">عدة قضايا متعلقة بالتمييز العنصري (انظر </w:t>
      </w:r>
      <w:hyperlink r:id="rId58" w:history="1">
        <w:r w:rsidRPr="003662A5">
          <w:rPr>
            <w:rStyle w:val="Hyperlink"/>
            <w:spacing w:val="-4"/>
            <w:lang w:val="en-US"/>
          </w:rPr>
          <w:t>CERD/C/113/3</w:t>
        </w:r>
      </w:hyperlink>
      <w:r w:rsidR="00174427" w:rsidRPr="003662A5">
        <w:rPr>
          <w:spacing w:val="-4"/>
          <w:rtl/>
          <w:lang w:val="en-US"/>
        </w:rPr>
        <w:t xml:space="preserve"> و</w:t>
      </w:r>
      <w:hyperlink r:id="rId59" w:history="1">
        <w:r w:rsidRPr="003662A5">
          <w:rPr>
            <w:rStyle w:val="Hyperlink"/>
            <w:spacing w:val="-4"/>
            <w:lang w:val="en-US"/>
          </w:rPr>
          <w:t>CERD/C/113/3/Add.1</w:t>
        </w:r>
      </w:hyperlink>
      <w:r w:rsidR="00174427" w:rsidRPr="003662A5">
        <w:rPr>
          <w:rtl/>
          <w:lang w:val="en-US"/>
        </w:rPr>
        <w:t xml:space="preserve"> و</w:t>
      </w:r>
      <w:hyperlink r:id="rId60" w:history="1">
        <w:r w:rsidRPr="003662A5">
          <w:rPr>
            <w:rStyle w:val="Hyperlink"/>
            <w:lang w:val="en-US"/>
          </w:rPr>
          <w:t>CERD/C/113/3/Add.2</w:t>
        </w:r>
      </w:hyperlink>
      <w:r w:rsidRPr="003662A5">
        <w:rPr>
          <w:rtl/>
          <w:lang w:val="en-US"/>
        </w:rPr>
        <w:t>).</w:t>
      </w:r>
    </w:p>
    <w:p w14:paraId="34B89F6F" w14:textId="7A93299D" w:rsidR="005413F7" w:rsidRPr="003662A5" w:rsidRDefault="0093773C" w:rsidP="0093773C">
      <w:pPr>
        <w:pStyle w:val="HChGA"/>
        <w:pageBreakBefore/>
        <w:rPr>
          <w:lang w:val="en-US"/>
        </w:rPr>
      </w:pPr>
      <w:r w:rsidRPr="003662A5">
        <w:rPr>
          <w:rtl/>
          <w:lang w:val="en-US"/>
        </w:rPr>
        <w:lastRenderedPageBreak/>
        <w:tab/>
      </w:r>
      <w:bookmarkStart w:id="22" w:name="_Toc177565607"/>
      <w:r w:rsidR="005413F7" w:rsidRPr="003662A5">
        <w:rPr>
          <w:rtl/>
          <w:lang w:val="en-US"/>
        </w:rPr>
        <w:t>سادساً-</w:t>
      </w:r>
      <w:r w:rsidR="005413F7" w:rsidRPr="003662A5">
        <w:rPr>
          <w:rtl/>
          <w:lang w:val="en-US"/>
        </w:rPr>
        <w:tab/>
        <w:t>أساليب العمل والنظام الداخلي</w:t>
      </w:r>
      <w:bookmarkEnd w:id="22"/>
    </w:p>
    <w:p w14:paraId="29C94024" w14:textId="77777777" w:rsidR="005413F7" w:rsidRPr="003662A5" w:rsidRDefault="005413F7" w:rsidP="00687674">
      <w:pPr>
        <w:pStyle w:val="SingleTxtGA"/>
        <w:rPr>
          <w:lang w:val="en-US"/>
        </w:rPr>
      </w:pPr>
      <w:r w:rsidRPr="003662A5">
        <w:rPr>
          <w:lang w:val="en-US"/>
        </w:rPr>
        <w:t>76</w:t>
      </w:r>
      <w:r w:rsidRPr="003662A5">
        <w:rPr>
          <w:rtl/>
          <w:lang w:val="en-US"/>
        </w:rPr>
        <w:t>-</w:t>
      </w:r>
      <w:r w:rsidRPr="003662A5">
        <w:rPr>
          <w:rtl/>
          <w:lang w:val="en-US"/>
        </w:rPr>
        <w:tab/>
      </w:r>
      <w:r w:rsidRPr="003662A5">
        <w:rPr>
          <w:spacing w:val="-4"/>
          <w:rtl/>
          <w:lang w:val="en-US"/>
        </w:rPr>
        <w:t xml:space="preserve">قررت اللجنة، في دورتها 111، اعتماد منهجية جديدة لاستعراضات الدول الأطراف بهدف إكساب </w:t>
      </w:r>
      <w:r w:rsidRPr="003662A5">
        <w:rPr>
          <w:rtl/>
          <w:lang w:val="en-US"/>
        </w:rPr>
        <w:t>الحوار المزيد من التفاعلية. واتُّبعت تلك المنهجية، التي تقسّم الاستعراض إلى أربعة أجزاء بناءً على قائمة المواضيع، لأول مرة خلال الدورة 112.</w:t>
      </w:r>
    </w:p>
    <w:p w14:paraId="28AE5E40" w14:textId="77777777" w:rsidR="005413F7" w:rsidRPr="003662A5" w:rsidRDefault="005413F7" w:rsidP="00687674">
      <w:pPr>
        <w:pStyle w:val="SingleTxtGA"/>
        <w:rPr>
          <w:lang w:val="en-US"/>
        </w:rPr>
      </w:pPr>
      <w:r w:rsidRPr="003662A5">
        <w:rPr>
          <w:lang w:val="en-US"/>
        </w:rPr>
        <w:t>77</w:t>
      </w:r>
      <w:r w:rsidRPr="003662A5">
        <w:rPr>
          <w:rtl/>
          <w:lang w:val="en-US"/>
        </w:rPr>
        <w:t>-</w:t>
      </w:r>
      <w:r w:rsidRPr="003662A5">
        <w:rPr>
          <w:rtl/>
          <w:lang w:val="en-US"/>
        </w:rPr>
        <w:tab/>
      </w:r>
      <w:r w:rsidRPr="003662A5">
        <w:rPr>
          <w:spacing w:val="-2"/>
          <w:rtl/>
          <w:lang w:val="en-US"/>
        </w:rPr>
        <w:t xml:space="preserve">وفي الدورة 112، عرضت السيدة </w:t>
      </w:r>
      <w:proofErr w:type="spellStart"/>
      <w:r w:rsidRPr="003662A5">
        <w:rPr>
          <w:spacing w:val="-2"/>
          <w:rtl/>
          <w:lang w:val="en-US"/>
        </w:rPr>
        <w:t>ستافريناكي</w:t>
      </w:r>
      <w:proofErr w:type="spellEnd"/>
      <w:r w:rsidRPr="003662A5">
        <w:rPr>
          <w:spacing w:val="-2"/>
          <w:rtl/>
          <w:lang w:val="en-US"/>
        </w:rPr>
        <w:t xml:space="preserve"> المستجدات المتعلقة بانتهاء عمل فرقة العمل المعنية</w:t>
      </w:r>
      <w:r w:rsidRPr="003662A5">
        <w:rPr>
          <w:rtl/>
          <w:lang w:val="en-US"/>
        </w:rPr>
        <w:t xml:space="preserve"> </w:t>
      </w:r>
      <w:r w:rsidRPr="003662A5">
        <w:rPr>
          <w:spacing w:val="-2"/>
          <w:rtl/>
          <w:lang w:val="en-US"/>
        </w:rPr>
        <w:t>بتنقيح النظام الداخلي. وبدأت اللجنة القراءة النهائية لمشروع النظام الداخلي المنقح ووافقت على بعض المواد</w:t>
      </w:r>
      <w:r w:rsidRPr="003662A5">
        <w:rPr>
          <w:rtl/>
          <w:lang w:val="en-US"/>
        </w:rPr>
        <w:t xml:space="preserve"> الإضافية التي اقترحتها فرقة العمل.</w:t>
      </w:r>
    </w:p>
    <w:p w14:paraId="4462876E" w14:textId="56992D67" w:rsidR="005413F7" w:rsidRPr="003662A5" w:rsidRDefault="005413F7" w:rsidP="00687674">
      <w:pPr>
        <w:pStyle w:val="SingleTxtGA"/>
        <w:rPr>
          <w:lang w:val="en-US"/>
        </w:rPr>
      </w:pPr>
      <w:r w:rsidRPr="003662A5">
        <w:rPr>
          <w:lang w:val="en-US"/>
        </w:rPr>
        <w:t>78</w:t>
      </w:r>
      <w:r w:rsidRPr="003662A5">
        <w:rPr>
          <w:rtl/>
          <w:lang w:val="en-US"/>
        </w:rPr>
        <w:t>-</w:t>
      </w:r>
      <w:r w:rsidRPr="003662A5">
        <w:rPr>
          <w:rtl/>
          <w:lang w:val="en-US"/>
        </w:rPr>
        <w:tab/>
        <w:t>وعينت اللجنة في دورتها 112 أيضاً عدة جهات تنسيق و</w:t>
      </w:r>
      <w:r w:rsidR="00174427" w:rsidRPr="003662A5">
        <w:rPr>
          <w:rtl/>
          <w:lang w:val="en-US"/>
        </w:rPr>
        <w:t>مقرر</w:t>
      </w:r>
      <w:r w:rsidRPr="003662A5">
        <w:rPr>
          <w:rtl/>
          <w:lang w:val="en-US"/>
        </w:rPr>
        <w:t>ين بهدف تعزيز تعاونها مع آليات الأمم المتحدة وهيئاتها والآليات والهيئات الإقليمية ذات الصلة، على النحو الوارد أدناه.</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32"/>
        <w:gridCol w:w="1703"/>
      </w:tblGrid>
      <w:tr w:rsidR="0093773C" w:rsidRPr="003662A5" w14:paraId="47E2CB80" w14:textId="77777777" w:rsidTr="00315AF3">
        <w:tc>
          <w:tcPr>
            <w:tcW w:w="5532" w:type="dxa"/>
          </w:tcPr>
          <w:p w14:paraId="5BE0B047"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 xml:space="preserve">جهة التنسيق فيما يتعلق بالأعمال الانتقامية </w:t>
            </w:r>
          </w:p>
        </w:tc>
        <w:tc>
          <w:tcPr>
            <w:tcW w:w="1703" w:type="dxa"/>
          </w:tcPr>
          <w:p w14:paraId="55D783A9"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 </w:t>
            </w:r>
            <w:proofErr w:type="spellStart"/>
            <w:r w:rsidRPr="003662A5">
              <w:rPr>
                <w:rtl/>
                <w:lang w:val="en-US"/>
              </w:rPr>
              <w:t>ديابي</w:t>
            </w:r>
            <w:proofErr w:type="spellEnd"/>
          </w:p>
        </w:tc>
      </w:tr>
      <w:tr w:rsidR="0093773C" w:rsidRPr="003662A5" w14:paraId="34485471" w14:textId="77777777" w:rsidTr="00315AF3">
        <w:tc>
          <w:tcPr>
            <w:tcW w:w="5532" w:type="dxa"/>
          </w:tcPr>
          <w:p w14:paraId="62A5D6EC" w14:textId="5A4994F4"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ال</w:t>
            </w:r>
            <w:r w:rsidR="00174427" w:rsidRPr="003662A5">
              <w:rPr>
                <w:rtl/>
                <w:lang w:val="en-US"/>
              </w:rPr>
              <w:t>مقرر</w:t>
            </w:r>
            <w:r w:rsidRPr="003662A5">
              <w:rPr>
                <w:rtl/>
                <w:lang w:val="en-US"/>
              </w:rPr>
              <w:t>ة المعنية بمتابعة الملاحظات الختامية (ال</w:t>
            </w:r>
            <w:r w:rsidR="00174427" w:rsidRPr="003662A5">
              <w:rPr>
                <w:rtl/>
                <w:lang w:val="en-US"/>
              </w:rPr>
              <w:t>مقرر</w:t>
            </w:r>
            <w:r w:rsidRPr="003662A5">
              <w:rPr>
                <w:rtl/>
                <w:lang w:val="en-US"/>
              </w:rPr>
              <w:t xml:space="preserve"> المعني بمتابعة النظر في التقارير المقدمة من الدول الأطراف، سابقاً)</w:t>
            </w:r>
          </w:p>
        </w:tc>
        <w:tc>
          <w:tcPr>
            <w:tcW w:w="1703" w:type="dxa"/>
          </w:tcPr>
          <w:p w14:paraId="0F330B61"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تلاكولا</w:t>
            </w:r>
            <w:proofErr w:type="spellEnd"/>
          </w:p>
        </w:tc>
      </w:tr>
      <w:tr w:rsidR="0093773C" w:rsidRPr="003662A5" w14:paraId="5671C116" w14:textId="77777777" w:rsidTr="00315AF3">
        <w:tc>
          <w:tcPr>
            <w:tcW w:w="5532" w:type="dxa"/>
          </w:tcPr>
          <w:p w14:paraId="55DC4279" w14:textId="3CBDEA5D"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ال</w:t>
            </w:r>
            <w:r w:rsidR="00174427" w:rsidRPr="003662A5">
              <w:rPr>
                <w:rtl/>
                <w:lang w:val="en-US"/>
              </w:rPr>
              <w:t>مقرر</w:t>
            </w:r>
            <w:r w:rsidRPr="003662A5">
              <w:rPr>
                <w:rtl/>
                <w:lang w:val="en-US"/>
              </w:rPr>
              <w:t>ة المعنية بمتابعة القرارات المتعلقة بالبلاغات الفردية (الآراء) (ال</w:t>
            </w:r>
            <w:r w:rsidR="00174427" w:rsidRPr="003662A5">
              <w:rPr>
                <w:rtl/>
                <w:lang w:val="en-US"/>
              </w:rPr>
              <w:t>مقرر</w:t>
            </w:r>
            <w:r w:rsidRPr="003662A5">
              <w:rPr>
                <w:rtl/>
                <w:lang w:val="en-US"/>
              </w:rPr>
              <w:t xml:space="preserve"> المعني بمتابعة الآراء، سابقاً)</w:t>
            </w:r>
          </w:p>
        </w:tc>
        <w:tc>
          <w:tcPr>
            <w:tcW w:w="1703" w:type="dxa"/>
          </w:tcPr>
          <w:p w14:paraId="7DEF0A79"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ستافريناكي</w:t>
            </w:r>
            <w:proofErr w:type="spellEnd"/>
          </w:p>
        </w:tc>
      </w:tr>
      <w:tr w:rsidR="0093773C" w:rsidRPr="003662A5" w14:paraId="56C513DE" w14:textId="77777777" w:rsidTr="00315AF3">
        <w:tc>
          <w:tcPr>
            <w:tcW w:w="5532" w:type="dxa"/>
          </w:tcPr>
          <w:p w14:paraId="65095004"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 xml:space="preserve">جهة التنسيق فيما يتعلق بالتعاون مع آليات البلدان الأمريكية لحقوق الإنسان </w:t>
            </w:r>
          </w:p>
        </w:tc>
        <w:tc>
          <w:tcPr>
            <w:tcW w:w="1703" w:type="dxa"/>
          </w:tcPr>
          <w:p w14:paraId="314FA04A"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شيبرد</w:t>
            </w:r>
            <w:proofErr w:type="spellEnd"/>
          </w:p>
        </w:tc>
      </w:tr>
      <w:tr w:rsidR="0093773C" w:rsidRPr="003662A5" w14:paraId="7C173FBA" w14:textId="77777777" w:rsidTr="00315AF3">
        <w:tc>
          <w:tcPr>
            <w:tcW w:w="5532" w:type="dxa"/>
          </w:tcPr>
          <w:p w14:paraId="61981572"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 xml:space="preserve">جهة التنسيق فيما يتعلق بالتعاون مع الآليات الأفريقية لحقوق الإنسان </w:t>
            </w:r>
          </w:p>
        </w:tc>
        <w:tc>
          <w:tcPr>
            <w:tcW w:w="1703" w:type="dxa"/>
          </w:tcPr>
          <w:p w14:paraId="227BA28A"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تلاكولا</w:t>
            </w:r>
            <w:proofErr w:type="spellEnd"/>
          </w:p>
        </w:tc>
      </w:tr>
      <w:tr w:rsidR="0093773C" w:rsidRPr="003662A5" w14:paraId="102F60AC" w14:textId="77777777" w:rsidTr="00315AF3">
        <w:tc>
          <w:tcPr>
            <w:tcW w:w="5532" w:type="dxa"/>
          </w:tcPr>
          <w:p w14:paraId="22F4BA3C"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 xml:space="preserve">جهة التنسيق فيما يتعلق بالتعاون مع الآليات الأوروبية لحقوق الإنسان </w:t>
            </w:r>
          </w:p>
        </w:tc>
        <w:tc>
          <w:tcPr>
            <w:tcW w:w="1703" w:type="dxa"/>
          </w:tcPr>
          <w:p w14:paraId="2199466C"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ستافريناكي</w:t>
            </w:r>
            <w:proofErr w:type="spellEnd"/>
          </w:p>
        </w:tc>
      </w:tr>
      <w:tr w:rsidR="0093773C" w:rsidRPr="003662A5" w14:paraId="6AA8BA58" w14:textId="77777777" w:rsidTr="00315AF3">
        <w:tc>
          <w:tcPr>
            <w:tcW w:w="5532" w:type="dxa"/>
          </w:tcPr>
          <w:p w14:paraId="049C6C3F"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 xml:space="preserve">جهتا التنسيق فيما يتعلق بالتعاون مع الآليات الآسيوية لحقوق الإنسان </w:t>
            </w:r>
          </w:p>
        </w:tc>
        <w:tc>
          <w:tcPr>
            <w:tcW w:w="1703" w:type="dxa"/>
          </w:tcPr>
          <w:p w14:paraId="7FF1647B"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تشونغ</w:t>
            </w:r>
            <w:proofErr w:type="spellEnd"/>
            <w:r w:rsidRPr="003662A5">
              <w:rPr>
                <w:rtl/>
                <w:lang w:val="en-US"/>
              </w:rPr>
              <w:t xml:space="preserve"> والسيد غوان</w:t>
            </w:r>
          </w:p>
        </w:tc>
      </w:tr>
      <w:tr w:rsidR="0093773C" w:rsidRPr="003662A5" w14:paraId="7F1E14CE" w14:textId="77777777" w:rsidTr="00315AF3">
        <w:tc>
          <w:tcPr>
            <w:tcW w:w="5532" w:type="dxa"/>
          </w:tcPr>
          <w:p w14:paraId="66019EF4"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 xml:space="preserve">جهة التنسيق فيما يتعلق بالتعاون مع هيئات معاهدات حقوق الإنسان </w:t>
            </w:r>
          </w:p>
        </w:tc>
        <w:tc>
          <w:tcPr>
            <w:tcW w:w="1703" w:type="dxa"/>
          </w:tcPr>
          <w:p w14:paraId="673BE070"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إسينيمي</w:t>
            </w:r>
            <w:proofErr w:type="spellEnd"/>
          </w:p>
        </w:tc>
      </w:tr>
      <w:tr w:rsidR="0093773C" w:rsidRPr="003662A5" w14:paraId="51C3F174" w14:textId="77777777" w:rsidTr="00315AF3">
        <w:tc>
          <w:tcPr>
            <w:tcW w:w="5532" w:type="dxa"/>
          </w:tcPr>
          <w:p w14:paraId="40112729"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spacing w:val="-2"/>
                <w:rtl/>
                <w:lang w:val="en-US"/>
              </w:rPr>
              <w:t>جهة التنسيق فيما يتعلق بالتعاون مع المكتب المعني بمنع الإبادة الجماعية والمسؤولية</w:t>
            </w:r>
            <w:r w:rsidRPr="003662A5">
              <w:rPr>
                <w:rtl/>
                <w:lang w:val="en-US"/>
              </w:rPr>
              <w:t xml:space="preserve"> عن الحماية </w:t>
            </w:r>
          </w:p>
        </w:tc>
        <w:tc>
          <w:tcPr>
            <w:tcW w:w="1703" w:type="dxa"/>
          </w:tcPr>
          <w:p w14:paraId="6D182157"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 </w:t>
            </w:r>
            <w:proofErr w:type="spellStart"/>
            <w:r w:rsidRPr="003662A5">
              <w:rPr>
                <w:rtl/>
                <w:lang w:val="en-US"/>
              </w:rPr>
              <w:t>ديابي</w:t>
            </w:r>
            <w:proofErr w:type="spellEnd"/>
          </w:p>
        </w:tc>
      </w:tr>
      <w:tr w:rsidR="0093773C" w:rsidRPr="003662A5" w14:paraId="15879FA4" w14:textId="77777777" w:rsidTr="00315AF3">
        <w:tc>
          <w:tcPr>
            <w:tcW w:w="5532" w:type="dxa"/>
          </w:tcPr>
          <w:p w14:paraId="6512C9E0"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جهة التنسيق فيما يتعلق بالتعاون مع فريق الخبراء العامل المعني بالمنحدرين من أصل أفريقي والمنتدى الدائم المعني بالمنحدرين من أصل أفريقي</w:t>
            </w:r>
          </w:p>
        </w:tc>
        <w:tc>
          <w:tcPr>
            <w:tcW w:w="1703" w:type="dxa"/>
          </w:tcPr>
          <w:p w14:paraId="1CD7954E"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شيبرد</w:t>
            </w:r>
            <w:proofErr w:type="spellEnd"/>
          </w:p>
        </w:tc>
      </w:tr>
      <w:tr w:rsidR="0093773C" w:rsidRPr="003662A5" w14:paraId="75BD7C40" w14:textId="77777777" w:rsidTr="00315AF3">
        <w:tc>
          <w:tcPr>
            <w:tcW w:w="5532" w:type="dxa"/>
          </w:tcPr>
          <w:p w14:paraId="0F0402F0" w14:textId="6C6BF596"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spacing w:val="-5"/>
                <w:rtl/>
                <w:lang w:val="en-US"/>
              </w:rPr>
            </w:pPr>
            <w:r w:rsidRPr="003662A5">
              <w:rPr>
                <w:spacing w:val="-5"/>
                <w:rtl/>
                <w:lang w:val="en-US"/>
              </w:rPr>
              <w:t>جهة التنسيق فيما يتعلق بالتعاون مع ال</w:t>
            </w:r>
            <w:r w:rsidR="00174427" w:rsidRPr="003662A5">
              <w:rPr>
                <w:spacing w:val="-5"/>
                <w:rtl/>
                <w:lang w:val="en-US"/>
              </w:rPr>
              <w:t>مقرر</w:t>
            </w:r>
            <w:r w:rsidRPr="003662A5">
              <w:rPr>
                <w:spacing w:val="-5"/>
                <w:rtl/>
                <w:lang w:val="en-US"/>
              </w:rPr>
              <w:t xml:space="preserve">ة الخاصة المعنية بالأشكال المعاصرة للعنصرية والتمييز العنصري وكراهية الأجانب وما يتصل بذلك من تعصُّب والآلية الدولية للخبراء المستقلين المعنية بالنهوض بالعدالة والمساواة العرقيتين في سياق إنفاذ القانون </w:t>
            </w:r>
          </w:p>
        </w:tc>
        <w:tc>
          <w:tcPr>
            <w:tcW w:w="1703" w:type="dxa"/>
          </w:tcPr>
          <w:p w14:paraId="27F1790C"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ماكدوغال</w:t>
            </w:r>
            <w:proofErr w:type="spellEnd"/>
          </w:p>
        </w:tc>
      </w:tr>
      <w:tr w:rsidR="0093773C" w:rsidRPr="003662A5" w14:paraId="410F97BA" w14:textId="77777777" w:rsidTr="00315AF3">
        <w:tc>
          <w:tcPr>
            <w:tcW w:w="5532" w:type="dxa"/>
          </w:tcPr>
          <w:p w14:paraId="01549A9D"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spacing w:val="-4"/>
                <w:rtl/>
                <w:lang w:val="en-US"/>
              </w:rPr>
              <w:t>جهة التنسيق فيما يتعلق بالتعاون مع اللجنة المخصصة التابعة لمجلس حقوق الإنسان</w:t>
            </w:r>
            <w:r w:rsidRPr="003662A5">
              <w:rPr>
                <w:rtl/>
                <w:lang w:val="en-US"/>
              </w:rPr>
              <w:t xml:space="preserve"> </w:t>
            </w:r>
            <w:r w:rsidRPr="003662A5">
              <w:rPr>
                <w:spacing w:val="-4"/>
                <w:rtl/>
                <w:lang w:val="en-US"/>
              </w:rPr>
              <w:t>المعنية بوضع معايير تكميلية للاتفاقية الدولية للقضاء على جميع أشكال التمييز العنصري</w:t>
            </w:r>
          </w:p>
        </w:tc>
        <w:tc>
          <w:tcPr>
            <w:tcW w:w="1703" w:type="dxa"/>
          </w:tcPr>
          <w:p w14:paraId="25BC3A26"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 </w:t>
            </w:r>
            <w:proofErr w:type="spellStart"/>
            <w:r w:rsidRPr="003662A5">
              <w:rPr>
                <w:rtl/>
                <w:lang w:val="en-US"/>
              </w:rPr>
              <w:t>غيسي</w:t>
            </w:r>
            <w:proofErr w:type="spellEnd"/>
          </w:p>
        </w:tc>
      </w:tr>
      <w:tr w:rsidR="0093773C" w:rsidRPr="003662A5" w14:paraId="145065F6" w14:textId="77777777" w:rsidTr="00315AF3">
        <w:tc>
          <w:tcPr>
            <w:tcW w:w="5532" w:type="dxa"/>
          </w:tcPr>
          <w:p w14:paraId="0E3C8A56"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 xml:space="preserve">جهة التنسيق فيما يتعلق بالتعاون مع الفريق العامل الحكومي الدولي المعني بالتنفيذ </w:t>
            </w:r>
            <w:r w:rsidRPr="003662A5">
              <w:rPr>
                <w:spacing w:val="-4"/>
                <w:rtl/>
                <w:lang w:val="en-US"/>
              </w:rPr>
              <w:t>الفعال لإعلان وبرنامج عمل ديربان وفريق الخبراء البارزين المستقلين المعني بتنفيذ إعلان</w:t>
            </w:r>
            <w:r w:rsidRPr="003662A5">
              <w:rPr>
                <w:rtl/>
                <w:lang w:val="en-US"/>
              </w:rPr>
              <w:t xml:space="preserve"> وبرنامج عمل ديربان </w:t>
            </w:r>
          </w:p>
        </w:tc>
        <w:tc>
          <w:tcPr>
            <w:tcW w:w="1703" w:type="dxa"/>
          </w:tcPr>
          <w:p w14:paraId="4393B340"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السيدة </w:t>
            </w:r>
            <w:proofErr w:type="spellStart"/>
            <w:r w:rsidRPr="003662A5">
              <w:rPr>
                <w:rtl/>
                <w:lang w:val="en-US"/>
              </w:rPr>
              <w:t>تيبي</w:t>
            </w:r>
            <w:proofErr w:type="spellEnd"/>
          </w:p>
        </w:tc>
      </w:tr>
      <w:tr w:rsidR="0093773C" w:rsidRPr="003662A5" w14:paraId="0A62BB0F" w14:textId="77777777" w:rsidTr="00315AF3">
        <w:tc>
          <w:tcPr>
            <w:tcW w:w="5532" w:type="dxa"/>
          </w:tcPr>
          <w:p w14:paraId="6B643B52" w14:textId="77777777" w:rsidR="0093773C" w:rsidRPr="003662A5" w:rsidRDefault="0093773C" w:rsidP="0093773C">
            <w:pPr>
              <w:pStyle w:val="SingleTxtGA"/>
              <w:tabs>
                <w:tab w:val="clear" w:pos="1928"/>
                <w:tab w:val="clear" w:pos="2608"/>
                <w:tab w:val="clear" w:pos="3289"/>
                <w:tab w:val="clear" w:pos="3969"/>
                <w:tab w:val="clear" w:pos="4649"/>
                <w:tab w:val="clear" w:pos="5330"/>
              </w:tabs>
              <w:ind w:left="0" w:right="284"/>
              <w:rPr>
                <w:rtl/>
                <w:lang w:val="en-US"/>
              </w:rPr>
            </w:pPr>
            <w:r w:rsidRPr="003662A5">
              <w:rPr>
                <w:rtl/>
                <w:lang w:val="en-US"/>
              </w:rPr>
              <w:t>جهة التنسيق فيما يتعلق بالمادة 15 من الاتفاقية</w:t>
            </w:r>
          </w:p>
        </w:tc>
        <w:tc>
          <w:tcPr>
            <w:tcW w:w="1703" w:type="dxa"/>
          </w:tcPr>
          <w:p w14:paraId="7F44B863" w14:textId="77777777" w:rsidR="0093773C" w:rsidRPr="003662A5" w:rsidRDefault="0093773C" w:rsidP="000C6B26">
            <w:pPr>
              <w:pStyle w:val="SingleTxtGA"/>
              <w:tabs>
                <w:tab w:val="clear" w:pos="1928"/>
                <w:tab w:val="clear" w:pos="2608"/>
                <w:tab w:val="clear" w:pos="3289"/>
                <w:tab w:val="clear" w:pos="3969"/>
                <w:tab w:val="clear" w:pos="4649"/>
                <w:tab w:val="clear" w:pos="5330"/>
              </w:tabs>
              <w:ind w:left="0" w:right="0"/>
              <w:rPr>
                <w:lang w:val="en-US"/>
              </w:rPr>
            </w:pPr>
            <w:r w:rsidRPr="003662A5">
              <w:rPr>
                <w:rtl/>
                <w:lang w:val="en-US"/>
              </w:rPr>
              <w:t xml:space="preserve">السيد </w:t>
            </w:r>
            <w:proofErr w:type="spellStart"/>
            <w:r w:rsidRPr="003662A5">
              <w:rPr>
                <w:rtl/>
                <w:lang w:val="en-US"/>
              </w:rPr>
              <w:t>سيباند</w:t>
            </w:r>
            <w:proofErr w:type="spellEnd"/>
          </w:p>
        </w:tc>
      </w:tr>
    </w:tbl>
    <w:p w14:paraId="440FCA50" w14:textId="0BBC5470" w:rsidR="005413F7" w:rsidRPr="003662A5" w:rsidRDefault="0093773C" w:rsidP="0093773C">
      <w:pPr>
        <w:pStyle w:val="HChGA"/>
        <w:rPr>
          <w:lang w:val="en-US"/>
        </w:rPr>
      </w:pPr>
      <w:r w:rsidRPr="003662A5">
        <w:rPr>
          <w:rtl/>
          <w:lang w:val="en-US"/>
        </w:rPr>
        <w:lastRenderedPageBreak/>
        <w:tab/>
      </w:r>
      <w:bookmarkStart w:id="23" w:name="_Toc177565608"/>
      <w:r w:rsidR="005413F7" w:rsidRPr="003662A5">
        <w:rPr>
          <w:rtl/>
          <w:lang w:val="en-US"/>
        </w:rPr>
        <w:t>سابعاً-</w:t>
      </w:r>
      <w:r w:rsidR="005413F7" w:rsidRPr="003662A5">
        <w:rPr>
          <w:rtl/>
          <w:lang w:val="en-US"/>
        </w:rPr>
        <w:tab/>
        <w:t>الدول الأطراف التي تأخرت كثيراً عن مواعيد تقديم تقاريرها</w:t>
      </w:r>
      <w:bookmarkEnd w:id="23"/>
    </w:p>
    <w:p w14:paraId="2CD12F16" w14:textId="52FFFD51" w:rsidR="005413F7" w:rsidRPr="003662A5" w:rsidRDefault="0093773C" w:rsidP="0093773C">
      <w:pPr>
        <w:pStyle w:val="H1GA"/>
        <w:rPr>
          <w:lang w:val="en-US"/>
        </w:rPr>
      </w:pPr>
      <w:r w:rsidRPr="003662A5">
        <w:rPr>
          <w:rtl/>
          <w:lang w:val="en-US"/>
        </w:rPr>
        <w:tab/>
      </w:r>
      <w:bookmarkStart w:id="24" w:name="_Toc177565609"/>
      <w:r w:rsidR="005413F7" w:rsidRPr="003662A5">
        <w:rPr>
          <w:rtl/>
          <w:lang w:val="en-US"/>
        </w:rPr>
        <w:t>ألف-</w:t>
      </w:r>
      <w:r w:rsidR="005413F7" w:rsidRPr="003662A5">
        <w:rPr>
          <w:rtl/>
          <w:lang w:val="en-US"/>
        </w:rPr>
        <w:tab/>
        <w:t>التقارير التي تأخر تقديمها عشر سنوات على الأقل</w:t>
      </w:r>
      <w:bookmarkEnd w:id="24"/>
    </w:p>
    <w:p w14:paraId="70083887" w14:textId="3539F155" w:rsidR="005413F7" w:rsidRPr="003662A5" w:rsidRDefault="005413F7" w:rsidP="00687674">
      <w:pPr>
        <w:pStyle w:val="SingleTxtGA"/>
        <w:rPr>
          <w:lang w:val="en-US"/>
        </w:rPr>
      </w:pPr>
      <w:r w:rsidRPr="003662A5">
        <w:rPr>
          <w:lang w:val="en-US"/>
        </w:rPr>
        <w:t>79</w:t>
      </w:r>
      <w:r w:rsidRPr="003662A5">
        <w:rPr>
          <w:rtl/>
          <w:lang w:val="en-US"/>
        </w:rPr>
        <w:t>-</w:t>
      </w:r>
      <w:r w:rsidRPr="003662A5">
        <w:rPr>
          <w:rtl/>
          <w:lang w:val="en-US"/>
        </w:rPr>
        <w:tab/>
        <w:t>في 26 نيسان/أبريل 2024، كانت الدول الأطراف التالية قد تأخرت عن موعد تقديم تقاريرها ما</w:t>
      </w:r>
      <w:r w:rsidR="00CA7B1C" w:rsidRPr="003662A5">
        <w:rPr>
          <w:rFonts w:hint="cs"/>
          <w:rtl/>
          <w:lang w:val="en-US"/>
        </w:rPr>
        <w:t> </w:t>
      </w:r>
      <w:r w:rsidRPr="003662A5">
        <w:rPr>
          <w:rtl/>
          <w:lang w:val="en-US"/>
        </w:rPr>
        <w:t>لا يقل عن عشر سنوات:</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26"/>
        <w:gridCol w:w="4529"/>
      </w:tblGrid>
      <w:tr w:rsidR="0093773C" w:rsidRPr="003662A5" w14:paraId="27FE3286" w14:textId="77777777" w:rsidTr="0093773C">
        <w:tc>
          <w:tcPr>
            <w:tcW w:w="2626" w:type="dxa"/>
          </w:tcPr>
          <w:p w14:paraId="0FB2A67B"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سيراليون</w:t>
            </w:r>
          </w:p>
        </w:tc>
        <w:tc>
          <w:tcPr>
            <w:tcW w:w="4529" w:type="dxa"/>
          </w:tcPr>
          <w:p w14:paraId="53A97BC6"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الرابع منذ عام 1976</w:t>
            </w:r>
          </w:p>
        </w:tc>
      </w:tr>
      <w:tr w:rsidR="0093773C" w:rsidRPr="003662A5" w14:paraId="0ECBC55E" w14:textId="77777777" w:rsidTr="0093773C">
        <w:tc>
          <w:tcPr>
            <w:tcW w:w="2626" w:type="dxa"/>
          </w:tcPr>
          <w:p w14:paraId="5DE4FF1E"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ليبريا</w:t>
            </w:r>
          </w:p>
        </w:tc>
        <w:tc>
          <w:tcPr>
            <w:tcW w:w="4529" w:type="dxa"/>
          </w:tcPr>
          <w:p w14:paraId="351C03D5"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الأولي منذ عام 1977</w:t>
            </w:r>
          </w:p>
        </w:tc>
      </w:tr>
      <w:tr w:rsidR="0093773C" w:rsidRPr="003662A5" w14:paraId="1870BADA" w14:textId="77777777" w:rsidTr="0093773C">
        <w:tc>
          <w:tcPr>
            <w:tcW w:w="2626" w:type="dxa"/>
          </w:tcPr>
          <w:p w14:paraId="3A5F6976"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غامبيا</w:t>
            </w:r>
          </w:p>
        </w:tc>
        <w:tc>
          <w:tcPr>
            <w:tcW w:w="4529" w:type="dxa"/>
          </w:tcPr>
          <w:p w14:paraId="795DA430"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الثاني منذ عام 1982</w:t>
            </w:r>
          </w:p>
        </w:tc>
      </w:tr>
      <w:tr w:rsidR="0093773C" w:rsidRPr="003662A5" w14:paraId="144E8480" w14:textId="77777777" w:rsidTr="0093773C">
        <w:tc>
          <w:tcPr>
            <w:tcW w:w="2626" w:type="dxa"/>
          </w:tcPr>
          <w:p w14:paraId="37BD08F3"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الصومال</w:t>
            </w:r>
          </w:p>
        </w:tc>
        <w:tc>
          <w:tcPr>
            <w:tcW w:w="4529" w:type="dxa"/>
          </w:tcPr>
          <w:p w14:paraId="6A0D1E41"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الخامس منذ عام 1984</w:t>
            </w:r>
          </w:p>
        </w:tc>
      </w:tr>
      <w:tr w:rsidR="0093773C" w:rsidRPr="003662A5" w14:paraId="1A59C1EE" w14:textId="77777777" w:rsidTr="0093773C">
        <w:tc>
          <w:tcPr>
            <w:tcW w:w="2626" w:type="dxa"/>
          </w:tcPr>
          <w:p w14:paraId="233DD0A8"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بابوا غينيا الجديدة</w:t>
            </w:r>
          </w:p>
        </w:tc>
        <w:tc>
          <w:tcPr>
            <w:tcW w:w="4529" w:type="dxa"/>
          </w:tcPr>
          <w:p w14:paraId="157A92AD"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الثاني منذ عام 1985</w:t>
            </w:r>
          </w:p>
        </w:tc>
      </w:tr>
      <w:tr w:rsidR="0093773C" w:rsidRPr="003662A5" w14:paraId="3C4E1718" w14:textId="77777777" w:rsidTr="0093773C">
        <w:tc>
          <w:tcPr>
            <w:tcW w:w="2626" w:type="dxa"/>
          </w:tcPr>
          <w:p w14:paraId="00717B17"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جزر سليمان</w:t>
            </w:r>
          </w:p>
        </w:tc>
        <w:tc>
          <w:tcPr>
            <w:tcW w:w="4529" w:type="dxa"/>
          </w:tcPr>
          <w:p w14:paraId="1C8BDA9A"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الثاني منذ عام 1985</w:t>
            </w:r>
          </w:p>
        </w:tc>
      </w:tr>
      <w:tr w:rsidR="0093773C" w:rsidRPr="003662A5" w14:paraId="4BD69949" w14:textId="77777777" w:rsidTr="0093773C">
        <w:tc>
          <w:tcPr>
            <w:tcW w:w="2626" w:type="dxa"/>
          </w:tcPr>
          <w:p w14:paraId="1AD8CE32"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جمهورية أفريقيا الوسطى</w:t>
            </w:r>
          </w:p>
        </w:tc>
        <w:tc>
          <w:tcPr>
            <w:tcW w:w="4529" w:type="dxa"/>
          </w:tcPr>
          <w:p w14:paraId="0A6B277D"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الثامن منذ عام 1986</w:t>
            </w:r>
          </w:p>
        </w:tc>
      </w:tr>
      <w:tr w:rsidR="0093773C" w:rsidRPr="003662A5" w14:paraId="594E136A" w14:textId="77777777" w:rsidTr="0093773C">
        <w:tc>
          <w:tcPr>
            <w:tcW w:w="2626" w:type="dxa"/>
          </w:tcPr>
          <w:p w14:paraId="02C36C2D"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سيشيل</w:t>
            </w:r>
          </w:p>
        </w:tc>
        <w:tc>
          <w:tcPr>
            <w:tcW w:w="4529" w:type="dxa"/>
          </w:tcPr>
          <w:p w14:paraId="1E19A7FB"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السادس منذ عام 1989</w:t>
            </w:r>
          </w:p>
        </w:tc>
      </w:tr>
      <w:tr w:rsidR="0093773C" w:rsidRPr="003662A5" w14:paraId="2D8A7A9D" w14:textId="77777777" w:rsidTr="0093773C">
        <w:tc>
          <w:tcPr>
            <w:tcW w:w="2626" w:type="dxa"/>
          </w:tcPr>
          <w:p w14:paraId="234BA213"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سانت لوسيا</w:t>
            </w:r>
          </w:p>
        </w:tc>
        <w:tc>
          <w:tcPr>
            <w:tcW w:w="4529" w:type="dxa"/>
          </w:tcPr>
          <w:p w14:paraId="27958134"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الأولي منذ عام 1991</w:t>
            </w:r>
          </w:p>
        </w:tc>
      </w:tr>
      <w:tr w:rsidR="0093773C" w:rsidRPr="003662A5" w14:paraId="670B18FD" w14:textId="77777777" w:rsidTr="0093773C">
        <w:tc>
          <w:tcPr>
            <w:tcW w:w="2626" w:type="dxa"/>
          </w:tcPr>
          <w:p w14:paraId="348EA0E4"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ملاوي</w:t>
            </w:r>
          </w:p>
        </w:tc>
        <w:tc>
          <w:tcPr>
            <w:tcW w:w="4529" w:type="dxa"/>
          </w:tcPr>
          <w:p w14:paraId="5EBF2C15"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الأولي منذ عام 1997</w:t>
            </w:r>
          </w:p>
        </w:tc>
      </w:tr>
      <w:tr w:rsidR="0093773C" w:rsidRPr="003662A5" w14:paraId="653554D5" w14:textId="77777777" w:rsidTr="0093773C">
        <w:tc>
          <w:tcPr>
            <w:tcW w:w="2626" w:type="dxa"/>
          </w:tcPr>
          <w:p w14:paraId="2FCA8950"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بوروندي</w:t>
            </w:r>
          </w:p>
        </w:tc>
        <w:tc>
          <w:tcPr>
            <w:tcW w:w="4529" w:type="dxa"/>
          </w:tcPr>
          <w:p w14:paraId="08028F05"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الحادي عشر منذ عام 1998</w:t>
            </w:r>
          </w:p>
        </w:tc>
      </w:tr>
      <w:tr w:rsidR="0093773C" w:rsidRPr="003662A5" w14:paraId="5B7ED3D2" w14:textId="77777777" w:rsidTr="0093773C">
        <w:tc>
          <w:tcPr>
            <w:tcW w:w="2626" w:type="dxa"/>
          </w:tcPr>
          <w:p w14:paraId="4A045B0D"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proofErr w:type="spellStart"/>
            <w:r w:rsidRPr="003662A5">
              <w:rPr>
                <w:rtl/>
                <w:lang w:val="en-US"/>
              </w:rPr>
              <w:t>إسواتيني</w:t>
            </w:r>
            <w:proofErr w:type="spellEnd"/>
          </w:p>
        </w:tc>
        <w:tc>
          <w:tcPr>
            <w:tcW w:w="4529" w:type="dxa"/>
          </w:tcPr>
          <w:p w14:paraId="2425DC3D"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الخامس عشر منذ عام 1998</w:t>
            </w:r>
          </w:p>
        </w:tc>
      </w:tr>
      <w:tr w:rsidR="0093773C" w:rsidRPr="003662A5" w14:paraId="543B1195" w14:textId="77777777" w:rsidTr="0093773C">
        <w:tc>
          <w:tcPr>
            <w:tcW w:w="2626" w:type="dxa"/>
          </w:tcPr>
          <w:p w14:paraId="2B90F9F4"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غينيا</w:t>
            </w:r>
          </w:p>
        </w:tc>
        <w:tc>
          <w:tcPr>
            <w:tcW w:w="4529" w:type="dxa"/>
          </w:tcPr>
          <w:p w14:paraId="73D1D73C"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الثاني عشر منذ عام 2000</w:t>
            </w:r>
          </w:p>
        </w:tc>
      </w:tr>
      <w:tr w:rsidR="0093773C" w:rsidRPr="003662A5" w14:paraId="7B59B4AC" w14:textId="77777777" w:rsidTr="0093773C">
        <w:tc>
          <w:tcPr>
            <w:tcW w:w="2626" w:type="dxa"/>
          </w:tcPr>
          <w:p w14:paraId="791E5379"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هايتي</w:t>
            </w:r>
          </w:p>
        </w:tc>
        <w:tc>
          <w:tcPr>
            <w:tcW w:w="4529" w:type="dxa"/>
          </w:tcPr>
          <w:p w14:paraId="1B753AB3"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الرابع عشر منذ عام 2000</w:t>
            </w:r>
          </w:p>
        </w:tc>
      </w:tr>
      <w:tr w:rsidR="0093773C" w:rsidRPr="003662A5" w14:paraId="54808A1A" w14:textId="77777777" w:rsidTr="0093773C">
        <w:tc>
          <w:tcPr>
            <w:tcW w:w="2626" w:type="dxa"/>
          </w:tcPr>
          <w:p w14:paraId="3B752DE9"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ليسوتو</w:t>
            </w:r>
          </w:p>
        </w:tc>
        <w:tc>
          <w:tcPr>
            <w:tcW w:w="4529" w:type="dxa"/>
          </w:tcPr>
          <w:p w14:paraId="196F0E33"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الخامس عشر منذ عام 2000</w:t>
            </w:r>
          </w:p>
        </w:tc>
      </w:tr>
      <w:tr w:rsidR="0093773C" w:rsidRPr="003662A5" w14:paraId="5E3CA5A8" w14:textId="77777777" w:rsidTr="0093773C">
        <w:tc>
          <w:tcPr>
            <w:tcW w:w="2626" w:type="dxa"/>
          </w:tcPr>
          <w:p w14:paraId="623EDD89"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الجمهورية العربية السورية</w:t>
            </w:r>
          </w:p>
        </w:tc>
        <w:tc>
          <w:tcPr>
            <w:tcW w:w="4529" w:type="dxa"/>
          </w:tcPr>
          <w:p w14:paraId="20C5C5A9"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السادس عشر منذ عام 2000</w:t>
            </w:r>
          </w:p>
        </w:tc>
      </w:tr>
      <w:tr w:rsidR="0093773C" w:rsidRPr="003662A5" w14:paraId="03A91045" w14:textId="77777777" w:rsidTr="0093773C">
        <w:tc>
          <w:tcPr>
            <w:tcW w:w="2626" w:type="dxa"/>
          </w:tcPr>
          <w:p w14:paraId="57ABFFE3"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تونغا</w:t>
            </w:r>
          </w:p>
        </w:tc>
        <w:tc>
          <w:tcPr>
            <w:tcW w:w="4529" w:type="dxa"/>
          </w:tcPr>
          <w:p w14:paraId="7C8489D8"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الخامس عشر منذ عام 2001</w:t>
            </w:r>
          </w:p>
        </w:tc>
      </w:tr>
      <w:tr w:rsidR="0093773C" w:rsidRPr="003662A5" w14:paraId="2CE82972" w14:textId="77777777" w:rsidTr="0093773C">
        <w:tc>
          <w:tcPr>
            <w:tcW w:w="2626" w:type="dxa"/>
          </w:tcPr>
          <w:p w14:paraId="07E1D0A8"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بنغلاديش</w:t>
            </w:r>
          </w:p>
        </w:tc>
        <w:tc>
          <w:tcPr>
            <w:tcW w:w="4529" w:type="dxa"/>
          </w:tcPr>
          <w:p w14:paraId="7D0E693C"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الدوري الثاني عشر منذ عام 2002</w:t>
            </w:r>
          </w:p>
        </w:tc>
      </w:tr>
      <w:tr w:rsidR="0093773C" w:rsidRPr="003662A5" w14:paraId="74F745ED" w14:textId="77777777" w:rsidTr="0093773C">
        <w:tc>
          <w:tcPr>
            <w:tcW w:w="2626" w:type="dxa"/>
          </w:tcPr>
          <w:p w14:paraId="618ABD9F"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بليز</w:t>
            </w:r>
          </w:p>
        </w:tc>
        <w:tc>
          <w:tcPr>
            <w:tcW w:w="4529" w:type="dxa"/>
          </w:tcPr>
          <w:p w14:paraId="22997A58"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الأولي منذ عام 2002</w:t>
            </w:r>
          </w:p>
        </w:tc>
      </w:tr>
      <w:tr w:rsidR="0093773C" w:rsidRPr="003662A5" w14:paraId="7B53032C" w14:textId="77777777" w:rsidTr="0093773C">
        <w:tc>
          <w:tcPr>
            <w:tcW w:w="2626" w:type="dxa"/>
          </w:tcPr>
          <w:p w14:paraId="4D428BA2"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إريتريا</w:t>
            </w:r>
          </w:p>
        </w:tc>
        <w:tc>
          <w:tcPr>
            <w:tcW w:w="4529" w:type="dxa"/>
          </w:tcPr>
          <w:p w14:paraId="0CF3AD7B"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الأولي منذ عام 2002</w:t>
            </w:r>
          </w:p>
        </w:tc>
      </w:tr>
      <w:tr w:rsidR="0093773C" w:rsidRPr="003662A5" w14:paraId="62B790F7" w14:textId="77777777" w:rsidTr="0093773C">
        <w:tc>
          <w:tcPr>
            <w:tcW w:w="2626" w:type="dxa"/>
          </w:tcPr>
          <w:p w14:paraId="3AADB7BB"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غينيا الاستوائية</w:t>
            </w:r>
          </w:p>
        </w:tc>
        <w:tc>
          <w:tcPr>
            <w:tcW w:w="4529" w:type="dxa"/>
          </w:tcPr>
          <w:p w14:paraId="356E4771"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الأولي منذ عام 2003</w:t>
            </w:r>
          </w:p>
        </w:tc>
      </w:tr>
      <w:tr w:rsidR="0093773C" w:rsidRPr="003662A5" w14:paraId="43990725" w14:textId="77777777" w:rsidTr="0093773C">
        <w:tc>
          <w:tcPr>
            <w:tcW w:w="2626" w:type="dxa"/>
          </w:tcPr>
          <w:p w14:paraId="3741488B"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تيمور- ليشتي</w:t>
            </w:r>
          </w:p>
        </w:tc>
        <w:tc>
          <w:tcPr>
            <w:tcW w:w="4529" w:type="dxa"/>
          </w:tcPr>
          <w:p w14:paraId="5E88DD27"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الأولي منذ عام 2004</w:t>
            </w:r>
          </w:p>
        </w:tc>
      </w:tr>
      <w:tr w:rsidR="0093773C" w:rsidRPr="003662A5" w14:paraId="3D34737D" w14:textId="77777777" w:rsidTr="0093773C">
        <w:tc>
          <w:tcPr>
            <w:tcW w:w="2626" w:type="dxa"/>
          </w:tcPr>
          <w:p w14:paraId="60B3F872"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ترينيداد وتوباغو</w:t>
            </w:r>
          </w:p>
        </w:tc>
        <w:tc>
          <w:tcPr>
            <w:tcW w:w="4529" w:type="dxa"/>
          </w:tcPr>
          <w:p w14:paraId="734F1DBB"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الجامع للتقريرين الدوريين الخامس عشر والسادس عشر منذ عام 2004</w:t>
            </w:r>
          </w:p>
        </w:tc>
      </w:tr>
      <w:tr w:rsidR="0093773C" w:rsidRPr="003662A5" w14:paraId="516D983E" w14:textId="77777777" w:rsidTr="0093773C">
        <w:tc>
          <w:tcPr>
            <w:tcW w:w="2626" w:type="dxa"/>
          </w:tcPr>
          <w:p w14:paraId="203F5343"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جزر القمر</w:t>
            </w:r>
          </w:p>
        </w:tc>
        <w:tc>
          <w:tcPr>
            <w:tcW w:w="4529" w:type="dxa"/>
          </w:tcPr>
          <w:p w14:paraId="3869E471"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الأولي منذ عام 2005</w:t>
            </w:r>
          </w:p>
        </w:tc>
      </w:tr>
      <w:tr w:rsidR="0093773C" w:rsidRPr="003662A5" w14:paraId="4353FF8F" w14:textId="77777777" w:rsidTr="0093773C">
        <w:tc>
          <w:tcPr>
            <w:tcW w:w="2626" w:type="dxa"/>
          </w:tcPr>
          <w:p w14:paraId="74767084"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مالي</w:t>
            </w:r>
          </w:p>
        </w:tc>
        <w:tc>
          <w:tcPr>
            <w:tcW w:w="4529" w:type="dxa"/>
          </w:tcPr>
          <w:p w14:paraId="7EC76AAA"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الجامع للتقريرين الدوريين الخامس عشر والسادس عشر منذ عام 2005</w:t>
            </w:r>
          </w:p>
        </w:tc>
      </w:tr>
      <w:tr w:rsidR="0093773C" w:rsidRPr="003662A5" w14:paraId="0400CB08" w14:textId="77777777" w:rsidTr="0093773C">
        <w:tc>
          <w:tcPr>
            <w:tcW w:w="2626" w:type="dxa"/>
          </w:tcPr>
          <w:p w14:paraId="087FD7E9"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rtl/>
                <w:lang w:val="en-US"/>
              </w:rPr>
            </w:pPr>
            <w:r w:rsidRPr="003662A5">
              <w:rPr>
                <w:rtl/>
                <w:lang w:val="en-US"/>
              </w:rPr>
              <w:t>أوغندا</w:t>
            </w:r>
          </w:p>
        </w:tc>
        <w:tc>
          <w:tcPr>
            <w:tcW w:w="4529" w:type="dxa"/>
          </w:tcPr>
          <w:p w14:paraId="2B8AB9A5"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50" w:lineRule="exact"/>
              <w:ind w:left="0" w:right="0"/>
              <w:rPr>
                <w:lang w:val="en-US"/>
              </w:rPr>
            </w:pPr>
            <w:r w:rsidRPr="003662A5">
              <w:rPr>
                <w:rtl/>
                <w:lang w:val="en-US"/>
              </w:rPr>
              <w:t>فات موعد تقديم التقرير الجامع للتقارير الدورية من الحادي عشر إلى الثالث عشر منذ عام 2005</w:t>
            </w:r>
          </w:p>
        </w:tc>
      </w:tr>
      <w:tr w:rsidR="0093773C" w:rsidRPr="003662A5" w14:paraId="46D6CD97" w14:textId="77777777" w:rsidTr="0093773C">
        <w:tc>
          <w:tcPr>
            <w:tcW w:w="2626" w:type="dxa"/>
          </w:tcPr>
          <w:p w14:paraId="2D79AE73"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lastRenderedPageBreak/>
              <w:t>جزر البهاما</w:t>
            </w:r>
          </w:p>
        </w:tc>
        <w:tc>
          <w:tcPr>
            <w:tcW w:w="4529" w:type="dxa"/>
          </w:tcPr>
          <w:p w14:paraId="302642A0"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الخامس عشر والسادس عشر منذ عام 2006</w:t>
            </w:r>
          </w:p>
        </w:tc>
      </w:tr>
      <w:tr w:rsidR="0093773C" w:rsidRPr="003662A5" w14:paraId="4F5FA869" w14:textId="77777777" w:rsidTr="0093773C">
        <w:tc>
          <w:tcPr>
            <w:tcW w:w="2626" w:type="dxa"/>
          </w:tcPr>
          <w:p w14:paraId="3999EF0D"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كابو فيردي</w:t>
            </w:r>
          </w:p>
        </w:tc>
        <w:tc>
          <w:tcPr>
            <w:tcW w:w="4529" w:type="dxa"/>
          </w:tcPr>
          <w:p w14:paraId="61748D5A"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الثالث عشر والرابع عشر منذ عام 2006</w:t>
            </w:r>
          </w:p>
        </w:tc>
      </w:tr>
      <w:tr w:rsidR="0093773C" w:rsidRPr="003662A5" w14:paraId="0C111499" w14:textId="77777777" w:rsidTr="0093773C">
        <w:tc>
          <w:tcPr>
            <w:tcW w:w="2626" w:type="dxa"/>
          </w:tcPr>
          <w:p w14:paraId="23CCA182"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كوت ديفوار</w:t>
            </w:r>
          </w:p>
        </w:tc>
        <w:tc>
          <w:tcPr>
            <w:tcW w:w="4529" w:type="dxa"/>
          </w:tcPr>
          <w:p w14:paraId="7C5CB823"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للتقارير الدورية من الخامس عشر إلى السابع عشر منذ عام 2006</w:t>
            </w:r>
          </w:p>
        </w:tc>
      </w:tr>
      <w:tr w:rsidR="0093773C" w:rsidRPr="003662A5" w14:paraId="6DDD8FE7" w14:textId="77777777" w:rsidTr="0093773C">
        <w:tc>
          <w:tcPr>
            <w:tcW w:w="2626" w:type="dxa"/>
          </w:tcPr>
          <w:p w14:paraId="064FEB0E"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غانا</w:t>
            </w:r>
          </w:p>
        </w:tc>
        <w:tc>
          <w:tcPr>
            <w:tcW w:w="4529" w:type="dxa"/>
          </w:tcPr>
          <w:p w14:paraId="42F937C6"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الثامن عشر والتاسع عشر منذ عام 2006</w:t>
            </w:r>
          </w:p>
        </w:tc>
      </w:tr>
      <w:tr w:rsidR="0093773C" w:rsidRPr="003662A5" w14:paraId="00B0F069" w14:textId="77777777" w:rsidTr="0093773C">
        <w:tc>
          <w:tcPr>
            <w:tcW w:w="2626" w:type="dxa"/>
          </w:tcPr>
          <w:p w14:paraId="67E67D1D"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ليبيا</w:t>
            </w:r>
          </w:p>
        </w:tc>
        <w:tc>
          <w:tcPr>
            <w:tcW w:w="4529" w:type="dxa"/>
          </w:tcPr>
          <w:p w14:paraId="105AA678"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الثامن عشر والتاسع عشر منذ عام 2006</w:t>
            </w:r>
          </w:p>
        </w:tc>
      </w:tr>
      <w:tr w:rsidR="0093773C" w:rsidRPr="003662A5" w14:paraId="5FCD562F" w14:textId="77777777" w:rsidTr="0093773C">
        <w:tc>
          <w:tcPr>
            <w:tcW w:w="2626" w:type="dxa"/>
          </w:tcPr>
          <w:p w14:paraId="1F03A312"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سانت فنسنت وجزر غرينادين</w:t>
            </w:r>
          </w:p>
        </w:tc>
        <w:tc>
          <w:tcPr>
            <w:tcW w:w="4529" w:type="dxa"/>
          </w:tcPr>
          <w:p w14:paraId="6993A27C"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للتقارير الدورية من الحادي عشر إلى الثالث عشر منذ عام 2006</w:t>
            </w:r>
          </w:p>
        </w:tc>
      </w:tr>
      <w:tr w:rsidR="0093773C" w:rsidRPr="003662A5" w14:paraId="0DC6D0F9" w14:textId="77777777" w:rsidTr="0093773C">
        <w:tc>
          <w:tcPr>
            <w:tcW w:w="2626" w:type="dxa"/>
          </w:tcPr>
          <w:p w14:paraId="63703738"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بربادوس</w:t>
            </w:r>
          </w:p>
        </w:tc>
        <w:tc>
          <w:tcPr>
            <w:tcW w:w="4529" w:type="dxa"/>
          </w:tcPr>
          <w:p w14:paraId="630339A1"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السابع عشر والثامن عشر منذ عام 2007</w:t>
            </w:r>
          </w:p>
        </w:tc>
      </w:tr>
      <w:tr w:rsidR="0093773C" w:rsidRPr="003662A5" w14:paraId="0F1CF349" w14:textId="77777777" w:rsidTr="0093773C">
        <w:tc>
          <w:tcPr>
            <w:tcW w:w="2626" w:type="dxa"/>
          </w:tcPr>
          <w:p w14:paraId="1F4BA11F"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سانت كيتس ونيفس</w:t>
            </w:r>
          </w:p>
        </w:tc>
        <w:tc>
          <w:tcPr>
            <w:tcW w:w="4529" w:type="dxa"/>
          </w:tcPr>
          <w:p w14:paraId="3370F2BC"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الأولي منذ عام 2007</w:t>
            </w:r>
          </w:p>
        </w:tc>
      </w:tr>
      <w:tr w:rsidR="0093773C" w:rsidRPr="003662A5" w14:paraId="58B76CCC" w14:textId="77777777" w:rsidTr="0093773C">
        <w:tc>
          <w:tcPr>
            <w:tcW w:w="2626" w:type="dxa"/>
          </w:tcPr>
          <w:p w14:paraId="64ADFAF4"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جمهورية تنزانيا المتحدة</w:t>
            </w:r>
          </w:p>
        </w:tc>
        <w:tc>
          <w:tcPr>
            <w:tcW w:w="4529" w:type="dxa"/>
          </w:tcPr>
          <w:p w14:paraId="01814EC4"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السابع عشر والثامن عشر منذ عام 2007</w:t>
            </w:r>
          </w:p>
        </w:tc>
      </w:tr>
      <w:tr w:rsidR="0093773C" w:rsidRPr="003662A5" w14:paraId="02113E5E" w14:textId="77777777" w:rsidTr="0093773C">
        <w:tc>
          <w:tcPr>
            <w:tcW w:w="2626" w:type="dxa"/>
          </w:tcPr>
          <w:p w14:paraId="0FD5C5C6"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غيانا</w:t>
            </w:r>
          </w:p>
        </w:tc>
        <w:tc>
          <w:tcPr>
            <w:tcW w:w="4529" w:type="dxa"/>
          </w:tcPr>
          <w:p w14:paraId="1710FEF2"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الخامس عشر والسادس عشر منذ عام 2008</w:t>
            </w:r>
          </w:p>
        </w:tc>
      </w:tr>
      <w:tr w:rsidR="0093773C" w:rsidRPr="003662A5" w14:paraId="4CC5B831" w14:textId="77777777" w:rsidTr="0093773C">
        <w:tc>
          <w:tcPr>
            <w:tcW w:w="2626" w:type="dxa"/>
          </w:tcPr>
          <w:p w14:paraId="6A925551"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مدغشقر</w:t>
            </w:r>
          </w:p>
        </w:tc>
        <w:tc>
          <w:tcPr>
            <w:tcW w:w="4529" w:type="dxa"/>
          </w:tcPr>
          <w:p w14:paraId="0ADFF4F9"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التاسع عشر والعشرين منذ عام 2008</w:t>
            </w:r>
          </w:p>
        </w:tc>
      </w:tr>
      <w:tr w:rsidR="0093773C" w:rsidRPr="003662A5" w14:paraId="2AE93745" w14:textId="77777777" w:rsidTr="0093773C">
        <w:tc>
          <w:tcPr>
            <w:tcW w:w="2626" w:type="dxa"/>
          </w:tcPr>
          <w:p w14:paraId="5838116E"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نيجيريا</w:t>
            </w:r>
          </w:p>
        </w:tc>
        <w:tc>
          <w:tcPr>
            <w:tcW w:w="4529" w:type="dxa"/>
          </w:tcPr>
          <w:p w14:paraId="7A019CCC"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التاسع عشر والعشرين منذ عام 2008</w:t>
            </w:r>
          </w:p>
        </w:tc>
      </w:tr>
      <w:tr w:rsidR="0093773C" w:rsidRPr="003662A5" w14:paraId="399AE9FE" w14:textId="77777777" w:rsidTr="0093773C">
        <w:tc>
          <w:tcPr>
            <w:tcW w:w="2626" w:type="dxa"/>
          </w:tcPr>
          <w:p w14:paraId="4FFA20F7"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 xml:space="preserve">أنتيغوا </w:t>
            </w:r>
            <w:proofErr w:type="spellStart"/>
            <w:r w:rsidRPr="003662A5">
              <w:rPr>
                <w:rtl/>
                <w:lang w:val="en-US"/>
              </w:rPr>
              <w:t>وبربودا</w:t>
            </w:r>
            <w:proofErr w:type="spellEnd"/>
          </w:p>
        </w:tc>
        <w:tc>
          <w:tcPr>
            <w:tcW w:w="4529" w:type="dxa"/>
          </w:tcPr>
          <w:p w14:paraId="49CF87D6"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العاشر والحادي عشر منذ عام 2009</w:t>
            </w:r>
          </w:p>
        </w:tc>
      </w:tr>
      <w:tr w:rsidR="0093773C" w:rsidRPr="003662A5" w14:paraId="1592D273" w14:textId="77777777" w:rsidTr="0093773C">
        <w:tc>
          <w:tcPr>
            <w:tcW w:w="2626" w:type="dxa"/>
          </w:tcPr>
          <w:p w14:paraId="070F9988"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إندونيسيا</w:t>
            </w:r>
          </w:p>
        </w:tc>
        <w:tc>
          <w:tcPr>
            <w:tcW w:w="4529" w:type="dxa"/>
          </w:tcPr>
          <w:p w14:paraId="7C81AB3A"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للتقارير الدورية من الرابع إلى السادس منذ عام 2010</w:t>
            </w:r>
          </w:p>
        </w:tc>
      </w:tr>
      <w:tr w:rsidR="0093773C" w:rsidRPr="003662A5" w14:paraId="461912D9" w14:textId="77777777" w:rsidTr="0093773C">
        <w:tc>
          <w:tcPr>
            <w:tcW w:w="2626" w:type="dxa"/>
          </w:tcPr>
          <w:p w14:paraId="3CA03B5A"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موزامبيق</w:t>
            </w:r>
          </w:p>
        </w:tc>
        <w:tc>
          <w:tcPr>
            <w:tcW w:w="4529" w:type="dxa"/>
          </w:tcPr>
          <w:p w14:paraId="6A11C0A9"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للتقارير الدورية من الثالث عشر إلى السابع عشر منذ عام 2010</w:t>
            </w:r>
          </w:p>
        </w:tc>
      </w:tr>
      <w:tr w:rsidR="0093773C" w:rsidRPr="003662A5" w14:paraId="7E1A038F" w14:textId="77777777" w:rsidTr="0093773C">
        <w:tc>
          <w:tcPr>
            <w:tcW w:w="2626" w:type="dxa"/>
          </w:tcPr>
          <w:p w14:paraId="4AF4E78C"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جمهورية الكونغو الديمقراطية</w:t>
            </w:r>
          </w:p>
        </w:tc>
        <w:tc>
          <w:tcPr>
            <w:tcW w:w="4529" w:type="dxa"/>
          </w:tcPr>
          <w:p w14:paraId="3063C219"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للتقارير الدورية من السادس عشر إلى الثامن عشر منذ عام 2011</w:t>
            </w:r>
          </w:p>
        </w:tc>
      </w:tr>
      <w:tr w:rsidR="0093773C" w:rsidRPr="003662A5" w14:paraId="2FE2A084" w14:textId="77777777" w:rsidTr="0093773C">
        <w:tc>
          <w:tcPr>
            <w:tcW w:w="2626" w:type="dxa"/>
          </w:tcPr>
          <w:p w14:paraId="470773EB"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غينيا - بيساو</w:t>
            </w:r>
          </w:p>
        </w:tc>
        <w:tc>
          <w:tcPr>
            <w:tcW w:w="4529" w:type="dxa"/>
          </w:tcPr>
          <w:p w14:paraId="03F6D8AA"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الأولي منذ عام 2011</w:t>
            </w:r>
          </w:p>
        </w:tc>
      </w:tr>
      <w:tr w:rsidR="0093773C" w:rsidRPr="003662A5" w14:paraId="075D9900" w14:textId="77777777" w:rsidTr="0093773C">
        <w:tc>
          <w:tcPr>
            <w:tcW w:w="2626" w:type="dxa"/>
          </w:tcPr>
          <w:p w14:paraId="2434A89E"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الكونغو</w:t>
            </w:r>
          </w:p>
        </w:tc>
        <w:tc>
          <w:tcPr>
            <w:tcW w:w="4529" w:type="dxa"/>
          </w:tcPr>
          <w:p w14:paraId="133585E0"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العاشر والحادي عشر منذ عام 2012</w:t>
            </w:r>
          </w:p>
        </w:tc>
      </w:tr>
      <w:tr w:rsidR="0093773C" w:rsidRPr="003662A5" w14:paraId="5D46A15F" w14:textId="77777777" w:rsidTr="0093773C">
        <w:tc>
          <w:tcPr>
            <w:tcW w:w="2626" w:type="dxa"/>
          </w:tcPr>
          <w:p w14:paraId="2CC35870"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بنما</w:t>
            </w:r>
          </w:p>
        </w:tc>
        <w:tc>
          <w:tcPr>
            <w:tcW w:w="4529" w:type="dxa"/>
          </w:tcPr>
          <w:p w14:paraId="5D248672"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للتقارير الدورية من الحادي والعشرين إلى الثالث والعشرين منذ عام 2013</w:t>
            </w:r>
          </w:p>
        </w:tc>
      </w:tr>
      <w:tr w:rsidR="0093773C" w:rsidRPr="003662A5" w14:paraId="31615106" w14:textId="77777777" w:rsidTr="0093773C">
        <w:tc>
          <w:tcPr>
            <w:tcW w:w="2626" w:type="dxa"/>
          </w:tcPr>
          <w:p w14:paraId="79A9B12B"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rtl/>
                <w:lang w:val="en-US"/>
              </w:rPr>
            </w:pPr>
            <w:r w:rsidRPr="003662A5">
              <w:rPr>
                <w:rtl/>
                <w:lang w:val="en-US"/>
              </w:rPr>
              <w:t>إثيوبيا</w:t>
            </w:r>
          </w:p>
        </w:tc>
        <w:tc>
          <w:tcPr>
            <w:tcW w:w="4529" w:type="dxa"/>
          </w:tcPr>
          <w:p w14:paraId="7DFEC1E4" w14:textId="77777777" w:rsidR="0093773C" w:rsidRPr="003662A5" w:rsidRDefault="0093773C" w:rsidP="0093773C">
            <w:pPr>
              <w:pStyle w:val="SingleTxtGA"/>
              <w:tabs>
                <w:tab w:val="clear" w:pos="1928"/>
                <w:tab w:val="clear" w:pos="2608"/>
                <w:tab w:val="clear" w:pos="3289"/>
                <w:tab w:val="clear" w:pos="3969"/>
                <w:tab w:val="clear" w:pos="4649"/>
                <w:tab w:val="clear" w:pos="5330"/>
              </w:tabs>
              <w:spacing w:after="60" w:line="340" w:lineRule="exact"/>
              <w:ind w:left="0" w:right="0"/>
              <w:rPr>
                <w:lang w:val="en-US"/>
              </w:rPr>
            </w:pPr>
            <w:r w:rsidRPr="003662A5">
              <w:rPr>
                <w:rtl/>
                <w:lang w:val="en-US"/>
              </w:rPr>
              <w:t>فات موعد تقديم التقرير الجامع للتقريرين الدوريين السابع عشر والثامن عشر منذ عام 2013</w:t>
            </w:r>
          </w:p>
        </w:tc>
      </w:tr>
    </w:tbl>
    <w:p w14:paraId="710F1F5C" w14:textId="790DFAFC" w:rsidR="005413F7" w:rsidRPr="003662A5" w:rsidRDefault="0093773C" w:rsidP="0093773C">
      <w:pPr>
        <w:pStyle w:val="H1GA"/>
        <w:rPr>
          <w:lang w:val="en-US"/>
        </w:rPr>
      </w:pPr>
      <w:r w:rsidRPr="003662A5">
        <w:rPr>
          <w:rtl/>
          <w:lang w:val="en-US"/>
        </w:rPr>
        <w:lastRenderedPageBreak/>
        <w:tab/>
      </w:r>
      <w:bookmarkStart w:id="25" w:name="_Toc177565610"/>
      <w:r w:rsidR="005413F7" w:rsidRPr="003662A5">
        <w:rPr>
          <w:rtl/>
          <w:lang w:val="en-US"/>
        </w:rPr>
        <w:t>باء-</w:t>
      </w:r>
      <w:r w:rsidR="005413F7" w:rsidRPr="003662A5">
        <w:rPr>
          <w:rtl/>
          <w:lang w:val="en-US"/>
        </w:rPr>
        <w:tab/>
        <w:t>التقارير التي تأخر تقديمها خمس سنوات على الأقل</w:t>
      </w:r>
      <w:bookmarkEnd w:id="25"/>
    </w:p>
    <w:p w14:paraId="6C32F70B" w14:textId="1D76FA4C" w:rsidR="005413F7" w:rsidRPr="003662A5" w:rsidRDefault="005413F7" w:rsidP="00687674">
      <w:pPr>
        <w:pStyle w:val="SingleTxtGA"/>
        <w:rPr>
          <w:lang w:val="en-US"/>
        </w:rPr>
      </w:pPr>
      <w:r w:rsidRPr="003662A5">
        <w:rPr>
          <w:lang w:val="en-US"/>
        </w:rPr>
        <w:t>80</w:t>
      </w:r>
      <w:r w:rsidRPr="003662A5">
        <w:rPr>
          <w:rtl/>
          <w:lang w:val="en-US"/>
        </w:rPr>
        <w:t>-</w:t>
      </w:r>
      <w:r w:rsidRPr="003662A5">
        <w:rPr>
          <w:rtl/>
          <w:lang w:val="en-US"/>
        </w:rPr>
        <w:tab/>
      </w:r>
      <w:r w:rsidRPr="003662A5">
        <w:rPr>
          <w:spacing w:val="2"/>
          <w:rtl/>
          <w:lang w:val="en-US"/>
        </w:rPr>
        <w:t>في 26 نيسان/أبريل 2024، كانت الدول الأطراف التالية قد تأخرت عن موعد تقديم تقاريرها</w:t>
      </w:r>
      <w:r w:rsidRPr="003662A5">
        <w:rPr>
          <w:rtl/>
          <w:lang w:val="en-US"/>
        </w:rPr>
        <w:t xml:space="preserve"> ما</w:t>
      </w:r>
      <w:r w:rsidR="00CA7B1C" w:rsidRPr="003662A5">
        <w:rPr>
          <w:rFonts w:hint="cs"/>
          <w:rtl/>
          <w:lang w:val="en-US"/>
        </w:rPr>
        <w:t> </w:t>
      </w:r>
      <w:r w:rsidRPr="003662A5">
        <w:rPr>
          <w:rtl/>
          <w:lang w:val="en-US"/>
        </w:rPr>
        <w:t>لا يقل عن خمس سنوات:</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99"/>
        <w:gridCol w:w="4530"/>
      </w:tblGrid>
      <w:tr w:rsidR="00174427" w:rsidRPr="003662A5" w14:paraId="352262D3" w14:textId="77777777" w:rsidTr="00CA7B1C">
        <w:tc>
          <w:tcPr>
            <w:tcW w:w="2599" w:type="dxa"/>
          </w:tcPr>
          <w:p w14:paraId="02C33B89"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اليمن</w:t>
            </w:r>
          </w:p>
        </w:tc>
        <w:tc>
          <w:tcPr>
            <w:tcW w:w="4530" w:type="dxa"/>
          </w:tcPr>
          <w:p w14:paraId="16CF98B7"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للتقريرين الدوريين التاسع عشر والعشرين منذ عام 2013</w:t>
            </w:r>
          </w:p>
        </w:tc>
      </w:tr>
      <w:tr w:rsidR="00174427" w:rsidRPr="003662A5" w14:paraId="4C29C539" w14:textId="77777777" w:rsidTr="00CA7B1C">
        <w:tc>
          <w:tcPr>
            <w:tcW w:w="2599" w:type="dxa"/>
          </w:tcPr>
          <w:p w14:paraId="033607EE"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غرينادا</w:t>
            </w:r>
          </w:p>
        </w:tc>
        <w:tc>
          <w:tcPr>
            <w:tcW w:w="4530" w:type="dxa"/>
          </w:tcPr>
          <w:p w14:paraId="4ADAEFAE"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الأولي منذ عام 2014</w:t>
            </w:r>
          </w:p>
        </w:tc>
      </w:tr>
      <w:tr w:rsidR="00174427" w:rsidRPr="003662A5" w14:paraId="79C1BE5A" w14:textId="77777777" w:rsidTr="00CA7B1C">
        <w:tc>
          <w:tcPr>
            <w:tcW w:w="2599" w:type="dxa"/>
          </w:tcPr>
          <w:p w14:paraId="797FF279"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مالطة</w:t>
            </w:r>
          </w:p>
        </w:tc>
        <w:tc>
          <w:tcPr>
            <w:tcW w:w="4530" w:type="dxa"/>
          </w:tcPr>
          <w:p w14:paraId="3C85F2D6"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للتقريرين الدوريين الحادي والعشرين والثاني والعشرين منذ عام 2014</w:t>
            </w:r>
          </w:p>
        </w:tc>
      </w:tr>
      <w:tr w:rsidR="00174427" w:rsidRPr="003662A5" w14:paraId="2D38B0A7" w14:textId="77777777" w:rsidTr="00CA7B1C">
        <w:tc>
          <w:tcPr>
            <w:tcW w:w="2599" w:type="dxa"/>
          </w:tcPr>
          <w:p w14:paraId="18B06EE5"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النمسا</w:t>
            </w:r>
          </w:p>
        </w:tc>
        <w:tc>
          <w:tcPr>
            <w:tcW w:w="4530" w:type="dxa"/>
          </w:tcPr>
          <w:p w14:paraId="439B05C2"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للتقريرين الدوريين الحادي والعشرين والثاني والعشرين منذ عام 2015</w:t>
            </w:r>
          </w:p>
        </w:tc>
      </w:tr>
      <w:tr w:rsidR="00174427" w:rsidRPr="003662A5" w14:paraId="349243EA" w14:textId="77777777" w:rsidTr="00CA7B1C">
        <w:tc>
          <w:tcPr>
            <w:tcW w:w="2599" w:type="dxa"/>
          </w:tcPr>
          <w:p w14:paraId="72DDD3F3"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جمهورية لاو الديمقراطية الشعبية</w:t>
            </w:r>
          </w:p>
        </w:tc>
        <w:tc>
          <w:tcPr>
            <w:tcW w:w="4530" w:type="dxa"/>
          </w:tcPr>
          <w:p w14:paraId="431916F3"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للتقارير الدورية من التاسع عشر إلى الحادي والعشرين منذ عام 2015</w:t>
            </w:r>
          </w:p>
        </w:tc>
      </w:tr>
      <w:tr w:rsidR="00174427" w:rsidRPr="003662A5" w14:paraId="56917B0D" w14:textId="77777777" w:rsidTr="00CA7B1C">
        <w:tc>
          <w:tcPr>
            <w:tcW w:w="2599" w:type="dxa"/>
          </w:tcPr>
          <w:p w14:paraId="6A444777"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تشاد</w:t>
            </w:r>
          </w:p>
        </w:tc>
        <w:tc>
          <w:tcPr>
            <w:tcW w:w="4530" w:type="dxa"/>
          </w:tcPr>
          <w:p w14:paraId="587689CE"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للتقريرين الدوريين التاسع عشر والعشرين منذ عام 2016</w:t>
            </w:r>
          </w:p>
        </w:tc>
      </w:tr>
      <w:tr w:rsidR="00174427" w:rsidRPr="003662A5" w14:paraId="6F5BE0E1" w14:textId="77777777" w:rsidTr="00CA7B1C">
        <w:tc>
          <w:tcPr>
            <w:tcW w:w="2599" w:type="dxa"/>
          </w:tcPr>
          <w:p w14:paraId="262A8C0C"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 xml:space="preserve">الجمهورية </w:t>
            </w:r>
            <w:proofErr w:type="spellStart"/>
            <w:r w:rsidRPr="003662A5">
              <w:rPr>
                <w:szCs w:val="22"/>
                <w:rtl/>
                <w:lang w:val="en-US"/>
              </w:rPr>
              <w:t>الدومينيكية</w:t>
            </w:r>
            <w:proofErr w:type="spellEnd"/>
          </w:p>
        </w:tc>
        <w:tc>
          <w:tcPr>
            <w:tcW w:w="4530" w:type="dxa"/>
          </w:tcPr>
          <w:p w14:paraId="494B7888"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للتقارير الدورية من الخامس عشر إلى السابع عشر منذ عام 2016</w:t>
            </w:r>
          </w:p>
        </w:tc>
      </w:tr>
      <w:tr w:rsidR="00174427" w:rsidRPr="003662A5" w14:paraId="292F98BC" w14:textId="77777777" w:rsidTr="00CA7B1C">
        <w:tc>
          <w:tcPr>
            <w:tcW w:w="2599" w:type="dxa"/>
          </w:tcPr>
          <w:p w14:paraId="32CF1206"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فيجي</w:t>
            </w:r>
          </w:p>
        </w:tc>
        <w:tc>
          <w:tcPr>
            <w:tcW w:w="4530" w:type="dxa"/>
          </w:tcPr>
          <w:p w14:paraId="4CF33470"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للتقريرين الدوريين الحادي والعشرين والثاني والعشرين منذ عام 2016</w:t>
            </w:r>
          </w:p>
        </w:tc>
      </w:tr>
      <w:tr w:rsidR="00174427" w:rsidRPr="003662A5" w14:paraId="1BE97583" w14:textId="77777777" w:rsidTr="00CA7B1C">
        <w:tc>
          <w:tcPr>
            <w:tcW w:w="2599" w:type="dxa"/>
          </w:tcPr>
          <w:p w14:paraId="22033B4A"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ليختنشتاين</w:t>
            </w:r>
          </w:p>
        </w:tc>
        <w:tc>
          <w:tcPr>
            <w:tcW w:w="4530" w:type="dxa"/>
          </w:tcPr>
          <w:p w14:paraId="71065B4C"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للتقريرين الدوريين السابع والثامن منذ عام 2016</w:t>
            </w:r>
          </w:p>
        </w:tc>
      </w:tr>
      <w:tr w:rsidR="00174427" w:rsidRPr="003662A5" w14:paraId="09E0AADB" w14:textId="77777777" w:rsidTr="00CA7B1C">
        <w:tc>
          <w:tcPr>
            <w:tcW w:w="2599" w:type="dxa"/>
          </w:tcPr>
          <w:p w14:paraId="664DE2A7"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كوستاريكا</w:t>
            </w:r>
          </w:p>
        </w:tc>
        <w:tc>
          <w:tcPr>
            <w:tcW w:w="4530" w:type="dxa"/>
          </w:tcPr>
          <w:p w14:paraId="54FD061F"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للتقريرين الدوريين الثالث والعشرين والرابع والعشرين منذ عام 2018</w:t>
            </w:r>
          </w:p>
        </w:tc>
      </w:tr>
      <w:tr w:rsidR="00174427" w:rsidRPr="003662A5" w14:paraId="10498707" w14:textId="77777777" w:rsidTr="00CA7B1C">
        <w:tc>
          <w:tcPr>
            <w:tcW w:w="2599" w:type="dxa"/>
          </w:tcPr>
          <w:p w14:paraId="0B075400"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مصر</w:t>
            </w:r>
          </w:p>
        </w:tc>
        <w:tc>
          <w:tcPr>
            <w:tcW w:w="4530" w:type="dxa"/>
          </w:tcPr>
          <w:p w14:paraId="332E3F92"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للتقارير الدورية من الثالث والعشرين إلى الخامس والعشرين منذ عام 2018</w:t>
            </w:r>
          </w:p>
        </w:tc>
      </w:tr>
      <w:tr w:rsidR="00174427" w:rsidRPr="003662A5" w14:paraId="697C8B26" w14:textId="77777777" w:rsidTr="00CA7B1C">
        <w:tc>
          <w:tcPr>
            <w:tcW w:w="2599" w:type="dxa"/>
          </w:tcPr>
          <w:p w14:paraId="6FCDD9DA"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الكرسي الرسولي</w:t>
            </w:r>
          </w:p>
        </w:tc>
        <w:tc>
          <w:tcPr>
            <w:tcW w:w="4530" w:type="dxa"/>
          </w:tcPr>
          <w:p w14:paraId="472B76E2"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للتقريرين الدوريين الرابع والعشرين والخامس والعشرين منذ عام 2018</w:t>
            </w:r>
          </w:p>
        </w:tc>
      </w:tr>
      <w:tr w:rsidR="00174427" w:rsidRPr="003662A5" w14:paraId="4176541C" w14:textId="77777777" w:rsidTr="00CA7B1C">
        <w:tc>
          <w:tcPr>
            <w:tcW w:w="2599" w:type="dxa"/>
          </w:tcPr>
          <w:p w14:paraId="69F322D8"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سان تومي وبرينسيبي</w:t>
            </w:r>
          </w:p>
        </w:tc>
        <w:tc>
          <w:tcPr>
            <w:tcW w:w="4530" w:type="dxa"/>
          </w:tcPr>
          <w:p w14:paraId="2F8CA3D8"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الأولي منذ عام 2018</w:t>
            </w:r>
          </w:p>
        </w:tc>
      </w:tr>
      <w:tr w:rsidR="00174427" w:rsidRPr="003662A5" w14:paraId="695A66B0" w14:textId="77777777" w:rsidTr="00CA7B1C">
        <w:tc>
          <w:tcPr>
            <w:tcW w:w="2599" w:type="dxa"/>
          </w:tcPr>
          <w:p w14:paraId="73858A50"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باراغواي</w:t>
            </w:r>
          </w:p>
        </w:tc>
        <w:tc>
          <w:tcPr>
            <w:tcW w:w="4530" w:type="dxa"/>
          </w:tcPr>
          <w:p w14:paraId="65181E97"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lang w:val="en-US"/>
              </w:rPr>
            </w:pPr>
            <w:r w:rsidRPr="003662A5">
              <w:rPr>
                <w:szCs w:val="22"/>
                <w:rtl/>
                <w:lang w:val="en-US"/>
              </w:rPr>
              <w:t>فات موعد تقديم التقرير الجامع للتقريرين الدوريين السابع والثامن منذ عام 2018</w:t>
            </w:r>
          </w:p>
        </w:tc>
      </w:tr>
      <w:tr w:rsidR="00174427" w:rsidRPr="003662A5" w14:paraId="130B3F4D" w14:textId="77777777" w:rsidTr="00CA7B1C">
        <w:tc>
          <w:tcPr>
            <w:tcW w:w="2599" w:type="dxa"/>
          </w:tcPr>
          <w:p w14:paraId="4C2253FD"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pacing w:val="-2"/>
                <w:szCs w:val="22"/>
                <w:rtl/>
                <w:lang w:val="en-US"/>
              </w:rPr>
            </w:pPr>
            <w:r w:rsidRPr="003662A5">
              <w:rPr>
                <w:spacing w:val="-2"/>
                <w:szCs w:val="22"/>
                <w:rtl/>
                <w:lang w:val="en-US"/>
              </w:rPr>
              <w:t>سري لانكا</w:t>
            </w:r>
          </w:p>
        </w:tc>
        <w:tc>
          <w:tcPr>
            <w:tcW w:w="4530" w:type="dxa"/>
          </w:tcPr>
          <w:p w14:paraId="5BFCF9E2"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pacing w:val="-2"/>
                <w:szCs w:val="22"/>
                <w:lang w:val="en-US"/>
              </w:rPr>
            </w:pPr>
            <w:r w:rsidRPr="003662A5">
              <w:rPr>
                <w:spacing w:val="-2"/>
                <w:szCs w:val="22"/>
                <w:rtl/>
                <w:lang w:val="en-US"/>
              </w:rPr>
              <w:t>فات موعد تقديم التقرير الجامع للتقريرين الدوريين الثامن عشر والتاسع عشر منذ عام 2019</w:t>
            </w:r>
          </w:p>
        </w:tc>
      </w:tr>
      <w:tr w:rsidR="00174427" w:rsidRPr="003662A5" w14:paraId="6F2D25FB" w14:textId="77777777" w:rsidTr="00CA7B1C">
        <w:tc>
          <w:tcPr>
            <w:tcW w:w="2599" w:type="dxa"/>
          </w:tcPr>
          <w:p w14:paraId="31882B8A"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zCs w:val="22"/>
                <w:rtl/>
                <w:lang w:val="en-US"/>
              </w:rPr>
            </w:pPr>
            <w:r w:rsidRPr="003662A5">
              <w:rPr>
                <w:szCs w:val="22"/>
                <w:rtl/>
                <w:lang w:val="en-US"/>
              </w:rPr>
              <w:t>السودان</w:t>
            </w:r>
          </w:p>
        </w:tc>
        <w:tc>
          <w:tcPr>
            <w:tcW w:w="4530" w:type="dxa"/>
          </w:tcPr>
          <w:p w14:paraId="4FFB1A4F" w14:textId="77777777" w:rsidR="00174427" w:rsidRPr="003662A5" w:rsidRDefault="00174427" w:rsidP="00AB43E6">
            <w:pPr>
              <w:pStyle w:val="SingleTxtGA"/>
              <w:tabs>
                <w:tab w:val="clear" w:pos="1928"/>
                <w:tab w:val="clear" w:pos="2608"/>
                <w:tab w:val="clear" w:pos="3289"/>
                <w:tab w:val="clear" w:pos="3969"/>
                <w:tab w:val="clear" w:pos="4649"/>
                <w:tab w:val="clear" w:pos="5330"/>
              </w:tabs>
              <w:ind w:left="0" w:right="0"/>
              <w:rPr>
                <w:spacing w:val="-4"/>
                <w:szCs w:val="22"/>
                <w:lang w:val="en-US"/>
              </w:rPr>
            </w:pPr>
            <w:r w:rsidRPr="003662A5">
              <w:rPr>
                <w:spacing w:val="-4"/>
                <w:szCs w:val="22"/>
                <w:rtl/>
                <w:lang w:val="en-US"/>
              </w:rPr>
              <w:t>فات أوان تقديم التقرير الجامع للتقارير الدورية من السابع عشر إلى التاسع عشر منذ عام 2019</w:t>
            </w:r>
          </w:p>
        </w:tc>
      </w:tr>
    </w:tbl>
    <w:p w14:paraId="0AAD33F9" w14:textId="172158C8" w:rsidR="005413F7" w:rsidRPr="003662A5" w:rsidRDefault="00174427" w:rsidP="00174427">
      <w:pPr>
        <w:pStyle w:val="H1GA"/>
        <w:rPr>
          <w:lang w:val="en-US"/>
        </w:rPr>
      </w:pPr>
      <w:r w:rsidRPr="003662A5">
        <w:rPr>
          <w:rtl/>
          <w:lang w:val="en-US"/>
        </w:rPr>
        <w:lastRenderedPageBreak/>
        <w:tab/>
      </w:r>
      <w:bookmarkStart w:id="26" w:name="_Toc177565611"/>
      <w:r w:rsidR="005413F7" w:rsidRPr="003662A5">
        <w:rPr>
          <w:rtl/>
          <w:lang w:val="en-US"/>
        </w:rPr>
        <w:t>جيم-</w:t>
      </w:r>
      <w:r w:rsidR="005413F7" w:rsidRPr="003662A5">
        <w:rPr>
          <w:rtl/>
          <w:lang w:val="en-US"/>
        </w:rPr>
        <w:tab/>
        <w:t>الإجراء الذي اتخذته اللجنة لضمان تقديم الدول الأطراف تقاريرها</w:t>
      </w:r>
      <w:bookmarkEnd w:id="26"/>
    </w:p>
    <w:p w14:paraId="31AF81A5" w14:textId="2490B6D4" w:rsidR="005413F7" w:rsidRPr="003662A5" w:rsidRDefault="005413F7" w:rsidP="00687674">
      <w:pPr>
        <w:pStyle w:val="SingleTxtGA"/>
        <w:rPr>
          <w:lang w:val="en-US"/>
        </w:rPr>
      </w:pPr>
      <w:r w:rsidRPr="003662A5">
        <w:rPr>
          <w:lang w:val="en-US"/>
        </w:rPr>
        <w:t>81</w:t>
      </w:r>
      <w:r w:rsidRPr="003662A5">
        <w:rPr>
          <w:rtl/>
          <w:lang w:val="en-US"/>
        </w:rPr>
        <w:t>-</w:t>
      </w:r>
      <w:r w:rsidRPr="003662A5">
        <w:rPr>
          <w:rtl/>
          <w:lang w:val="en-US"/>
        </w:rPr>
        <w:tab/>
        <w:t>اجتمعت اللجنة في دورتها 110 بالدول الأطراف التي تأخر تقديم تقاريرها الأولية أو الدورية أكثر من خمس سنوات، وناقشت سبل مساعدتها على الوفاء بالتزاماتها المتعلقة بتقديم التقارير بموجب الاتفاقية، بما في ذلك من خلال توفير خدمات بناء القدرات من جانب مفوضية حقوق الإنسان. وناقشت اللجنة أيض</w:t>
      </w:r>
      <w:r w:rsidR="00CA7B1C" w:rsidRPr="003662A5">
        <w:rPr>
          <w:rtl/>
          <w:lang w:val="en-US"/>
        </w:rPr>
        <w:t xml:space="preserve">اً </w:t>
      </w:r>
      <w:r w:rsidRPr="003662A5">
        <w:rPr>
          <w:rtl/>
          <w:lang w:val="en-US"/>
        </w:rPr>
        <w:t>إمكانية فتح الإجراء المبسط لتقديم التقارير أمام جميع الدول الأطراف ونظرت في المقترحات المقدمة في هذا الصدد.</w:t>
      </w:r>
    </w:p>
    <w:p w14:paraId="350D5489" w14:textId="10B7C10C" w:rsidR="005413F7" w:rsidRPr="003662A5" w:rsidRDefault="005413F7" w:rsidP="00687674">
      <w:pPr>
        <w:pStyle w:val="SingleTxtGA"/>
        <w:rPr>
          <w:lang w:val="en-US"/>
        </w:rPr>
      </w:pPr>
      <w:r w:rsidRPr="003662A5">
        <w:rPr>
          <w:lang w:val="en-US"/>
        </w:rPr>
        <w:t>82</w:t>
      </w:r>
      <w:r w:rsidRPr="003662A5">
        <w:rPr>
          <w:rtl/>
          <w:lang w:val="en-US"/>
        </w:rPr>
        <w:t>-</w:t>
      </w:r>
      <w:r w:rsidRPr="003662A5">
        <w:rPr>
          <w:rtl/>
          <w:lang w:val="en-US"/>
        </w:rPr>
        <w:tab/>
      </w:r>
      <w:r w:rsidRPr="003662A5">
        <w:rPr>
          <w:spacing w:val="-4"/>
          <w:rtl/>
          <w:lang w:val="en-US"/>
        </w:rPr>
        <w:t>وقررت اللجنة، في دورتها 111، أن تدعو جميع الدول الأطراف إلى اختيار الإجراء المبسط لتقديم</w:t>
      </w:r>
      <w:r w:rsidRPr="003662A5">
        <w:rPr>
          <w:rtl/>
          <w:lang w:val="en-US"/>
        </w:rPr>
        <w:t xml:space="preserve"> التقارير، تمشياً مع قرار الجمعية العامة</w:t>
      </w:r>
      <w:r w:rsidR="00174427" w:rsidRPr="003662A5">
        <w:rPr>
          <w:rtl/>
          <w:lang w:val="en-US"/>
        </w:rPr>
        <w:t xml:space="preserve"> </w:t>
      </w:r>
      <w:hyperlink r:id="rId61" w:history="1">
        <w:r w:rsidR="00174427" w:rsidRPr="003662A5">
          <w:rPr>
            <w:color w:val="0000FF"/>
            <w:rtl/>
            <w:lang w:val="en-US"/>
          </w:rPr>
          <w:t>68/268</w:t>
        </w:r>
      </w:hyperlink>
      <w:r w:rsidR="00174427" w:rsidRPr="003662A5">
        <w:rPr>
          <w:rtl/>
          <w:lang w:val="en-US"/>
        </w:rPr>
        <w:t>،</w:t>
      </w:r>
      <w:r w:rsidRPr="003662A5">
        <w:rPr>
          <w:rtl/>
          <w:lang w:val="en-US"/>
        </w:rPr>
        <w:t xml:space="preserve"> بشأن تدعيم وتعزيز فعالية أداء نظام هيئات معاهدات حقوق الإنسان، و</w:t>
      </w:r>
      <w:r w:rsidR="00D26A3D" w:rsidRPr="003662A5">
        <w:rPr>
          <w:rtl/>
          <w:lang w:val="en-US"/>
        </w:rPr>
        <w:t xml:space="preserve">لا سيما </w:t>
      </w:r>
      <w:r w:rsidRPr="003662A5">
        <w:rPr>
          <w:rtl/>
          <w:lang w:val="en-US"/>
        </w:rPr>
        <w:t>الفقرتان 1 و2 بشأن الإجراء المبسط لتقديم التقارير، والفقرة 9 بشأن مواءمة أساليب عمل هيئات المعاهدات. وأُرسِلت مذكرة شفوية بهذا المضمون في 6 تشرين الثاني/نوفمبر 2023.</w:t>
      </w:r>
    </w:p>
    <w:p w14:paraId="5B70CB15" w14:textId="77777777" w:rsidR="005413F7" w:rsidRPr="003662A5" w:rsidRDefault="005413F7" w:rsidP="00687674">
      <w:pPr>
        <w:pStyle w:val="SingleTxtGA"/>
        <w:rPr>
          <w:spacing w:val="-2"/>
          <w:lang w:val="en-US"/>
        </w:rPr>
      </w:pPr>
      <w:r w:rsidRPr="003662A5">
        <w:rPr>
          <w:lang w:val="en-US"/>
        </w:rPr>
        <w:t>83</w:t>
      </w:r>
      <w:r w:rsidRPr="003662A5">
        <w:rPr>
          <w:rtl/>
          <w:lang w:val="en-US"/>
        </w:rPr>
        <w:t>-</w:t>
      </w:r>
      <w:r w:rsidRPr="003662A5">
        <w:rPr>
          <w:rtl/>
          <w:lang w:val="en-US"/>
        </w:rPr>
        <w:tab/>
      </w:r>
      <w:r w:rsidRPr="003662A5">
        <w:rPr>
          <w:spacing w:val="-2"/>
          <w:rtl/>
          <w:lang w:val="en-US"/>
        </w:rPr>
        <w:t>ونظرت اللجنة، في دورتها 112، في التقرير الأولي لسان مارينو، المقدم بموجب الإجراء المبسط.</w:t>
      </w:r>
    </w:p>
    <w:p w14:paraId="112BD121" w14:textId="77777777" w:rsidR="005413F7" w:rsidRPr="003662A5" w:rsidRDefault="005413F7" w:rsidP="00687674">
      <w:pPr>
        <w:pStyle w:val="SingleTxtGA"/>
        <w:rPr>
          <w:lang w:val="en-US"/>
        </w:rPr>
      </w:pPr>
      <w:r w:rsidRPr="003662A5">
        <w:rPr>
          <w:lang w:val="en-US"/>
        </w:rPr>
        <w:t>84</w:t>
      </w:r>
      <w:r w:rsidRPr="003662A5">
        <w:rPr>
          <w:rtl/>
          <w:lang w:val="en-US"/>
        </w:rPr>
        <w:t>-</w:t>
      </w:r>
      <w:r w:rsidRPr="003662A5">
        <w:rPr>
          <w:rtl/>
          <w:lang w:val="en-US"/>
        </w:rPr>
        <w:tab/>
        <w:t xml:space="preserve">وفي الوقت الحالي، أعربت 55 دولة طرفاً عن اهتمامها بالإجراء المبسط لتقديم التقارير. ونظراً </w:t>
      </w:r>
      <w:r w:rsidRPr="003662A5">
        <w:rPr>
          <w:spacing w:val="-2"/>
          <w:rtl/>
          <w:lang w:val="en-US"/>
        </w:rPr>
        <w:t>للقيود المتعلقة بالقدرات، سيتعين على اللجنة تنفيذ الإجراء تدريجياً، مع إعطاء الأولوية لإعداد قوائم المسائل</w:t>
      </w:r>
      <w:r w:rsidRPr="003662A5">
        <w:rPr>
          <w:rtl/>
          <w:lang w:val="en-US"/>
        </w:rPr>
        <w:t xml:space="preserve"> المحالة قبل تقديم التقارير للدول الأطراف الأكثر تأخراً في تقديم التقارير من بين الدول الأطراف التي اختارت الإجراء المبسط. وسيتعين على جميع الدول الأطراف الأخرى أن تواصل العمل بالإجراء التقليدي لتقديم التقارير إلى أن تتوافر للجنة القدرة على تنفيذ الإجراء المبسط لتقديم التقارير لجميع الدول الأطراف. وستُخطَر جميع الدول الأطراف حسب الأصول بالإجراء الذي يتوقع منها تقديم التقارير بموجبه والمواعيد النهائية للتقديم.</w:t>
      </w:r>
    </w:p>
    <w:p w14:paraId="52D0AFDE" w14:textId="3E9F59C2" w:rsidR="005413F7" w:rsidRPr="003662A5" w:rsidRDefault="00174427" w:rsidP="00174427">
      <w:pPr>
        <w:pStyle w:val="HChGA"/>
        <w:pageBreakBefore/>
        <w:rPr>
          <w:lang w:val="en-US"/>
        </w:rPr>
      </w:pPr>
      <w:r w:rsidRPr="003662A5">
        <w:rPr>
          <w:rtl/>
          <w:lang w:val="en-US"/>
        </w:rPr>
        <w:lastRenderedPageBreak/>
        <w:tab/>
      </w:r>
      <w:bookmarkStart w:id="27" w:name="_Toc177565612"/>
      <w:r w:rsidR="005413F7" w:rsidRPr="003662A5">
        <w:rPr>
          <w:rtl/>
          <w:lang w:val="en-US"/>
        </w:rPr>
        <w:t>ثامناً-</w:t>
      </w:r>
      <w:r w:rsidR="005413F7" w:rsidRPr="003662A5">
        <w:rPr>
          <w:rtl/>
          <w:lang w:val="en-US"/>
        </w:rPr>
        <w:tab/>
        <w:t>النظر في البلاغات المقدمة بموجب المادة 14 من الاتفاقية</w:t>
      </w:r>
      <w:bookmarkEnd w:id="27"/>
    </w:p>
    <w:p w14:paraId="2AF7B66F" w14:textId="323E3594" w:rsidR="005413F7" w:rsidRPr="003662A5" w:rsidRDefault="005413F7" w:rsidP="00687674">
      <w:pPr>
        <w:pStyle w:val="SingleTxtGA"/>
        <w:rPr>
          <w:lang w:val="en-US"/>
        </w:rPr>
      </w:pPr>
      <w:r w:rsidRPr="003662A5">
        <w:rPr>
          <w:lang w:val="en-US"/>
        </w:rPr>
        <w:t>85</w:t>
      </w:r>
      <w:r w:rsidRPr="003662A5">
        <w:rPr>
          <w:rtl/>
          <w:lang w:val="en-US"/>
        </w:rPr>
        <w:t>-</w:t>
      </w:r>
      <w:r w:rsidRPr="003662A5">
        <w:rPr>
          <w:spacing w:val="4"/>
          <w:rtl/>
          <w:lang w:val="en-US"/>
        </w:rPr>
        <w:tab/>
        <w:t>بمقتضى المادة 14 من الاتفاقية، للأفراد أو مجموعات الأفراد الذين يدّعون أن دولة طرفاً</w:t>
      </w:r>
      <w:r w:rsidRPr="003662A5">
        <w:rPr>
          <w:rtl/>
          <w:lang w:val="en-US"/>
        </w:rPr>
        <w:t xml:space="preserve"> انتهكت أي حق من حقوقهم المذكورة في الاتفاقية والذين استنفدوا جميع سبل الانتصاف المحلية المتاحة، تقديم بلاغات كتابية إلى اللجنة كي تنظر فيها. وقد اعترف ما مجموعه 59 دولة طرفاً باختصاص اللجنة في النظر في هذه </w:t>
      </w:r>
      <w:proofErr w:type="gramStart"/>
      <w:r w:rsidRPr="003662A5">
        <w:rPr>
          <w:rtl/>
          <w:lang w:val="en-US"/>
        </w:rPr>
        <w:t>البلاغات</w:t>
      </w:r>
      <w:r w:rsidRPr="003662A5">
        <w:rPr>
          <w:vertAlign w:val="superscript"/>
          <w:rtl/>
          <w:lang w:val="en-US"/>
        </w:rPr>
        <w:t>(</w:t>
      </w:r>
      <w:proofErr w:type="gramEnd"/>
      <w:r w:rsidRPr="003662A5">
        <w:rPr>
          <w:rStyle w:val="FootnoteReference"/>
          <w:rtl/>
          <w:lang w:val="en-US"/>
        </w:rPr>
        <w:footnoteReference w:id="32"/>
      </w:r>
      <w:r w:rsidRPr="003662A5">
        <w:rPr>
          <w:vertAlign w:val="superscript"/>
          <w:rtl/>
          <w:lang w:val="en-US"/>
        </w:rPr>
        <w:t>)</w:t>
      </w:r>
      <w:r w:rsidRPr="003662A5">
        <w:rPr>
          <w:rtl/>
          <w:lang w:val="en-US"/>
        </w:rPr>
        <w:t>.</w:t>
      </w:r>
    </w:p>
    <w:p w14:paraId="7C1E918B" w14:textId="77777777" w:rsidR="005413F7" w:rsidRPr="003662A5" w:rsidRDefault="005413F7" w:rsidP="00687674">
      <w:pPr>
        <w:pStyle w:val="SingleTxtGA"/>
        <w:rPr>
          <w:lang w:val="en-US"/>
        </w:rPr>
      </w:pPr>
      <w:r w:rsidRPr="003662A5">
        <w:rPr>
          <w:lang w:val="en-US"/>
        </w:rPr>
        <w:t>86</w:t>
      </w:r>
      <w:r w:rsidRPr="003662A5">
        <w:rPr>
          <w:rtl/>
          <w:lang w:val="en-US"/>
        </w:rPr>
        <w:t>-</w:t>
      </w:r>
      <w:r w:rsidRPr="003662A5">
        <w:rPr>
          <w:rtl/>
          <w:lang w:val="en-US"/>
        </w:rPr>
        <w:tab/>
        <w:t>وتنظر اللجنة في البلاغات المقدمة بموجب المادة 14 من الاتفاقية في اجتماعات مغلقة، تماشياً مع المادة 88 من نظامها الداخلي. وجميع الوثائق المتعلقة بعمل اللجنة بموجب المادة 14 سريةٌ.</w:t>
      </w:r>
    </w:p>
    <w:p w14:paraId="3BC27DCD" w14:textId="77777777" w:rsidR="005413F7" w:rsidRPr="003662A5" w:rsidRDefault="005413F7" w:rsidP="00687674">
      <w:pPr>
        <w:pStyle w:val="SingleTxtGA"/>
        <w:rPr>
          <w:lang w:val="en-US"/>
        </w:rPr>
      </w:pPr>
      <w:r w:rsidRPr="003662A5">
        <w:rPr>
          <w:lang w:val="en-US"/>
        </w:rPr>
        <w:t>87</w:t>
      </w:r>
      <w:r w:rsidRPr="003662A5">
        <w:rPr>
          <w:rtl/>
          <w:lang w:val="en-US"/>
        </w:rPr>
        <w:t>-</w:t>
      </w:r>
      <w:r w:rsidRPr="003662A5">
        <w:rPr>
          <w:spacing w:val="-2"/>
          <w:rtl/>
          <w:lang w:val="en-US"/>
        </w:rPr>
        <w:tab/>
        <w:t>ومنذ عام 1984 وحتى تاريخ إعداد هذا التقرير، سجلت اللجنة 88 شكوى تخص 23 دولة طرفاً.</w:t>
      </w:r>
      <w:r w:rsidRPr="003662A5">
        <w:rPr>
          <w:rtl/>
          <w:lang w:val="en-US"/>
        </w:rPr>
        <w:t xml:space="preserve"> وأعلنت قبول 3 بلاغات منها وعدم قبول 22 بلاغاً وأوقفت النظر في بلاغيْن. واعتمدت اللجنة قرارات </w:t>
      </w:r>
      <w:r w:rsidRPr="003662A5">
        <w:rPr>
          <w:spacing w:val="-2"/>
          <w:rtl/>
          <w:lang w:val="en-US"/>
        </w:rPr>
        <w:t>نهائية بشأن الأسس الموضوعية في 47 شكوى، وأعلنت أنها خلصت إلى حدوث انتهاكات للاتفاقية في 26 شكوى</w:t>
      </w:r>
      <w:r w:rsidRPr="003662A5">
        <w:rPr>
          <w:rtl/>
          <w:lang w:val="en-US"/>
        </w:rPr>
        <w:t xml:space="preserve"> منها. ولا يزال 19 بلاغاً قيد النظر.</w:t>
      </w:r>
    </w:p>
    <w:p w14:paraId="2F610880" w14:textId="07F74A6A" w:rsidR="005413F7" w:rsidRPr="003662A5" w:rsidRDefault="005413F7" w:rsidP="00687674">
      <w:pPr>
        <w:pStyle w:val="SingleTxtGA"/>
        <w:rPr>
          <w:spacing w:val="-2"/>
          <w:lang w:val="en-US"/>
        </w:rPr>
      </w:pPr>
      <w:r w:rsidRPr="003662A5">
        <w:rPr>
          <w:spacing w:val="-2"/>
          <w:lang w:val="en-US"/>
        </w:rPr>
        <w:t>88</w:t>
      </w:r>
      <w:r w:rsidRPr="003662A5">
        <w:rPr>
          <w:spacing w:val="-2"/>
          <w:rtl/>
          <w:lang w:val="en-US"/>
        </w:rPr>
        <w:t>-</w:t>
      </w:r>
      <w:r w:rsidRPr="003662A5">
        <w:rPr>
          <w:spacing w:val="-2"/>
          <w:rtl/>
          <w:lang w:val="en-US"/>
        </w:rPr>
        <w:tab/>
        <w:t>ونظرت اللجنة، في دورتها 110، في البلاغ</w:t>
      </w:r>
      <w:r w:rsidR="00174427" w:rsidRPr="003662A5">
        <w:rPr>
          <w:spacing w:val="-2"/>
          <w:rtl/>
          <w:lang w:val="en-US"/>
        </w:rPr>
        <w:t xml:space="preserve"> </w:t>
      </w:r>
      <w:r w:rsidRPr="003662A5">
        <w:rPr>
          <w:i/>
          <w:iCs/>
          <w:spacing w:val="-2"/>
          <w:rtl/>
          <w:lang w:val="en-US"/>
        </w:rPr>
        <w:t>م. و. وآخرون ضد سلوفاكيا</w:t>
      </w:r>
      <w:r w:rsidRPr="003662A5">
        <w:rPr>
          <w:spacing w:val="-2"/>
          <w:rtl/>
          <w:lang w:val="en-US"/>
        </w:rPr>
        <w:t xml:space="preserve"> (</w:t>
      </w:r>
      <w:hyperlink r:id="rId62" w:history="1">
        <w:r w:rsidRPr="003662A5">
          <w:rPr>
            <w:rStyle w:val="Hyperlink"/>
            <w:spacing w:val="-2"/>
            <w:lang w:val="en-US"/>
          </w:rPr>
          <w:t>CERD/C/110/D/70/2019</w:t>
        </w:r>
      </w:hyperlink>
      <w:r w:rsidRPr="003662A5">
        <w:rPr>
          <w:spacing w:val="-2"/>
          <w:rtl/>
          <w:lang w:val="en-US"/>
        </w:rPr>
        <w:t xml:space="preserve">)، الذي يشير إلى ادعاء التمييز العنصري ضد أشخاص منتمين إلى </w:t>
      </w:r>
      <w:r w:rsidRPr="003662A5">
        <w:rPr>
          <w:spacing w:val="-4"/>
          <w:rtl/>
          <w:lang w:val="en-US"/>
        </w:rPr>
        <w:t xml:space="preserve">جماعة الروما. وسلمت اللجنة بالتحديات والعقبات التي </w:t>
      </w:r>
      <w:proofErr w:type="spellStart"/>
      <w:r w:rsidRPr="003662A5">
        <w:rPr>
          <w:spacing w:val="-4"/>
          <w:rtl/>
          <w:lang w:val="en-US"/>
        </w:rPr>
        <w:t>يواجهها</w:t>
      </w:r>
      <w:proofErr w:type="spellEnd"/>
      <w:r w:rsidRPr="003662A5">
        <w:rPr>
          <w:spacing w:val="-4"/>
          <w:rtl/>
          <w:lang w:val="en-US"/>
        </w:rPr>
        <w:t xml:space="preserve"> أفراد المجتمعات المهمشة فيما يتعلق بإمكانية</w:t>
      </w:r>
      <w:r w:rsidRPr="003662A5">
        <w:rPr>
          <w:spacing w:val="-2"/>
          <w:rtl/>
          <w:lang w:val="en-US"/>
        </w:rPr>
        <w:t xml:space="preserve"> اللجوء إلى العدالة. بيد أنها رأت أن أصحاب البلاغ لم يثبتوا أن الشروط القانونية لتقديم شكوى إلى المحكمة </w:t>
      </w:r>
      <w:r w:rsidRPr="003662A5">
        <w:rPr>
          <w:spacing w:val="-4"/>
          <w:rtl/>
          <w:lang w:val="en-US"/>
        </w:rPr>
        <w:t>الدستورية قد انتقصت من حقهم في محاكمة عادلة أو أدت إلى عمل تمييزي. ومن ثم اعتبرت اللجنة أن مقدمي</w:t>
      </w:r>
      <w:r w:rsidRPr="003662A5">
        <w:rPr>
          <w:spacing w:val="-2"/>
          <w:rtl/>
          <w:lang w:val="en-US"/>
        </w:rPr>
        <w:t xml:space="preserve"> الالتماس لم يستنفدوا سبل الانتصاف المحلية، ولذلك قررت أن البلاغ غير مقبول.</w:t>
      </w:r>
    </w:p>
    <w:p w14:paraId="388FE6F9" w14:textId="77757625" w:rsidR="005413F7" w:rsidRPr="003662A5" w:rsidRDefault="005413F7" w:rsidP="00687674">
      <w:pPr>
        <w:pStyle w:val="SingleTxtGA"/>
        <w:rPr>
          <w:spacing w:val="-2"/>
          <w:lang w:val="en-US"/>
        </w:rPr>
      </w:pPr>
      <w:r w:rsidRPr="003662A5">
        <w:rPr>
          <w:spacing w:val="-2"/>
          <w:lang w:val="en-US"/>
        </w:rPr>
        <w:t>89</w:t>
      </w:r>
      <w:r w:rsidRPr="003662A5">
        <w:rPr>
          <w:spacing w:val="-2"/>
          <w:rtl/>
          <w:lang w:val="en-US"/>
        </w:rPr>
        <w:t>-</w:t>
      </w:r>
      <w:r w:rsidRPr="003662A5">
        <w:rPr>
          <w:spacing w:val="-2"/>
          <w:rtl/>
          <w:lang w:val="en-US"/>
        </w:rPr>
        <w:tab/>
        <w:t xml:space="preserve">ونظرت اللجنة، في دورتها 111، في البلاغ </w:t>
      </w:r>
      <w:r w:rsidRPr="003662A5">
        <w:rPr>
          <w:i/>
          <w:iCs/>
          <w:spacing w:val="-2"/>
          <w:rtl/>
          <w:lang w:val="en-US"/>
        </w:rPr>
        <w:t>س. ح. ضد سويسرا</w:t>
      </w:r>
      <w:r w:rsidRPr="003662A5">
        <w:rPr>
          <w:spacing w:val="-2"/>
          <w:rtl/>
          <w:lang w:val="en-US"/>
        </w:rPr>
        <w:t xml:space="preserve"> (</w:t>
      </w:r>
      <w:hyperlink r:id="rId63" w:history="1">
        <w:r w:rsidRPr="003662A5">
          <w:rPr>
            <w:rStyle w:val="Hyperlink"/>
            <w:spacing w:val="-2"/>
            <w:lang w:val="en-US"/>
          </w:rPr>
          <w:t>CERD/C/111/D/79/2021</w:t>
        </w:r>
      </w:hyperlink>
      <w:r w:rsidRPr="003662A5">
        <w:rPr>
          <w:spacing w:val="-2"/>
          <w:rtl/>
          <w:lang w:val="en-US"/>
        </w:rPr>
        <w:t>)، بشأن ادعاء التمييز العنصري ضد مواطن من تركيا مُنع من دخول سويسرا بسبب تدابير خاصة اتخذتها الدولة الطرف في سياق جائحة كوفيد-19. وأشارت اللجنة في قرارها إلى أن المحكمة الإدارية الاتحادية اعتمدت قرارها النهائي في 8 تموز/يوليه 2020، وأن مقدم البلاغ قدم بلاغه في 31 آب/أغسطس 2021 - أي بعد مرور أكثر من ستة أشهر على تاريخ استنفاد سبل الانتصاف المحلية المتاحة. ولاحظت اللجنة كذلك أن وجود مقدم الالتماس في سويسرا ليس ضرورياً لتقديم بلاغ بموجب المادة 14 من الاتفاقية، وأنه اتبع إجراء أمام السلطات السويسرية في الفترة من 22 حزيران/</w:t>
      </w:r>
      <w:proofErr w:type="gramStart"/>
      <w:r w:rsidRPr="003662A5">
        <w:rPr>
          <w:spacing w:val="-2"/>
          <w:rtl/>
          <w:lang w:val="en-US"/>
        </w:rPr>
        <w:t>يونيه</w:t>
      </w:r>
      <w:proofErr w:type="gramEnd"/>
      <w:r w:rsidRPr="003662A5">
        <w:rPr>
          <w:spacing w:val="-2"/>
          <w:rtl/>
          <w:lang w:val="en-US"/>
        </w:rPr>
        <w:t xml:space="preserve"> إلى 3 </w:t>
      </w:r>
      <w:r w:rsidRPr="003662A5">
        <w:rPr>
          <w:spacing w:val="-4"/>
          <w:rtl/>
          <w:lang w:val="en-US"/>
        </w:rPr>
        <w:t xml:space="preserve">تموز/يوليه 2020، للطعن في منعه من الدخول، من دون أن يكون وجوده على الأراضي السويسرية ضرورياً. </w:t>
      </w:r>
      <w:r w:rsidRPr="003662A5">
        <w:rPr>
          <w:spacing w:val="-2"/>
          <w:rtl/>
          <w:lang w:val="en-US"/>
        </w:rPr>
        <w:t xml:space="preserve">ورأت اللجنة أن الحجة القائلة بأن صاحب البلاغ لم يكن في الأراضي السويسرية حجة لا يمكن قبولها ظروفاً </w:t>
      </w:r>
      <w:r w:rsidRPr="003662A5">
        <w:rPr>
          <w:spacing w:val="-4"/>
          <w:rtl/>
          <w:lang w:val="en-US"/>
        </w:rPr>
        <w:t>استثنائية بالمعنى المقصود في المادة 91(و) من نظامها الداخلي. ونظراً لعدم وجود أي مبرر آخر للتأخر في</w:t>
      </w:r>
      <w:r w:rsidRPr="003662A5">
        <w:rPr>
          <w:spacing w:val="-2"/>
          <w:rtl/>
          <w:lang w:val="en-US"/>
        </w:rPr>
        <w:t xml:space="preserve"> تقديم البلاغ المقدم من صاحبه، قررت اللجنة أن البلاغ غير مقبول.</w:t>
      </w:r>
    </w:p>
    <w:p w14:paraId="039CBB72" w14:textId="46526ADA" w:rsidR="005413F7" w:rsidRPr="003662A5" w:rsidRDefault="005413F7" w:rsidP="00687674">
      <w:pPr>
        <w:pStyle w:val="SingleTxtGA"/>
        <w:rPr>
          <w:lang w:val="en-US"/>
        </w:rPr>
      </w:pPr>
      <w:r w:rsidRPr="003662A5">
        <w:rPr>
          <w:lang w:val="en-US"/>
        </w:rPr>
        <w:t>90</w:t>
      </w:r>
      <w:r w:rsidRPr="003662A5">
        <w:rPr>
          <w:rtl/>
          <w:lang w:val="en-US"/>
        </w:rPr>
        <w:t>-</w:t>
      </w:r>
      <w:r w:rsidRPr="003662A5">
        <w:rPr>
          <w:rtl/>
          <w:lang w:val="en-US"/>
        </w:rPr>
        <w:tab/>
        <w:t xml:space="preserve">ونظرت اللجنة، في دورتها 112، في البلاغ </w:t>
      </w:r>
      <w:r w:rsidRPr="003662A5">
        <w:rPr>
          <w:i/>
          <w:iCs/>
          <w:rtl/>
          <w:lang w:val="en-US"/>
        </w:rPr>
        <w:t>ي. إ. وغ. إ. ضد سويسرا</w:t>
      </w:r>
      <w:r w:rsidRPr="003662A5">
        <w:rPr>
          <w:rtl/>
          <w:lang w:val="en-US"/>
        </w:rPr>
        <w:t xml:space="preserve"> (</w:t>
      </w:r>
      <w:hyperlink r:id="rId64" w:history="1">
        <w:r w:rsidRPr="003662A5">
          <w:rPr>
            <w:rStyle w:val="Hyperlink"/>
            <w:lang w:val="en-US"/>
          </w:rPr>
          <w:t>CERD/C/112/D/74/2021</w:t>
        </w:r>
      </w:hyperlink>
      <w:r w:rsidRPr="003662A5">
        <w:rPr>
          <w:rtl/>
          <w:lang w:val="en-US"/>
        </w:rPr>
        <w:t>). وقد ادعى مقدما الالتماس أنهما، بوصفهما فردين من جماعة الروما، كانا من ضحايا التمييز العنصري. وزعما أيضاً أن الدولة الطرف ستنتهك حقوقهما بموجب المادة 5(ب) و(ه)’</w:t>
      </w:r>
      <w:proofErr w:type="gramStart"/>
      <w:r w:rsidRPr="003662A5">
        <w:rPr>
          <w:rtl/>
          <w:lang w:val="en-US"/>
        </w:rPr>
        <w:t>4‘ مقروءة</w:t>
      </w:r>
      <w:proofErr w:type="gramEnd"/>
      <w:r w:rsidRPr="003662A5">
        <w:rPr>
          <w:rtl/>
          <w:lang w:val="en-US"/>
        </w:rPr>
        <w:t xml:space="preserve"> بالاقتران مع المادة 2 (الفقرة 1(أ)) من الاتفاقية إذا ما رُحِّلوا إلى مقدونيا الشمالية، التي تعرضوا للتهديد فيها بسبب آرائهم السياسية.</w:t>
      </w:r>
    </w:p>
    <w:p w14:paraId="2ECFC7DA" w14:textId="75512286" w:rsidR="005413F7" w:rsidRPr="003662A5" w:rsidRDefault="005413F7" w:rsidP="00687674">
      <w:pPr>
        <w:pStyle w:val="SingleTxtGA"/>
        <w:rPr>
          <w:lang w:val="en-US"/>
        </w:rPr>
      </w:pPr>
      <w:r w:rsidRPr="003662A5">
        <w:rPr>
          <w:lang w:val="en-US"/>
        </w:rPr>
        <w:lastRenderedPageBreak/>
        <w:t>91</w:t>
      </w:r>
      <w:r w:rsidRPr="003662A5">
        <w:rPr>
          <w:rtl/>
          <w:lang w:val="en-US"/>
        </w:rPr>
        <w:t>-</w:t>
      </w:r>
      <w:r w:rsidRPr="003662A5">
        <w:rPr>
          <w:rtl/>
          <w:lang w:val="en-US"/>
        </w:rPr>
        <w:tab/>
      </w:r>
      <w:r w:rsidRPr="003662A5">
        <w:rPr>
          <w:spacing w:val="-2"/>
          <w:rtl/>
          <w:lang w:val="en-US"/>
        </w:rPr>
        <w:t>وفيما يتعلق بالمقبولية، دفعت الدولة الطرف بأن صاحبي البلاغ لم يستنفدا جميع سبل الانتصاف</w:t>
      </w:r>
      <w:r w:rsidRPr="003662A5">
        <w:rPr>
          <w:rtl/>
          <w:lang w:val="en-US"/>
        </w:rPr>
        <w:t xml:space="preserve"> المتاحة لعدم تقديمهما طلب إعادة النظر في قرار الترحيل. وتلاحظ اللجنة أن تقديم طلب لإعادة النظر بموجب المادة</w:t>
      </w:r>
      <w:r w:rsidR="00315AF3" w:rsidRPr="003662A5">
        <w:rPr>
          <w:rFonts w:hint="cs"/>
          <w:rtl/>
          <w:lang w:val="en-US"/>
        </w:rPr>
        <w:t xml:space="preserve"> </w:t>
      </w:r>
      <w:r w:rsidRPr="003662A5">
        <w:rPr>
          <w:rtl/>
          <w:lang w:val="en-US"/>
        </w:rPr>
        <w:t xml:space="preserve">111(ب) من قانون اللجوء لا يوقف تنفيذ الترحيل، إذ يجوز للسلطة المختصة أن تمنح أثراً </w:t>
      </w:r>
      <w:proofErr w:type="spellStart"/>
      <w:r w:rsidR="00174427" w:rsidRPr="003662A5">
        <w:rPr>
          <w:rFonts w:hint="cs"/>
          <w:rtl/>
          <w:lang w:val="en-US"/>
        </w:rPr>
        <w:t>إيقافياً</w:t>
      </w:r>
      <w:proofErr w:type="spellEnd"/>
      <w:r w:rsidRPr="003662A5">
        <w:rPr>
          <w:rtl/>
          <w:lang w:val="en-US"/>
        </w:rPr>
        <w:t xml:space="preserve"> حسب تقديرها. وفي هذه القضية، رأت اللجنة أن سبيل الانتصاف هذا ليس له أثر إيقافي تلقائي ولا</w:t>
      </w:r>
      <w:r w:rsidR="00AC1BFC" w:rsidRPr="003662A5">
        <w:rPr>
          <w:rFonts w:hint="cs"/>
          <w:rtl/>
          <w:lang w:val="en-US"/>
        </w:rPr>
        <w:t> </w:t>
      </w:r>
      <w:r w:rsidRPr="003662A5">
        <w:rPr>
          <w:rtl/>
          <w:lang w:val="en-US"/>
        </w:rPr>
        <w:t>يشكل سبيل انتصاف يجب استنفاده. ولذلك اعتبرت اللجنة البلاغ مقبولاً.</w:t>
      </w:r>
    </w:p>
    <w:p w14:paraId="7432BBF3" w14:textId="77777777" w:rsidR="005413F7" w:rsidRPr="003662A5" w:rsidRDefault="005413F7" w:rsidP="00687674">
      <w:pPr>
        <w:pStyle w:val="SingleTxtGA"/>
        <w:rPr>
          <w:lang w:val="en-US"/>
        </w:rPr>
      </w:pPr>
      <w:r w:rsidRPr="003662A5">
        <w:rPr>
          <w:lang w:val="en-US"/>
        </w:rPr>
        <w:t>92</w:t>
      </w:r>
      <w:r w:rsidRPr="003662A5">
        <w:rPr>
          <w:rtl/>
          <w:lang w:val="en-US"/>
        </w:rPr>
        <w:t>-</w:t>
      </w:r>
      <w:r w:rsidRPr="003662A5">
        <w:rPr>
          <w:rtl/>
          <w:lang w:val="en-US"/>
        </w:rPr>
        <w:tab/>
        <w:t xml:space="preserve">وفيما يتعلق بالأسس الموضوعية للقضية، نظرت اللجنة في احتمال التعرض للتعذيب في </w:t>
      </w:r>
      <w:r w:rsidRPr="003662A5">
        <w:rPr>
          <w:spacing w:val="-2"/>
          <w:rtl/>
          <w:lang w:val="en-US"/>
        </w:rPr>
        <w:t>مقدونيا الشمالية، ولاحظت أن صاحبي البلاغ لم يثبتا وجود حالة من الانتهاكات المنهجية لحقوق الإنسان،</w:t>
      </w:r>
      <w:r w:rsidRPr="003662A5">
        <w:rPr>
          <w:rtl/>
          <w:lang w:val="en-US"/>
        </w:rPr>
        <w:t xml:space="preserve"> بما في ذلك حقوق الأقليات الإثنية. وأشارت اللجنة إلى أن صاحبي البلاغ كان لديهما فرصة كافية لإثبات ادعاءاتهما وتوضيحها أمام السلطات الوطنية، التي لم تجد أساساً يبرر اتخاذ تدبير حماية. وأشارت اللجنة </w:t>
      </w:r>
      <w:r w:rsidRPr="003662A5">
        <w:rPr>
          <w:spacing w:val="-2"/>
          <w:rtl/>
          <w:lang w:val="en-US"/>
        </w:rPr>
        <w:t>على وجه الخصوص إلى أن صاحبي البلاغ لم يقدما أي دليل على أنهما اتصلا بسلطات مقدونيا الشمالية</w:t>
      </w:r>
      <w:r w:rsidRPr="003662A5">
        <w:rPr>
          <w:rtl/>
          <w:lang w:val="en-US"/>
        </w:rPr>
        <w:t xml:space="preserve"> للحصول على الحماية الكافية من الانتهاكات المزعومة، وأن مقدمي الالتماس اعترفا بعدم وجود أدلة على ما تعرضا له من عنف وتهديد. وفي ظل هذه الظروف، لا يمكن للجنة أن تخلص إلى أن صاحبي البلاغ قد أثبتا أنهما عانيا من العنف في الماضي، مما قد يبرر اتخاذ تدبير حماية محتمل بموجب الاتفاقية. وذكّرت اللجنة بأنها ليس من اختصاصها استعراض النتائج المتعلقة بوقائع قضية معينة، ما لم يتبين أن قرارات المحاكم المحلية كانت تعسفية بوضوح. وذكّرت أيضاً بأن صاحبي البلاغ يقع على عاتقهما عبء تقديم حجج مفصلة تبين أن خطر انتهاك حقهما في الأمن والسلامة البدنية انتهاكاً خطيراً بسبب أصلهما الإثني هو خطر </w:t>
      </w:r>
      <w:proofErr w:type="gramStart"/>
      <w:r w:rsidRPr="003662A5">
        <w:rPr>
          <w:rtl/>
          <w:lang w:val="en-US"/>
        </w:rPr>
        <w:t>متوقع</w:t>
      </w:r>
      <w:proofErr w:type="gramEnd"/>
      <w:r w:rsidRPr="003662A5">
        <w:rPr>
          <w:rtl/>
          <w:lang w:val="en-US"/>
        </w:rPr>
        <w:t xml:space="preserve"> وشخصي وحالي وحقيقي. وفي ضوء المواد الواردة في ملف القضية، رأت اللجنة أن الوقائع المعروضة عليها لا تكشف عن انتهاك أي من أحكام الاتفاقية. وعلى الرغم من استنتاجها، واستناداً إلى الضمانة التي قدمتها الدولة الطرف بأن مقدمي البلاغ يمكنهما طلب إعادة النظر في قرار المحكمة الابتدائية، ومع مراعاة هشاشة وضع غ. إ. والحواجز الهيكلية التي تواجهها نساء جماعة الروما في الحصول على العلاج النفسي والطبي، دعت اللجنة الدولة الطرف إلى قبول طلب مقدمي البلاغ لإعادة النظر. ودعت اللجنة الدولة الطرف أيضاً إلى ضمان حصول غ. إ. على الرعاية التي تحتاج إليها أثناء وجودها على أراضي الدولة الطرف، وتمكينها من الحصول على المساعدة الطبية عند عودتها.</w:t>
      </w:r>
    </w:p>
    <w:p w14:paraId="0750AE65" w14:textId="285DD6B0" w:rsidR="005413F7" w:rsidRPr="003662A5" w:rsidRDefault="00174427" w:rsidP="00174427">
      <w:pPr>
        <w:pStyle w:val="HChGA"/>
        <w:pageBreakBefore/>
        <w:rPr>
          <w:lang w:val="en-US"/>
        </w:rPr>
      </w:pPr>
      <w:r w:rsidRPr="003662A5">
        <w:rPr>
          <w:rtl/>
          <w:lang w:val="en-US"/>
        </w:rPr>
        <w:lastRenderedPageBreak/>
        <w:tab/>
      </w:r>
      <w:bookmarkStart w:id="28" w:name="_Toc177565613"/>
      <w:r w:rsidR="005413F7" w:rsidRPr="003662A5">
        <w:rPr>
          <w:rtl/>
          <w:lang w:val="en-US"/>
        </w:rPr>
        <w:t>تاسعاً-</w:t>
      </w:r>
      <w:r w:rsidR="005413F7" w:rsidRPr="003662A5">
        <w:rPr>
          <w:rtl/>
          <w:lang w:val="en-US"/>
        </w:rPr>
        <w:tab/>
        <w:t>متابعة البلاغات الفردية</w:t>
      </w:r>
      <w:bookmarkEnd w:id="28"/>
    </w:p>
    <w:p w14:paraId="3D3F1D2D" w14:textId="4D9FAB7C" w:rsidR="005413F7" w:rsidRPr="003662A5" w:rsidRDefault="005413F7" w:rsidP="00687674">
      <w:pPr>
        <w:pStyle w:val="SingleTxtGA"/>
        <w:rPr>
          <w:lang w:val="en-US"/>
        </w:rPr>
      </w:pPr>
      <w:r w:rsidRPr="003662A5">
        <w:rPr>
          <w:lang w:val="en-US"/>
        </w:rPr>
        <w:t>93</w:t>
      </w:r>
      <w:r w:rsidRPr="003662A5">
        <w:rPr>
          <w:rtl/>
          <w:lang w:val="en-US"/>
        </w:rPr>
        <w:t>-</w:t>
      </w:r>
      <w:r w:rsidRPr="003662A5">
        <w:rPr>
          <w:rtl/>
          <w:lang w:val="en-US"/>
        </w:rPr>
        <w:tab/>
        <w:t xml:space="preserve">قررت اللجنة، في دورتها السابعة والستين، وضع إجراء لمتابعة آرائها وتوصياتها المعتمدة عقب النظر في البلاغات المقدمة بموجب المادة 14 من </w:t>
      </w:r>
      <w:proofErr w:type="gramStart"/>
      <w:r w:rsidRPr="003662A5">
        <w:rPr>
          <w:rtl/>
          <w:lang w:val="en-US"/>
        </w:rPr>
        <w:t>الاتفاقية</w:t>
      </w:r>
      <w:r w:rsidRPr="003662A5">
        <w:rPr>
          <w:vertAlign w:val="superscript"/>
          <w:rtl/>
          <w:lang w:val="en-US"/>
        </w:rPr>
        <w:t>(</w:t>
      </w:r>
      <w:proofErr w:type="gramEnd"/>
      <w:r w:rsidRPr="003662A5">
        <w:rPr>
          <w:rStyle w:val="FootnoteReference"/>
          <w:rtl/>
          <w:lang w:val="en-US"/>
        </w:rPr>
        <w:footnoteReference w:id="33"/>
      </w:r>
      <w:r w:rsidRPr="003662A5">
        <w:rPr>
          <w:vertAlign w:val="superscript"/>
          <w:rtl/>
          <w:lang w:val="en-US"/>
        </w:rPr>
        <w:t>)</w:t>
      </w:r>
      <w:r w:rsidRPr="003662A5">
        <w:rPr>
          <w:rtl/>
          <w:lang w:val="en-US"/>
        </w:rPr>
        <w:t>.</w:t>
      </w:r>
    </w:p>
    <w:p w14:paraId="394F21F0" w14:textId="572D970D" w:rsidR="005413F7" w:rsidRPr="003662A5" w:rsidRDefault="005413F7" w:rsidP="00687674">
      <w:pPr>
        <w:pStyle w:val="SingleTxtGA"/>
        <w:rPr>
          <w:lang w:val="en-US"/>
        </w:rPr>
      </w:pPr>
      <w:r w:rsidRPr="003662A5">
        <w:rPr>
          <w:lang w:val="en-US"/>
        </w:rPr>
        <w:t>94</w:t>
      </w:r>
      <w:r w:rsidRPr="003662A5">
        <w:rPr>
          <w:rtl/>
          <w:lang w:val="en-US"/>
        </w:rPr>
        <w:t>-</w:t>
      </w:r>
      <w:r w:rsidRPr="003662A5">
        <w:rPr>
          <w:rtl/>
          <w:lang w:val="en-US"/>
        </w:rPr>
        <w:tab/>
        <w:t xml:space="preserve">وفي الدورة نفسها، قررت اللجنة إضافة فقرتين إلى نظامها الداخلي تبينان تفاصيل </w:t>
      </w:r>
      <w:proofErr w:type="gramStart"/>
      <w:r w:rsidRPr="003662A5">
        <w:rPr>
          <w:rtl/>
          <w:lang w:val="en-US"/>
        </w:rPr>
        <w:t>الإجراء</w:t>
      </w:r>
      <w:r w:rsidRPr="003662A5">
        <w:rPr>
          <w:vertAlign w:val="superscript"/>
          <w:rtl/>
          <w:lang w:val="en-US"/>
        </w:rPr>
        <w:t>(</w:t>
      </w:r>
      <w:proofErr w:type="gramEnd"/>
      <w:r w:rsidRPr="003662A5">
        <w:rPr>
          <w:rStyle w:val="FootnoteReference"/>
          <w:rtl/>
          <w:lang w:val="en-US"/>
        </w:rPr>
        <w:footnoteReference w:id="34"/>
      </w:r>
      <w:r w:rsidRPr="003662A5">
        <w:rPr>
          <w:vertAlign w:val="superscript"/>
          <w:rtl/>
          <w:lang w:val="en-US"/>
        </w:rPr>
        <w:t>)</w:t>
      </w:r>
      <w:r w:rsidRPr="003662A5">
        <w:rPr>
          <w:rtl/>
          <w:lang w:val="en-US"/>
        </w:rPr>
        <w:t>. ويقدم ال</w:t>
      </w:r>
      <w:r w:rsidR="00174427" w:rsidRPr="003662A5">
        <w:rPr>
          <w:rtl/>
          <w:lang w:val="en-US"/>
        </w:rPr>
        <w:t>مقرر</w:t>
      </w:r>
      <w:r w:rsidRPr="003662A5">
        <w:rPr>
          <w:rtl/>
          <w:lang w:val="en-US"/>
        </w:rPr>
        <w:t xml:space="preserve"> المعني بمتابعة الآراء توصيات إلى اللجنة بصفة منتظمة بشأن الإجراءات الأخرى التي يتعين اتخاذها.</w:t>
      </w:r>
    </w:p>
    <w:p w14:paraId="2BD5BED1" w14:textId="103ECF93" w:rsidR="005413F7" w:rsidRPr="003662A5" w:rsidRDefault="005413F7" w:rsidP="00687674">
      <w:pPr>
        <w:pStyle w:val="SingleTxtGA"/>
        <w:rPr>
          <w:spacing w:val="-2"/>
          <w:lang w:val="en-US"/>
        </w:rPr>
      </w:pPr>
      <w:r w:rsidRPr="003662A5">
        <w:rPr>
          <w:spacing w:val="-2"/>
          <w:lang w:val="en-US"/>
        </w:rPr>
        <w:t>95</w:t>
      </w:r>
      <w:r w:rsidRPr="003662A5">
        <w:rPr>
          <w:spacing w:val="-2"/>
          <w:rtl/>
          <w:lang w:val="en-US"/>
        </w:rPr>
        <w:t>-</w:t>
      </w:r>
      <w:r w:rsidRPr="003662A5">
        <w:rPr>
          <w:spacing w:val="-2"/>
          <w:rtl/>
          <w:lang w:val="en-US"/>
        </w:rPr>
        <w:tab/>
        <w:t>وعند اعتماد هذا التقرير، كانت اللجنة قد اعتمدت آراء نهائية بشأن الأسس الموضوعية فيما يتعلق ب</w:t>
      </w:r>
      <w:r w:rsidR="00AC1BFC" w:rsidRPr="003662A5">
        <w:rPr>
          <w:rFonts w:hint="cs"/>
          <w:spacing w:val="-2"/>
          <w:rtl/>
          <w:lang w:val="en-US"/>
        </w:rPr>
        <w:t>‍ </w:t>
      </w:r>
      <w:r w:rsidRPr="003662A5">
        <w:rPr>
          <w:spacing w:val="-2"/>
          <w:rtl/>
          <w:lang w:val="en-US"/>
        </w:rPr>
        <w:t>47 شكوى ووجدت انتهاكات للاتفاقية في 26 حالة. وفي 10 حالات، قدمت اللجنة اقتراحات أو توصيات، رغم أنها لم تثبت حدوث انتهاك للاتفاقية.</w:t>
      </w:r>
    </w:p>
    <w:p w14:paraId="02318392" w14:textId="353E4EC0" w:rsidR="005413F7" w:rsidRPr="003662A5" w:rsidRDefault="00174427" w:rsidP="00174427">
      <w:pPr>
        <w:pStyle w:val="HChGA"/>
        <w:pageBreakBefore/>
        <w:rPr>
          <w:lang w:val="en-US"/>
        </w:rPr>
      </w:pPr>
      <w:r w:rsidRPr="003662A5">
        <w:rPr>
          <w:rtl/>
          <w:lang w:val="en-US"/>
        </w:rPr>
        <w:lastRenderedPageBreak/>
        <w:tab/>
      </w:r>
      <w:bookmarkStart w:id="29" w:name="_Toc177565614"/>
      <w:r w:rsidR="005413F7" w:rsidRPr="003662A5">
        <w:rPr>
          <w:rtl/>
          <w:lang w:val="en-US"/>
        </w:rPr>
        <w:t>عاشراً-</w:t>
      </w:r>
      <w:r w:rsidR="005413F7" w:rsidRPr="003662A5">
        <w:rPr>
          <w:rtl/>
          <w:lang w:val="en-US"/>
        </w:rPr>
        <w:tab/>
      </w:r>
      <w:r w:rsidR="005413F7" w:rsidRPr="003662A5">
        <w:rPr>
          <w:rFonts w:ascii="Times New Roman Bold" w:hAnsi="Times New Roman Bold"/>
          <w:spacing w:val="-2"/>
          <w:rtl/>
          <w:lang w:val="en-US"/>
        </w:rPr>
        <w:t>متابعة المؤتمر العالمي لمكافحة العنصرية والتمييز العنصري وكراهية الأجانب</w:t>
      </w:r>
      <w:r w:rsidR="005413F7" w:rsidRPr="003662A5">
        <w:rPr>
          <w:rtl/>
          <w:lang w:val="en-US"/>
        </w:rPr>
        <w:t xml:space="preserve"> وما يتصل بذلك من تعصب ومؤتمر استعراض ديربان وترويج الأنشطة المتعلقة بالاتفاقية</w:t>
      </w:r>
      <w:bookmarkEnd w:id="29"/>
    </w:p>
    <w:p w14:paraId="40912093" w14:textId="77777777" w:rsidR="005413F7" w:rsidRPr="003662A5" w:rsidRDefault="005413F7" w:rsidP="00687674">
      <w:pPr>
        <w:pStyle w:val="SingleTxtGA"/>
        <w:rPr>
          <w:lang w:val="en-US"/>
        </w:rPr>
      </w:pPr>
      <w:r w:rsidRPr="003662A5">
        <w:rPr>
          <w:lang w:val="en-US"/>
        </w:rPr>
        <w:t>96</w:t>
      </w:r>
      <w:r w:rsidRPr="003662A5">
        <w:rPr>
          <w:rtl/>
          <w:lang w:val="en-US"/>
        </w:rPr>
        <w:t>-</w:t>
      </w:r>
      <w:r w:rsidRPr="003662A5">
        <w:rPr>
          <w:rtl/>
          <w:lang w:val="en-US"/>
        </w:rPr>
        <w:tab/>
        <w:t>نظرت اللجنة في مسألة متابعة المؤتمر العالمي لمكافحة العنصرية والتمييز العنصري وكراهية الأجانب وما يتصل بذلك من تعصب ومؤتمر استعراض ديربان في دوراتها 110 و111 و112. وإضافةً إلى ذلك، عمل أعضاء اللجنة جاهدين على الترويج للاتفاقية.</w:t>
      </w:r>
    </w:p>
    <w:p w14:paraId="1A9B8B83" w14:textId="77777777" w:rsidR="005413F7" w:rsidRPr="003662A5" w:rsidRDefault="005413F7" w:rsidP="00687674">
      <w:pPr>
        <w:pStyle w:val="SingleTxtGA"/>
        <w:rPr>
          <w:lang w:val="en-US"/>
        </w:rPr>
      </w:pPr>
      <w:r w:rsidRPr="003662A5">
        <w:rPr>
          <w:lang w:val="en-US"/>
        </w:rPr>
        <w:t>97</w:t>
      </w:r>
      <w:r w:rsidRPr="003662A5">
        <w:rPr>
          <w:rtl/>
          <w:lang w:val="en-US"/>
        </w:rPr>
        <w:t>-</w:t>
      </w:r>
      <w:r w:rsidRPr="003662A5">
        <w:rPr>
          <w:rtl/>
          <w:lang w:val="en-US"/>
        </w:rPr>
        <w:tab/>
        <w:t xml:space="preserve">فشاركت السيدة </w:t>
      </w:r>
      <w:proofErr w:type="spellStart"/>
      <w:r w:rsidRPr="003662A5">
        <w:rPr>
          <w:rtl/>
          <w:lang w:val="en-US"/>
        </w:rPr>
        <w:t>شيبرد</w:t>
      </w:r>
      <w:proofErr w:type="spellEnd"/>
      <w:r w:rsidRPr="003662A5">
        <w:rPr>
          <w:rtl/>
          <w:lang w:val="en-US"/>
        </w:rPr>
        <w:t xml:space="preserve"> في أول اجتماع تنسيقي أُجري لمدة يوم واحد لرؤساء آليات الأمم المتحدة لمكافحة التمييز العنصري واجتماع مشترك مع الأمين العام في نيويورك، في تشرين الأول/أكتوبر 2023. وألقت السيدة </w:t>
      </w:r>
      <w:proofErr w:type="spellStart"/>
      <w:r w:rsidRPr="003662A5">
        <w:rPr>
          <w:rtl/>
          <w:lang w:val="en-US"/>
        </w:rPr>
        <w:t>شيبرد</w:t>
      </w:r>
      <w:proofErr w:type="spellEnd"/>
      <w:r w:rsidRPr="003662A5">
        <w:rPr>
          <w:rtl/>
          <w:lang w:val="en-US"/>
        </w:rPr>
        <w:t xml:space="preserve"> كذلك عدة كلمات رئيسية عن التعليم والعدالة المتصلة بإنهاء الاستعمار وجبر الأضرار ومكافحة الاتجار بالأشخاص والتمييز العنصري، بما في ذلك في المنتدى الإقليمي الكاريبي للتحرر من الرق الذي عُقِد في جامايكا عام 2024، وفي افتتاح مركز جبر الأضرار في جامعة الدولة الحرة في جنوب أفريقيا، وفي جمعية مجلس الإرساليات العالمي لعام 2024 في ديربان بجنوب أفريقيا. وألقت كذلك محاضرة عامة في جامعة جوهانسبرغ حول تحرير التعليم من الاستعمار، وقدمت ورقة </w:t>
      </w:r>
      <w:proofErr w:type="gramStart"/>
      <w:r w:rsidRPr="003662A5">
        <w:rPr>
          <w:rtl/>
          <w:lang w:val="en-US"/>
        </w:rPr>
        <w:t>بعنوان ”من</w:t>
      </w:r>
      <w:proofErr w:type="gramEnd"/>
      <w:r w:rsidRPr="003662A5">
        <w:rPr>
          <w:rtl/>
          <w:lang w:val="en-US"/>
        </w:rPr>
        <w:t xml:space="preserve"> </w:t>
      </w:r>
      <w:proofErr w:type="spellStart"/>
      <w:r w:rsidRPr="003662A5">
        <w:rPr>
          <w:rtl/>
          <w:lang w:val="en-US"/>
        </w:rPr>
        <w:t>خُطاة</w:t>
      </w:r>
      <w:proofErr w:type="spellEnd"/>
      <w:r w:rsidRPr="003662A5">
        <w:rPr>
          <w:rtl/>
          <w:lang w:val="en-US"/>
        </w:rPr>
        <w:t xml:space="preserve"> إلى قديسين: موروثات استعباد العبيد في الكنائس والمؤسسات التعليمية في جامايكا‘“، في ندوة استضافتها الكنيسة الأنغليكانية، وقدمت عرضاً حول جبر الأضرار لأغراض التنمية في فعالية عُقدت في قصر الأمم ونظمها برنامج الأمم المتحدة المشترك المعني بفيروس نقص المناعة البشرية/الإيدز وجهات أخرى، تناولت فيه مواضيع المصالحة وجبر الأضرار والإدماج والشمول لأغراض التنمية.</w:t>
      </w:r>
    </w:p>
    <w:p w14:paraId="5C43DE7B" w14:textId="77777777" w:rsidR="005413F7" w:rsidRPr="003662A5" w:rsidRDefault="005413F7" w:rsidP="00687674">
      <w:pPr>
        <w:pStyle w:val="SingleTxtGA"/>
        <w:rPr>
          <w:lang w:val="en-US"/>
        </w:rPr>
      </w:pPr>
      <w:r w:rsidRPr="003662A5">
        <w:rPr>
          <w:lang w:val="en-US"/>
        </w:rPr>
        <w:t>98</w:t>
      </w:r>
      <w:r w:rsidRPr="003662A5">
        <w:rPr>
          <w:rtl/>
          <w:lang w:val="en-US"/>
        </w:rPr>
        <w:t>-</w:t>
      </w:r>
      <w:r w:rsidRPr="003662A5">
        <w:rPr>
          <w:rtl/>
          <w:lang w:val="en-US"/>
        </w:rPr>
        <w:tab/>
        <w:t xml:space="preserve">وحضر السيد </w:t>
      </w:r>
      <w:proofErr w:type="spellStart"/>
      <w:r w:rsidRPr="003662A5">
        <w:rPr>
          <w:rtl/>
          <w:lang w:val="en-US"/>
        </w:rPr>
        <w:t>بالتسيرزاك</w:t>
      </w:r>
      <w:proofErr w:type="spellEnd"/>
      <w:r w:rsidRPr="003662A5">
        <w:rPr>
          <w:rtl/>
          <w:lang w:val="en-US"/>
        </w:rPr>
        <w:t xml:space="preserve"> اجتماعاً غير رسمي لرؤساء هيئات معاهدات حقوق الإنسان في مدريد، نيابةً عن رئيسة اللجنة. والتقى أيضاً بممثلين عن اليونسكو لمناقشة العمل الجاري بشأن موضوع العنصرية وسبل التعاون المحتمل. وبعد انتخابه رئيساً، شارك في الاجتماع السادس والثلاثين لرؤساء هيئات معاهدات حقوق الإنسان في نيويورك. وقدم أيضاً عرضين مصورين بالفيديو إلى الفريق العامل المعني بالحق في التنمية واللجنة المخصصة التابعة لمجلس حقوق الإنسان المعنية بوضع معايير تكميلية للاتفاقية الدولية للقضاء على جميع أشكال التمييز العنصري.</w:t>
      </w:r>
    </w:p>
    <w:p w14:paraId="32BAEFDF" w14:textId="77777777" w:rsidR="005413F7" w:rsidRPr="003662A5" w:rsidRDefault="005413F7" w:rsidP="00687674">
      <w:pPr>
        <w:pStyle w:val="SingleTxtGA"/>
        <w:rPr>
          <w:lang w:val="en-US"/>
        </w:rPr>
      </w:pPr>
      <w:r w:rsidRPr="003662A5">
        <w:rPr>
          <w:lang w:val="en-US"/>
        </w:rPr>
        <w:t>99</w:t>
      </w:r>
      <w:r w:rsidRPr="003662A5">
        <w:rPr>
          <w:rtl/>
          <w:lang w:val="en-US"/>
        </w:rPr>
        <w:t>-</w:t>
      </w:r>
      <w:r w:rsidRPr="003662A5">
        <w:rPr>
          <w:rtl/>
          <w:lang w:val="en-US"/>
        </w:rPr>
        <w:tab/>
        <w:t xml:space="preserve">وشاركت السيدة </w:t>
      </w:r>
      <w:proofErr w:type="spellStart"/>
      <w:r w:rsidRPr="003662A5">
        <w:rPr>
          <w:rtl/>
          <w:lang w:val="en-US"/>
        </w:rPr>
        <w:t>تشونغ</w:t>
      </w:r>
      <w:proofErr w:type="spellEnd"/>
      <w:r w:rsidRPr="003662A5">
        <w:rPr>
          <w:rtl/>
          <w:lang w:val="en-US"/>
        </w:rPr>
        <w:t xml:space="preserve"> في الاجتماع الإقليمي لآسيا والمحيط الهادئ بشأن العقد الدولي للمنحدرين من أصل أفريقي، الذي عُقد في جنيف، وألقت بياناً في إطار حلقة نقاش </w:t>
      </w:r>
      <w:proofErr w:type="gramStart"/>
      <w:r w:rsidRPr="003662A5">
        <w:rPr>
          <w:rtl/>
          <w:lang w:val="en-US"/>
        </w:rPr>
        <w:t>بعنوان ”الاعتراف</w:t>
      </w:r>
      <w:proofErr w:type="gramEnd"/>
      <w:r w:rsidRPr="003662A5">
        <w:rPr>
          <w:rtl/>
          <w:lang w:val="en-US"/>
        </w:rPr>
        <w:t xml:space="preserve"> - بناء أطر قوية لتعزيز المساواة وعدم التمييز والوئام الاجتماعي في منطقة آسيا والمحيط الهادئ‘“. وشاركت أيضاً في حلقة دراسية بشأن الحركة القائمة منذ 35 عاماً المعنية بالتصدي للرق الجنسي العسكري في آسيا، ومنتدى حول حقوق الإنسان لكبار السن استضافه مركز الشيخوخة العالمي التابع للاجتماع الآسيوي الأوروبي واللجنة الوطنية لحقوق الإنسان في كوريا (جمهورية كوريا).</w:t>
      </w:r>
    </w:p>
    <w:p w14:paraId="48911A06" w14:textId="6F6F53C1" w:rsidR="005413F7" w:rsidRPr="003662A5" w:rsidRDefault="005413F7" w:rsidP="00687674">
      <w:pPr>
        <w:pStyle w:val="SingleTxtGA"/>
        <w:rPr>
          <w:lang w:val="en-US"/>
        </w:rPr>
      </w:pPr>
      <w:r w:rsidRPr="003662A5">
        <w:rPr>
          <w:lang w:val="en-US"/>
        </w:rPr>
        <w:t>100</w:t>
      </w:r>
      <w:r w:rsidRPr="003662A5">
        <w:rPr>
          <w:spacing w:val="-4"/>
          <w:rtl/>
          <w:lang w:val="en-US"/>
        </w:rPr>
        <w:t>-</w:t>
      </w:r>
      <w:r w:rsidRPr="003662A5">
        <w:rPr>
          <w:spacing w:val="-4"/>
          <w:rtl/>
          <w:lang w:val="en-US"/>
        </w:rPr>
        <w:tab/>
        <w:t xml:space="preserve">وقد دُعيت السيدة </w:t>
      </w:r>
      <w:proofErr w:type="spellStart"/>
      <w:r w:rsidRPr="003662A5">
        <w:rPr>
          <w:spacing w:val="-4"/>
          <w:rtl/>
          <w:lang w:val="en-US"/>
        </w:rPr>
        <w:t>ستافريناكي</w:t>
      </w:r>
      <w:proofErr w:type="spellEnd"/>
      <w:r w:rsidRPr="003662A5">
        <w:rPr>
          <w:spacing w:val="-4"/>
          <w:rtl/>
          <w:lang w:val="en-US"/>
        </w:rPr>
        <w:t xml:space="preserve"> للتحدث عن التمييز العنصري والحق في الصحة في عدة محافل، بما</w:t>
      </w:r>
      <w:r w:rsidR="00CA7B1C" w:rsidRPr="003662A5">
        <w:rPr>
          <w:rFonts w:hint="cs"/>
          <w:spacing w:val="-4"/>
          <w:rtl/>
          <w:lang w:val="en-US"/>
        </w:rPr>
        <w:t> </w:t>
      </w:r>
      <w:r w:rsidRPr="003662A5">
        <w:rPr>
          <w:spacing w:val="-4"/>
          <w:rtl/>
          <w:lang w:val="en-US"/>
        </w:rPr>
        <w:t xml:space="preserve">في ذلك البث الصوتي الرقمي </w:t>
      </w:r>
      <w:r w:rsidRPr="003662A5">
        <w:rPr>
          <w:spacing w:val="-4"/>
          <w:lang w:val="en-US"/>
        </w:rPr>
        <w:t>Talking Human Rights</w:t>
      </w:r>
      <w:r w:rsidRPr="003662A5">
        <w:rPr>
          <w:spacing w:val="-4"/>
          <w:rtl/>
          <w:lang w:val="en-US"/>
        </w:rPr>
        <w:t xml:space="preserve">؛ ومشاورة افتراضية بشأن المساواة في الصحة للنساء والفتيات المنحدرات من أصل أفريقي نظمتها منظمة الصحة للبلدان الأمريكية والمنتدى الدائم المعني بالمنحدرين من أصل أفريقي؛ وفعالية بشأن الحق في الصحة، ركزت على السكان المنحدرين من أصل أفريقي، نظمها المكتب الإقليمي للمفوضية السامية لحقوق الإنسان في أوروبا والمرصد الأوروبي للنظم والسياسات الصحية؛ وحوار سري مع ممثلي اللجنة الأوروبية لمناهضة العنصرية والتعصب. ومثلت رئاسة اللجنة في اجتماع بشأن الشعوب الأصلية نظمته المنظمة الدولية لحقوق الشعوب الأصلية والفريق العامل الدولي المعني بشؤون الشعوب الأصلية ومعهد </w:t>
      </w:r>
      <w:proofErr w:type="spellStart"/>
      <w:r w:rsidRPr="003662A5">
        <w:rPr>
          <w:spacing w:val="-4"/>
          <w:rtl/>
          <w:lang w:val="en-US"/>
        </w:rPr>
        <w:t>بيدرو</w:t>
      </w:r>
      <w:proofErr w:type="spellEnd"/>
      <w:r w:rsidRPr="003662A5">
        <w:rPr>
          <w:spacing w:val="-4"/>
          <w:rtl/>
          <w:lang w:val="en-US"/>
        </w:rPr>
        <w:t xml:space="preserve"> </w:t>
      </w:r>
      <w:proofErr w:type="spellStart"/>
      <w:r w:rsidRPr="003662A5">
        <w:rPr>
          <w:spacing w:val="-4"/>
          <w:rtl/>
          <w:lang w:val="en-US"/>
        </w:rPr>
        <w:t>أرّوبي</w:t>
      </w:r>
      <w:proofErr w:type="spellEnd"/>
      <w:r w:rsidRPr="003662A5">
        <w:rPr>
          <w:spacing w:val="-4"/>
          <w:rtl/>
          <w:lang w:val="en-US"/>
        </w:rPr>
        <w:t xml:space="preserve"> لحقوق الإنسان في حرم بلباو الجامعي بجامعة </w:t>
      </w:r>
      <w:proofErr w:type="spellStart"/>
      <w:r w:rsidRPr="003662A5">
        <w:rPr>
          <w:spacing w:val="-4"/>
          <w:rtl/>
          <w:lang w:val="en-US"/>
        </w:rPr>
        <w:t>ديوستو</w:t>
      </w:r>
      <w:proofErr w:type="spellEnd"/>
      <w:r w:rsidRPr="003662A5">
        <w:rPr>
          <w:spacing w:val="-4"/>
          <w:rtl/>
          <w:lang w:val="en-US"/>
        </w:rPr>
        <w:t>.</w:t>
      </w:r>
    </w:p>
    <w:p w14:paraId="01A0341F" w14:textId="4C980CEE" w:rsidR="005413F7" w:rsidRPr="003662A5" w:rsidRDefault="005413F7" w:rsidP="00687674">
      <w:pPr>
        <w:pStyle w:val="SingleTxtGA"/>
        <w:rPr>
          <w:lang w:val="en-US"/>
        </w:rPr>
      </w:pPr>
      <w:r w:rsidRPr="003662A5">
        <w:rPr>
          <w:lang w:val="en-US"/>
        </w:rPr>
        <w:lastRenderedPageBreak/>
        <w:t>101</w:t>
      </w:r>
      <w:r w:rsidRPr="003662A5">
        <w:rPr>
          <w:rtl/>
          <w:lang w:val="en-US"/>
        </w:rPr>
        <w:t>-</w:t>
      </w:r>
      <w:r w:rsidRPr="003662A5">
        <w:rPr>
          <w:rtl/>
          <w:lang w:val="en-US"/>
        </w:rPr>
        <w:tab/>
        <w:t xml:space="preserve">وشارك السيد </w:t>
      </w:r>
      <w:proofErr w:type="spellStart"/>
      <w:r w:rsidRPr="003662A5">
        <w:rPr>
          <w:rtl/>
          <w:lang w:val="en-US"/>
        </w:rPr>
        <w:t>ديابي</w:t>
      </w:r>
      <w:proofErr w:type="spellEnd"/>
      <w:r w:rsidRPr="003662A5">
        <w:rPr>
          <w:rtl/>
          <w:lang w:val="en-US"/>
        </w:rPr>
        <w:t xml:space="preserve"> في حلقة حوار بشأن العرق كعامل خطر للجرائم الفظيعة في البرازيل. وشارك أيض</w:t>
      </w:r>
      <w:r w:rsidR="00CA7B1C" w:rsidRPr="003662A5">
        <w:rPr>
          <w:rtl/>
          <w:lang w:val="en-US"/>
        </w:rPr>
        <w:t xml:space="preserve">اً </w:t>
      </w:r>
      <w:r w:rsidRPr="003662A5">
        <w:rPr>
          <w:rtl/>
          <w:lang w:val="en-US"/>
        </w:rPr>
        <w:t>في اجتماع بشأن العدالة الانتقالية، ركز على النُهُج المبتكرة وإشراك السكان المنحدرين من أصل أفريقي، في برشلونة بإسبانيا. وقدّم عرضاً عبر الإنترنت عن عمل لجنة القضاء على التمييز العنصري لطلاب من جامعة نيويورك، وللجنة الوطنية لحقوق الإنسان في كوت ديفوار. وشارك في اجتماع مع التحرك العالمي ضد أعمال الإجرام الجماعية الوحشية في جنيف.</w:t>
      </w:r>
    </w:p>
    <w:p w14:paraId="79FC37DD" w14:textId="77777777" w:rsidR="005413F7" w:rsidRPr="003662A5" w:rsidRDefault="005413F7" w:rsidP="00687674">
      <w:pPr>
        <w:pStyle w:val="SingleTxtGA"/>
        <w:rPr>
          <w:lang w:val="en-US"/>
        </w:rPr>
      </w:pPr>
      <w:r w:rsidRPr="003662A5">
        <w:rPr>
          <w:lang w:val="en-US"/>
        </w:rPr>
        <w:t>102</w:t>
      </w:r>
      <w:r w:rsidRPr="003662A5">
        <w:rPr>
          <w:rtl/>
          <w:lang w:val="en-US"/>
        </w:rPr>
        <w:t>-</w:t>
      </w:r>
      <w:r w:rsidRPr="003662A5">
        <w:rPr>
          <w:rtl/>
          <w:lang w:val="en-US"/>
        </w:rPr>
        <w:tab/>
        <w:t xml:space="preserve">وقد تحدثت السيدة </w:t>
      </w:r>
      <w:proofErr w:type="spellStart"/>
      <w:r w:rsidRPr="003662A5">
        <w:rPr>
          <w:rtl/>
          <w:lang w:val="en-US"/>
        </w:rPr>
        <w:t>تلاكولا</w:t>
      </w:r>
      <w:proofErr w:type="spellEnd"/>
      <w:r w:rsidRPr="003662A5">
        <w:rPr>
          <w:rtl/>
          <w:lang w:val="en-US"/>
        </w:rPr>
        <w:t xml:space="preserve"> في الاحتفال الرئيسي بالذكرى الثلاثين للديمقراطية الدستورية في جنوب أفريقيا وقدمت عرضاً عن كيفية تأثير النظم الإقليمية والدولية لحقوق الإنسان على تطور حقوق الإنسان في جنوب أفريقيا. وشاركت أيضاً في المشاورة الإقليمية المتعلقة بالتوصية العامة الصادرة عن اللجنة بشأن التمييز العنصري في التمتع بالحق في الصحة.</w:t>
      </w:r>
    </w:p>
    <w:p w14:paraId="5BF818BD" w14:textId="77777777" w:rsidR="005413F7" w:rsidRPr="003662A5" w:rsidRDefault="005413F7" w:rsidP="00687674">
      <w:pPr>
        <w:pStyle w:val="SingleTxtGA"/>
        <w:rPr>
          <w:lang w:val="en-US"/>
        </w:rPr>
      </w:pPr>
      <w:r w:rsidRPr="003662A5">
        <w:rPr>
          <w:lang w:val="en-US"/>
        </w:rPr>
        <w:t>103</w:t>
      </w:r>
      <w:r w:rsidRPr="003662A5">
        <w:rPr>
          <w:rtl/>
          <w:lang w:val="en-US"/>
        </w:rPr>
        <w:t>-</w:t>
      </w:r>
      <w:r w:rsidRPr="003662A5">
        <w:rPr>
          <w:rtl/>
          <w:lang w:val="en-US"/>
        </w:rPr>
        <w:tab/>
        <w:t xml:space="preserve">وواصل السيد </w:t>
      </w:r>
      <w:proofErr w:type="spellStart"/>
      <w:r w:rsidRPr="003662A5">
        <w:rPr>
          <w:rtl/>
          <w:lang w:val="en-US"/>
        </w:rPr>
        <w:t>غيسي</w:t>
      </w:r>
      <w:proofErr w:type="spellEnd"/>
      <w:r w:rsidRPr="003662A5">
        <w:rPr>
          <w:rtl/>
          <w:lang w:val="en-US"/>
        </w:rPr>
        <w:t xml:space="preserve"> عمله بوصفه جهة التنسيق فيما يتعلق بمشروع التوصية العامة المشتركة بشأن كراهية الأجانب الذي يعمل كل من اللجنة المعنية بحماية حقوق جميع العمال المهاجرين وأفراد أسرهم ولجنة القضاء على التمييز العنصري على إعداده. وقام أيضاً بزيارة دراسية إلى الصين والتقى بممثلين عن لجنة الجماعات العرقية وأكاديمية شينجيانغ للعلوم الاجتماعية المعنية بقضايا الانتماء العرقي. وشهدت الاجتماعات حضوراً جيداً وتمثيلاً رفيع المستوى. وناقش المشاركون التحديات وتدابير الإنذار المبكر، بهدف رئيسي يتمثل في الحصول على استجابة من حكومة الصين. ورافقه السيد غوان طوال الزيارة. وشارك السيد </w:t>
      </w:r>
      <w:proofErr w:type="spellStart"/>
      <w:r w:rsidRPr="003662A5">
        <w:rPr>
          <w:rtl/>
          <w:lang w:val="en-US"/>
        </w:rPr>
        <w:t>غيسي</w:t>
      </w:r>
      <w:proofErr w:type="spellEnd"/>
      <w:r w:rsidRPr="003662A5">
        <w:rPr>
          <w:rtl/>
          <w:lang w:val="en-US"/>
        </w:rPr>
        <w:t xml:space="preserve"> أيضاً في المنتدى العالمي المعني بالهجرة والتنمية في جنيف.</w:t>
      </w:r>
    </w:p>
    <w:p w14:paraId="5EB24211" w14:textId="1FD55E27" w:rsidR="005413F7" w:rsidRPr="003662A5" w:rsidRDefault="00174427" w:rsidP="00174427">
      <w:pPr>
        <w:pStyle w:val="HChGA"/>
        <w:rPr>
          <w:lang w:val="en-US"/>
        </w:rPr>
      </w:pPr>
      <w:r w:rsidRPr="003662A5">
        <w:rPr>
          <w:rtl/>
          <w:lang w:val="en-US"/>
        </w:rPr>
        <w:tab/>
      </w:r>
      <w:bookmarkStart w:id="30" w:name="_Toc177565615"/>
      <w:r w:rsidR="005413F7" w:rsidRPr="003662A5">
        <w:rPr>
          <w:sz w:val="24"/>
          <w:szCs w:val="24"/>
          <w:rtl/>
          <w:lang w:val="en-US"/>
        </w:rPr>
        <w:t>حادي عشر-</w:t>
      </w:r>
      <w:r w:rsidRPr="003662A5">
        <w:rPr>
          <w:sz w:val="32"/>
          <w:szCs w:val="32"/>
          <w:rtl/>
          <w:lang w:val="en-US"/>
        </w:rPr>
        <w:tab/>
      </w:r>
      <w:r w:rsidR="005413F7" w:rsidRPr="003662A5">
        <w:rPr>
          <w:rtl/>
          <w:lang w:val="en-US"/>
        </w:rPr>
        <w:t>توصية عامة بشأن التمييز العنصري في التمتع بالحق في الصحة</w:t>
      </w:r>
      <w:bookmarkEnd w:id="30"/>
    </w:p>
    <w:p w14:paraId="779D5E10" w14:textId="6A6F3EAD" w:rsidR="005413F7" w:rsidRPr="003662A5" w:rsidRDefault="005413F7" w:rsidP="00687674">
      <w:pPr>
        <w:pStyle w:val="SingleTxtGA"/>
        <w:rPr>
          <w:lang w:val="en-US"/>
        </w:rPr>
      </w:pPr>
      <w:r w:rsidRPr="003662A5">
        <w:rPr>
          <w:lang w:val="en-US"/>
        </w:rPr>
        <w:t>104</w:t>
      </w:r>
      <w:r w:rsidRPr="003662A5">
        <w:rPr>
          <w:rtl/>
          <w:lang w:val="en-US"/>
        </w:rPr>
        <w:t>-</w:t>
      </w:r>
      <w:r w:rsidRPr="003662A5">
        <w:rPr>
          <w:rtl/>
          <w:lang w:val="en-US"/>
        </w:rPr>
        <w:tab/>
        <w:t xml:space="preserve">واصلت اللجنة عملها بشأن مشروع التوصية العامة المتعلقة بالتمييز العنصري في التمتع بالحق في الصحة خلال الفترة قيد الاستعراض، في دوراتها وخلال الفترات الفاصلة بين الدورات. وقادت </w:t>
      </w:r>
      <w:r w:rsidR="00174427" w:rsidRPr="003662A5">
        <w:rPr>
          <w:rtl/>
          <w:lang w:val="en-US"/>
        </w:rPr>
        <w:t>مقرر</w:t>
      </w:r>
      <w:r w:rsidRPr="003662A5">
        <w:rPr>
          <w:rtl/>
          <w:lang w:val="en-US"/>
        </w:rPr>
        <w:t xml:space="preserve">ة اللجنة للتوصية العامة، السيدة </w:t>
      </w:r>
      <w:proofErr w:type="spellStart"/>
      <w:r w:rsidRPr="003662A5">
        <w:rPr>
          <w:rtl/>
          <w:lang w:val="en-US"/>
        </w:rPr>
        <w:t>ستافريناكي</w:t>
      </w:r>
      <w:proofErr w:type="spellEnd"/>
      <w:r w:rsidRPr="003662A5">
        <w:rPr>
          <w:rtl/>
          <w:lang w:val="en-US"/>
        </w:rPr>
        <w:t xml:space="preserve">، بدعم من أعضاء اللجنة، أربع مشاورات إقليمية افتراضية مع </w:t>
      </w:r>
      <w:r w:rsidRPr="003662A5">
        <w:rPr>
          <w:spacing w:val="-5"/>
          <w:rtl/>
          <w:lang w:val="en-US"/>
        </w:rPr>
        <w:t>أصحاب المصلحة، بمن فيهم الأخصائيون الصحيون، في الفترة من تموز/يوليه 2023 إلى آذار/مارس 2024،</w:t>
      </w:r>
      <w:r w:rsidRPr="003662A5">
        <w:rPr>
          <w:rtl/>
          <w:lang w:val="en-US"/>
        </w:rPr>
        <w:t xml:space="preserve"> </w:t>
      </w:r>
      <w:r w:rsidRPr="003662A5">
        <w:rPr>
          <w:spacing w:val="-2"/>
          <w:rtl/>
          <w:lang w:val="en-US"/>
        </w:rPr>
        <w:t>واستعرضت عدداً كبيراً من الإسهامات الخطية التي وردت بعد دعوة اللجنة إلى تقديم مدخلات بشأن المسودة</w:t>
      </w:r>
      <w:r w:rsidRPr="003662A5">
        <w:rPr>
          <w:rtl/>
          <w:lang w:val="en-US"/>
        </w:rPr>
        <w:t xml:space="preserve"> الأولى للتوصية العامة.</w:t>
      </w:r>
    </w:p>
    <w:p w14:paraId="6B2E8E7C" w14:textId="77777777" w:rsidR="005413F7" w:rsidRPr="003662A5" w:rsidRDefault="005413F7" w:rsidP="00687674">
      <w:pPr>
        <w:pStyle w:val="SingleTxtGA"/>
        <w:rPr>
          <w:lang w:val="en-US"/>
        </w:rPr>
      </w:pPr>
      <w:r w:rsidRPr="003662A5">
        <w:rPr>
          <w:lang w:val="en-US"/>
        </w:rPr>
        <w:t>105</w:t>
      </w:r>
      <w:r w:rsidRPr="003662A5">
        <w:rPr>
          <w:rtl/>
          <w:lang w:val="en-US"/>
        </w:rPr>
        <w:t>-</w:t>
      </w:r>
      <w:r w:rsidRPr="003662A5">
        <w:rPr>
          <w:rtl/>
          <w:lang w:val="en-US"/>
        </w:rPr>
        <w:tab/>
      </w:r>
      <w:r w:rsidRPr="003662A5">
        <w:rPr>
          <w:spacing w:val="-2"/>
          <w:rtl/>
          <w:lang w:val="en-US"/>
        </w:rPr>
        <w:t xml:space="preserve">ونوقش مشروع منقح أعدته السيدة </w:t>
      </w:r>
      <w:proofErr w:type="spellStart"/>
      <w:r w:rsidRPr="003662A5">
        <w:rPr>
          <w:spacing w:val="-2"/>
          <w:rtl/>
          <w:lang w:val="en-US"/>
        </w:rPr>
        <w:t>ستافريناكي</w:t>
      </w:r>
      <w:proofErr w:type="spellEnd"/>
      <w:r w:rsidRPr="003662A5">
        <w:rPr>
          <w:spacing w:val="-2"/>
          <w:rtl/>
          <w:lang w:val="en-US"/>
        </w:rPr>
        <w:t xml:space="preserve"> </w:t>
      </w:r>
      <w:proofErr w:type="spellStart"/>
      <w:proofErr w:type="gramStart"/>
      <w:r w:rsidRPr="003662A5">
        <w:rPr>
          <w:spacing w:val="-2"/>
          <w:rtl/>
          <w:lang w:val="en-US"/>
        </w:rPr>
        <w:t>و”اعتُمد</w:t>
      </w:r>
      <w:proofErr w:type="spellEnd"/>
      <w:proofErr w:type="gramEnd"/>
      <w:r w:rsidRPr="003662A5">
        <w:rPr>
          <w:spacing w:val="-2"/>
          <w:rtl/>
          <w:lang w:val="en-US"/>
        </w:rPr>
        <w:t xml:space="preserve"> مسبقاً“ من جانب اللجنة في دورتها 112.</w:t>
      </w:r>
      <w:r w:rsidRPr="003662A5">
        <w:rPr>
          <w:rtl/>
          <w:lang w:val="en-US"/>
        </w:rPr>
        <w:t xml:space="preserve"> وستنظر اللجنة في مسودة نهائية للتوصية العامة لاعتمادها بشكل نهائي في دورتها 113.</w:t>
      </w:r>
    </w:p>
    <w:p w14:paraId="1CCF167C" w14:textId="7F635396" w:rsidR="005413F7" w:rsidRPr="003662A5" w:rsidRDefault="00174427" w:rsidP="00174427">
      <w:pPr>
        <w:pStyle w:val="HChGA"/>
        <w:rPr>
          <w:lang w:val="en-US"/>
        </w:rPr>
      </w:pPr>
      <w:r w:rsidRPr="003662A5">
        <w:rPr>
          <w:rtl/>
          <w:lang w:val="en-US"/>
        </w:rPr>
        <w:tab/>
      </w:r>
      <w:bookmarkStart w:id="31" w:name="_Toc177565616"/>
      <w:r w:rsidR="005413F7" w:rsidRPr="003662A5">
        <w:rPr>
          <w:sz w:val="26"/>
          <w:szCs w:val="26"/>
          <w:rtl/>
          <w:lang w:val="en-US"/>
        </w:rPr>
        <w:t>ثاني عشر-</w:t>
      </w:r>
      <w:r w:rsidR="005413F7" w:rsidRPr="003662A5">
        <w:rPr>
          <w:rtl/>
          <w:lang w:val="en-US"/>
        </w:rPr>
        <w:tab/>
      </w:r>
      <w:r w:rsidR="005413F7" w:rsidRPr="003662A5">
        <w:rPr>
          <w:rFonts w:ascii="Times New Roman Bold" w:hAnsi="Times New Roman Bold"/>
          <w:spacing w:val="-4"/>
          <w:rtl/>
          <w:lang w:val="en-US"/>
        </w:rPr>
        <w:t>النظر في نسخ من الالتماسات ونسخ من التقارير والمعلومات الأخرى المتصلة</w:t>
      </w:r>
      <w:r w:rsidR="005413F7" w:rsidRPr="003662A5">
        <w:rPr>
          <w:rtl/>
          <w:lang w:val="en-US"/>
        </w:rPr>
        <w:t xml:space="preserve"> بالأقاليم غير المتمتعة بالحكم الذاتي والأقاليم المشمولة بالوصاية وبجميع الأقاليم الأخرى التي ينطبق عليها قرار الجمعية العامة </w:t>
      </w:r>
      <w:hyperlink r:id="rId65" w:history="1">
        <w:r w:rsidR="005413F7" w:rsidRPr="003662A5">
          <w:rPr>
            <w:rStyle w:val="Hyperlink"/>
            <w:rtl/>
            <w:lang w:val="en-US"/>
          </w:rPr>
          <w:t>1514(د-15)</w:t>
        </w:r>
      </w:hyperlink>
      <w:r w:rsidR="005413F7" w:rsidRPr="003662A5">
        <w:rPr>
          <w:rtl/>
          <w:lang w:val="en-US"/>
        </w:rPr>
        <w:t>، وفقاً</w:t>
      </w:r>
      <w:r w:rsidR="00AC1BFC" w:rsidRPr="003662A5">
        <w:rPr>
          <w:rFonts w:hint="cs"/>
          <w:rtl/>
          <w:lang w:val="en-US"/>
        </w:rPr>
        <w:t> </w:t>
      </w:r>
      <w:r w:rsidR="005413F7" w:rsidRPr="003662A5">
        <w:rPr>
          <w:rtl/>
          <w:lang w:val="en-US"/>
        </w:rPr>
        <w:t>للمادة 15 من الاتفاقية</w:t>
      </w:r>
      <w:bookmarkEnd w:id="31"/>
    </w:p>
    <w:p w14:paraId="4F9E4E51" w14:textId="44027F22" w:rsidR="005413F7" w:rsidRPr="003662A5" w:rsidRDefault="005413F7" w:rsidP="00687674">
      <w:pPr>
        <w:pStyle w:val="SingleTxtGA"/>
        <w:rPr>
          <w:spacing w:val="-4"/>
          <w:lang w:val="en-US"/>
        </w:rPr>
      </w:pPr>
      <w:r w:rsidRPr="003662A5">
        <w:rPr>
          <w:lang w:val="en-US"/>
        </w:rPr>
        <w:t>106</w:t>
      </w:r>
      <w:r w:rsidRPr="003662A5">
        <w:rPr>
          <w:rtl/>
          <w:lang w:val="en-US"/>
        </w:rPr>
        <w:t>-</w:t>
      </w:r>
      <w:r w:rsidRPr="003662A5">
        <w:rPr>
          <w:rtl/>
          <w:lang w:val="en-US"/>
        </w:rPr>
        <w:tab/>
        <w:t xml:space="preserve">تخول المادة 15 من الاتفاقية اللجنة سلطة النظر في نسخ من الالتماسات والتقارير وغيرها من </w:t>
      </w:r>
      <w:r w:rsidRPr="003662A5">
        <w:rPr>
          <w:spacing w:val="-4"/>
          <w:rtl/>
          <w:lang w:val="en-US"/>
        </w:rPr>
        <w:t>المعلومات المتعلقة بالأقاليم غير المتمتعة بالحكم الذاتي والأقاليم المشمولة بالوصاية وبجميع الأقاليم الأخرى</w:t>
      </w:r>
      <w:r w:rsidRPr="003662A5">
        <w:rPr>
          <w:rtl/>
          <w:lang w:val="en-US"/>
        </w:rPr>
        <w:t xml:space="preserve"> </w:t>
      </w:r>
      <w:r w:rsidRPr="003662A5">
        <w:rPr>
          <w:spacing w:val="-4"/>
          <w:rtl/>
          <w:lang w:val="en-US"/>
        </w:rPr>
        <w:t xml:space="preserve">التي ينطبق عليها قرار الجمعية العامة </w:t>
      </w:r>
      <w:hyperlink r:id="rId66" w:history="1">
        <w:r w:rsidRPr="003662A5">
          <w:rPr>
            <w:rStyle w:val="Hyperlink"/>
            <w:spacing w:val="-4"/>
            <w:rtl/>
            <w:lang w:val="en-US"/>
          </w:rPr>
          <w:t>1514(د-15)</w:t>
        </w:r>
      </w:hyperlink>
      <w:r w:rsidRPr="003662A5">
        <w:rPr>
          <w:spacing w:val="-4"/>
          <w:rtl/>
          <w:lang w:val="en-US"/>
        </w:rPr>
        <w:t>، بالصيغة التي تحيلها إليها الهيئات المختصة في الأمم المتحدة، وأن تقدم إلى الجمعية العامة ما تعرب عنه من آراء وتوصيات في هذا الصدد.</w:t>
      </w:r>
    </w:p>
    <w:p w14:paraId="072F46E8" w14:textId="08C14DCF" w:rsidR="00687674" w:rsidRPr="003662A5" w:rsidRDefault="005413F7" w:rsidP="00687674">
      <w:pPr>
        <w:pStyle w:val="SingleTxtGA"/>
        <w:rPr>
          <w:lang w:val="en-US"/>
        </w:rPr>
      </w:pPr>
      <w:r w:rsidRPr="003662A5">
        <w:rPr>
          <w:lang w:val="en-US"/>
        </w:rPr>
        <w:lastRenderedPageBreak/>
        <w:t>107</w:t>
      </w:r>
      <w:r w:rsidRPr="003662A5">
        <w:rPr>
          <w:rtl/>
          <w:lang w:val="en-US"/>
        </w:rPr>
        <w:t>-</w:t>
      </w:r>
      <w:r w:rsidRPr="003662A5">
        <w:rPr>
          <w:rtl/>
          <w:lang w:val="en-US"/>
        </w:rPr>
        <w:tab/>
        <w:t xml:space="preserve">وبناء على ذلك، وبناء على طلب اللجنة، نظرت السيدة </w:t>
      </w:r>
      <w:proofErr w:type="spellStart"/>
      <w:r w:rsidRPr="003662A5">
        <w:rPr>
          <w:rtl/>
          <w:lang w:val="en-US"/>
        </w:rPr>
        <w:t>إسينيمي</w:t>
      </w:r>
      <w:proofErr w:type="spellEnd"/>
      <w:r w:rsidRPr="003662A5">
        <w:rPr>
          <w:rtl/>
          <w:lang w:val="en-US"/>
        </w:rPr>
        <w:t>، جهة تنسيق اللجنة فيما يتعلق بالمادة 15 من الاتفاقية، في تقرير اللجنة الخاصة المعنية بحالة تنفيذ إعلان منح الاستقلال للبلدان والشعوب المستعمرة لعام 2023 (</w:t>
      </w:r>
      <w:hyperlink r:id="rId67" w:history="1">
        <w:r w:rsidRPr="003662A5">
          <w:rPr>
            <w:rStyle w:val="Hyperlink"/>
            <w:lang w:val="en-US"/>
          </w:rPr>
          <w:t>A/78/23</w:t>
        </w:r>
      </w:hyperlink>
      <w:r w:rsidRPr="003662A5">
        <w:rPr>
          <w:rtl/>
          <w:lang w:val="en-US"/>
        </w:rPr>
        <w:t>) وفي نسخ من ورقات العمل المتعلقة بالأقاليم ال‍ 17</w:t>
      </w:r>
      <w:r w:rsidRPr="003662A5">
        <w:rPr>
          <w:vertAlign w:val="superscript"/>
          <w:rtl/>
          <w:lang w:val="en-US"/>
        </w:rPr>
        <w:t>(</w:t>
      </w:r>
      <w:r w:rsidRPr="003662A5">
        <w:rPr>
          <w:rStyle w:val="FootnoteReference"/>
          <w:rtl/>
          <w:lang w:val="en-US"/>
        </w:rPr>
        <w:footnoteReference w:id="35"/>
      </w:r>
      <w:r w:rsidRPr="003662A5">
        <w:rPr>
          <w:vertAlign w:val="superscript"/>
          <w:rtl/>
          <w:lang w:val="en-US"/>
        </w:rPr>
        <w:t>)</w:t>
      </w:r>
      <w:r w:rsidR="00687674" w:rsidRPr="003662A5">
        <w:rPr>
          <w:rtl/>
          <w:lang w:val="en-US"/>
        </w:rPr>
        <w:t xml:space="preserve"> </w:t>
      </w:r>
      <w:r w:rsidR="00687674" w:rsidRPr="003662A5">
        <w:rPr>
          <w:spacing w:val="-2"/>
          <w:rtl/>
          <w:lang w:val="en-US"/>
        </w:rPr>
        <w:t>التي</w:t>
      </w:r>
      <w:r w:rsidR="00CA7B1C" w:rsidRPr="003662A5">
        <w:rPr>
          <w:rFonts w:hint="cs"/>
          <w:spacing w:val="-2"/>
          <w:rtl/>
          <w:lang w:val="en-US"/>
        </w:rPr>
        <w:t> </w:t>
      </w:r>
      <w:r w:rsidR="00687674" w:rsidRPr="003662A5">
        <w:rPr>
          <w:spacing w:val="-2"/>
          <w:rtl/>
          <w:lang w:val="en-US"/>
        </w:rPr>
        <w:t xml:space="preserve">أعدتها أمانة اللجنة الخاصة (انظر </w:t>
      </w:r>
      <w:hyperlink r:id="rId68" w:history="1">
        <w:r w:rsidR="00687674" w:rsidRPr="003662A5">
          <w:rPr>
            <w:rStyle w:val="Hyperlink"/>
            <w:spacing w:val="-2"/>
            <w:lang w:val="en-US"/>
          </w:rPr>
          <w:t>CERD/C/112/3</w:t>
        </w:r>
      </w:hyperlink>
      <w:r w:rsidR="00687674" w:rsidRPr="003662A5">
        <w:rPr>
          <w:spacing w:val="-2"/>
          <w:rtl/>
          <w:lang w:val="en-US"/>
        </w:rPr>
        <w:t xml:space="preserve">)، وقدمت تقريرها إلى اللجنة في دورتها 112، </w:t>
      </w:r>
      <w:r w:rsidR="00687674" w:rsidRPr="003662A5">
        <w:rPr>
          <w:rtl/>
          <w:lang w:val="en-US"/>
        </w:rPr>
        <w:t>في نيسان/أبريل 2024.</w:t>
      </w:r>
    </w:p>
    <w:p w14:paraId="3BBFDEB7" w14:textId="77777777" w:rsidR="00687674" w:rsidRPr="003662A5" w:rsidRDefault="00687674" w:rsidP="00687674">
      <w:pPr>
        <w:pStyle w:val="SingleTxtGA"/>
        <w:rPr>
          <w:lang w:val="en-US"/>
        </w:rPr>
      </w:pPr>
      <w:r w:rsidRPr="003662A5">
        <w:rPr>
          <w:lang w:val="en-US"/>
        </w:rPr>
        <w:t>108</w:t>
      </w:r>
      <w:r w:rsidRPr="003662A5">
        <w:rPr>
          <w:rtl/>
          <w:lang w:val="en-US"/>
        </w:rPr>
        <w:t>-</w:t>
      </w:r>
      <w:r w:rsidRPr="003662A5">
        <w:rPr>
          <w:spacing w:val="-2"/>
          <w:rtl/>
          <w:lang w:val="en-US"/>
        </w:rPr>
        <w:tab/>
        <w:t>وتلاحظ اللجنة أنه منذ تقريرها السابق، لم يحصل أي إقليم من الأقاليم السبعة عشر غير المتمتعة</w:t>
      </w:r>
      <w:r w:rsidRPr="003662A5">
        <w:rPr>
          <w:rtl/>
          <w:lang w:val="en-US"/>
        </w:rPr>
        <w:t xml:space="preserve"> بالحكم الذاتي على استقلاله.</w:t>
      </w:r>
    </w:p>
    <w:p w14:paraId="4ACFE14E" w14:textId="48B6637C" w:rsidR="00687674" w:rsidRPr="003662A5" w:rsidRDefault="00687674" w:rsidP="00687674">
      <w:pPr>
        <w:pStyle w:val="SingleTxtGA"/>
        <w:rPr>
          <w:lang w:val="en-US"/>
        </w:rPr>
      </w:pPr>
      <w:r w:rsidRPr="003662A5">
        <w:rPr>
          <w:lang w:val="en-US"/>
        </w:rPr>
        <w:t>109</w:t>
      </w:r>
      <w:r w:rsidRPr="003662A5">
        <w:rPr>
          <w:rtl/>
          <w:lang w:val="en-US"/>
        </w:rPr>
        <w:t>-</w:t>
      </w:r>
      <w:r w:rsidRPr="003662A5">
        <w:rPr>
          <w:rtl/>
          <w:lang w:val="en-US"/>
        </w:rPr>
        <w:tab/>
        <w:t xml:space="preserve">وأحاطت اللجنة علماً بعدة قضايا متعلقة بحقوق الإنسان نشأت في هذه الأقاليم، وتعوق التمتع </w:t>
      </w:r>
      <w:r w:rsidRPr="003662A5">
        <w:rPr>
          <w:spacing w:val="-2"/>
          <w:rtl/>
          <w:lang w:val="en-US"/>
        </w:rPr>
        <w:t>الكامل بجميع الحقوق المنصوص عليها في الاتفاقية، و</w:t>
      </w:r>
      <w:r w:rsidR="00D26A3D" w:rsidRPr="003662A5">
        <w:rPr>
          <w:spacing w:val="-2"/>
          <w:rtl/>
          <w:lang w:val="en-US"/>
        </w:rPr>
        <w:t xml:space="preserve">لا سيما </w:t>
      </w:r>
      <w:r w:rsidRPr="003662A5">
        <w:rPr>
          <w:spacing w:val="-2"/>
          <w:rtl/>
          <w:lang w:val="en-US"/>
        </w:rPr>
        <w:t>في المجالات الإدارية والتشريعية والقضائية</w:t>
      </w:r>
      <w:r w:rsidRPr="003662A5">
        <w:rPr>
          <w:rtl/>
          <w:lang w:val="en-US"/>
        </w:rPr>
        <w:t xml:space="preserve"> </w:t>
      </w:r>
      <w:r w:rsidRPr="003662A5">
        <w:rPr>
          <w:spacing w:val="-2"/>
          <w:rtl/>
          <w:lang w:val="en-US"/>
        </w:rPr>
        <w:t>والاجتماعية - الاقتصادية. وستثير اللجنة هذه القضايا مع الدول الأطراف التي تدير هذه الأقاليم أثناء نظرها</w:t>
      </w:r>
      <w:r w:rsidRPr="003662A5">
        <w:rPr>
          <w:rtl/>
          <w:lang w:val="en-US"/>
        </w:rPr>
        <w:t xml:space="preserve"> في تقاريرها المقدمة بموجب الاتفاقية. وأعربت اللجنة عن تقديرها لالتزام معظم الدول القائمة بالإدارة </w:t>
      </w:r>
      <w:r w:rsidRPr="003662A5">
        <w:rPr>
          <w:spacing w:val="-2"/>
          <w:rtl/>
          <w:lang w:val="en-US"/>
        </w:rPr>
        <w:t xml:space="preserve">بضمان حقوق الإنسان للسكان الخاضعين لولايتها، </w:t>
      </w:r>
      <w:r w:rsidR="00D26A3D" w:rsidRPr="003662A5">
        <w:rPr>
          <w:spacing w:val="-2"/>
          <w:rtl/>
          <w:lang w:val="en-US"/>
        </w:rPr>
        <w:t xml:space="preserve">لا سيما </w:t>
      </w:r>
      <w:r w:rsidRPr="003662A5">
        <w:rPr>
          <w:spacing w:val="-2"/>
          <w:rtl/>
          <w:lang w:val="en-US"/>
        </w:rPr>
        <w:t>حقهم في تقرير المصير، وحثت الدول الأطراف</w:t>
      </w:r>
      <w:r w:rsidRPr="003662A5">
        <w:rPr>
          <w:rtl/>
          <w:lang w:val="en-US"/>
        </w:rPr>
        <w:t xml:space="preserve"> على تركيز انتباهها فوراً على الأماكن التي تُنتهك فيها هذه الحقوق.</w:t>
      </w:r>
    </w:p>
    <w:p w14:paraId="24034A79" w14:textId="3C0D3D91" w:rsidR="00687674" w:rsidRPr="003662A5" w:rsidRDefault="00687674" w:rsidP="00687674">
      <w:pPr>
        <w:pStyle w:val="SingleTxtGA"/>
        <w:rPr>
          <w:lang w:val="en-US"/>
        </w:rPr>
      </w:pPr>
      <w:r w:rsidRPr="003662A5">
        <w:rPr>
          <w:lang w:val="en-US"/>
        </w:rPr>
        <w:t>110</w:t>
      </w:r>
      <w:r w:rsidRPr="003662A5">
        <w:rPr>
          <w:rtl/>
          <w:lang w:val="en-US"/>
        </w:rPr>
        <w:t>-</w:t>
      </w:r>
      <w:r w:rsidRPr="003662A5">
        <w:rPr>
          <w:rtl/>
          <w:lang w:val="en-US"/>
        </w:rPr>
        <w:tab/>
        <w:t>وتدعو اللجنة الدول القائمة بالإدارة إلى تكثيف جهودها لمعالجة أوجه التفاوت الاجتماعي والاقتصادي في الأقاليم غير المتمتعة بالحكم الذاتي، و</w:t>
      </w:r>
      <w:r w:rsidR="00D26A3D" w:rsidRPr="003662A5">
        <w:rPr>
          <w:rtl/>
          <w:lang w:val="en-US"/>
        </w:rPr>
        <w:t xml:space="preserve">لا سيما </w:t>
      </w:r>
      <w:r w:rsidRPr="003662A5">
        <w:rPr>
          <w:rtl/>
          <w:lang w:val="en-US"/>
        </w:rPr>
        <w:t xml:space="preserve">تلك الواقعة في منطقة البحر الكاريبي وفي </w:t>
      </w:r>
      <w:r w:rsidRPr="003662A5">
        <w:rPr>
          <w:spacing w:val="-2"/>
          <w:rtl/>
          <w:lang w:val="en-US"/>
        </w:rPr>
        <w:t>بولينيزيا الفرنسية وغوام، المتضررة من أزمة المناخ وأعمال التعدين والتدريبات العسكرية. وتؤيد اللجنة الدعوة</w:t>
      </w:r>
      <w:r w:rsidRPr="003662A5">
        <w:rPr>
          <w:rtl/>
          <w:lang w:val="en-US"/>
        </w:rPr>
        <w:t xml:space="preserve"> </w:t>
      </w:r>
      <w:r w:rsidRPr="003662A5">
        <w:rPr>
          <w:spacing w:val="-2"/>
          <w:rtl/>
          <w:lang w:val="en-US"/>
        </w:rPr>
        <w:t>الموجهة إلى السلطات الإدارية المعنية لتسوية مسألة الوضع السياسي لجبل طارق وجزر فوكلاند (</w:t>
      </w:r>
      <w:proofErr w:type="spellStart"/>
      <w:r w:rsidRPr="003662A5">
        <w:rPr>
          <w:spacing w:val="-2"/>
          <w:rtl/>
          <w:lang w:val="en-US"/>
        </w:rPr>
        <w:t>مالفيناس</w:t>
      </w:r>
      <w:proofErr w:type="spellEnd"/>
      <w:r w:rsidRPr="003662A5">
        <w:rPr>
          <w:spacing w:val="-2"/>
          <w:rtl/>
          <w:lang w:val="en-US"/>
        </w:rPr>
        <w:t>)</w:t>
      </w:r>
      <w:r w:rsidRPr="003662A5">
        <w:rPr>
          <w:rtl/>
          <w:lang w:val="en-US"/>
        </w:rPr>
        <w:t xml:space="preserve"> والصحراء الغربية.</w:t>
      </w:r>
    </w:p>
    <w:p w14:paraId="2D4CD555" w14:textId="084FC00B" w:rsidR="00687674" w:rsidRPr="003662A5" w:rsidRDefault="00687674" w:rsidP="00687674">
      <w:pPr>
        <w:pStyle w:val="SingleTxtGA"/>
        <w:rPr>
          <w:lang w:val="en-US"/>
        </w:rPr>
      </w:pPr>
      <w:r w:rsidRPr="003662A5">
        <w:rPr>
          <w:lang w:val="en-US"/>
        </w:rPr>
        <w:t>111</w:t>
      </w:r>
      <w:r w:rsidRPr="003662A5">
        <w:rPr>
          <w:rtl/>
          <w:lang w:val="en-US"/>
        </w:rPr>
        <w:t>-</w:t>
      </w:r>
      <w:r w:rsidRPr="003662A5">
        <w:rPr>
          <w:rtl/>
          <w:lang w:val="en-US"/>
        </w:rPr>
        <w:tab/>
        <w:t xml:space="preserve">وتدعو اللجنة إلى زيادة الاتساق في توسيع نطاق حماية حقوق الإنسان لتشمل الأقاليم غير المتمتعة بالحكم الذاتي وفي تطبيق الاتفاقية فيها، وتحث الدول القائمة بالإدارة على التحقيق في الشكاوى المتعلقة بالتمييز العنصري ومعالجتها في العلاقة بينها وبين الأقاليم غير المتمتعة بالحكم الذاتي، </w:t>
      </w:r>
      <w:r w:rsidR="00D26A3D" w:rsidRPr="003662A5">
        <w:rPr>
          <w:rtl/>
          <w:lang w:val="en-US"/>
        </w:rPr>
        <w:t xml:space="preserve">لا سيما </w:t>
      </w:r>
      <w:r w:rsidRPr="003662A5">
        <w:rPr>
          <w:rtl/>
          <w:lang w:val="en-US"/>
        </w:rPr>
        <w:t>في ساموا الأمريكية وغوام والأقاليم البريطانية الواقعة وراء البحار.</w:t>
      </w:r>
    </w:p>
    <w:p w14:paraId="77A0DB64" w14:textId="77777777" w:rsidR="00687674" w:rsidRPr="003662A5" w:rsidRDefault="00687674" w:rsidP="00687674">
      <w:pPr>
        <w:pStyle w:val="SingleTxtGA"/>
        <w:rPr>
          <w:lang w:val="en-US"/>
        </w:rPr>
      </w:pPr>
      <w:r w:rsidRPr="003662A5">
        <w:rPr>
          <w:lang w:val="en-US"/>
        </w:rPr>
        <w:t>112</w:t>
      </w:r>
      <w:r w:rsidRPr="003662A5">
        <w:rPr>
          <w:rtl/>
          <w:lang w:val="en-US"/>
        </w:rPr>
        <w:t>-</w:t>
      </w:r>
      <w:r w:rsidRPr="003662A5">
        <w:rPr>
          <w:rtl/>
          <w:lang w:val="en-US"/>
        </w:rPr>
        <w:tab/>
        <w:t>وتؤكد اللجنة من جديد أن الحق في تقرير المصير هو حق غير قابل للتصرف لشعوب الأقاليم غير المتمتعة بالحكم الذاتي، وأنه يظل المبدأ الأساسي فيما يتعلق بإنهاء الاستعمار وأنه حق أساسي من حقوق الإنسان بموجب اتفاقيات حقوق الإنسان ذات الصلة، وكما يتجسد في ميثاق الأمم المتحدة وإعلان منح الاستقلال للبلدان والشعوب المستعمرة.</w:t>
      </w:r>
    </w:p>
    <w:p w14:paraId="306989AC" w14:textId="799F0D56" w:rsidR="00687674" w:rsidRPr="003662A5" w:rsidRDefault="00174427" w:rsidP="00174427">
      <w:pPr>
        <w:pStyle w:val="HChGA"/>
        <w:pageBreakBefore/>
        <w:rPr>
          <w:lang w:val="en-US"/>
        </w:rPr>
      </w:pPr>
      <w:r w:rsidRPr="003662A5">
        <w:rPr>
          <w:sz w:val="28"/>
          <w:szCs w:val="28"/>
          <w:rtl/>
          <w:lang w:val="en-US"/>
        </w:rPr>
        <w:lastRenderedPageBreak/>
        <w:tab/>
      </w:r>
      <w:bookmarkStart w:id="32" w:name="_Toc177565617"/>
      <w:r w:rsidR="00687674" w:rsidRPr="003662A5">
        <w:rPr>
          <w:sz w:val="24"/>
          <w:szCs w:val="24"/>
          <w:rtl/>
          <w:lang w:val="en-US"/>
        </w:rPr>
        <w:t>ثالث عشر</w:t>
      </w:r>
      <w:r w:rsidR="00687674" w:rsidRPr="003662A5">
        <w:rPr>
          <w:sz w:val="26"/>
          <w:szCs w:val="26"/>
          <w:rtl/>
          <w:lang w:val="en-US"/>
        </w:rPr>
        <w:t>-</w:t>
      </w:r>
      <w:r w:rsidRPr="003662A5">
        <w:rPr>
          <w:rtl/>
          <w:lang w:val="en-US"/>
        </w:rPr>
        <w:tab/>
      </w:r>
      <w:r w:rsidR="00687674" w:rsidRPr="003662A5">
        <w:rPr>
          <w:rtl/>
          <w:lang w:val="en-US"/>
        </w:rPr>
        <w:t>الأعمال الانتقامية</w:t>
      </w:r>
      <w:bookmarkEnd w:id="32"/>
    </w:p>
    <w:p w14:paraId="5BD3659F" w14:textId="581D67E6" w:rsidR="00687674" w:rsidRPr="003662A5" w:rsidRDefault="00687674" w:rsidP="00687674">
      <w:pPr>
        <w:pStyle w:val="SingleTxtGA"/>
        <w:rPr>
          <w:lang w:val="en-US"/>
        </w:rPr>
      </w:pPr>
      <w:r w:rsidRPr="003662A5">
        <w:rPr>
          <w:lang w:val="en-US"/>
        </w:rPr>
        <w:t>113</w:t>
      </w:r>
      <w:r w:rsidRPr="003662A5">
        <w:rPr>
          <w:rtl/>
          <w:lang w:val="en-US"/>
        </w:rPr>
        <w:t>-</w:t>
      </w:r>
      <w:r w:rsidRPr="003662A5">
        <w:rPr>
          <w:rtl/>
          <w:lang w:val="en-US"/>
        </w:rPr>
        <w:tab/>
        <w:t xml:space="preserve">تتبع اللجنة نهج عدم التسامح إطلاقاً مع الترهيب والأعمال الانتقامية، وقد اعتمدت مبادئ توجيهية بشأن الخطوات التي ستتخذها في هذا الصدد. وعيّنت اللجنة في دورتها 112 السيد </w:t>
      </w:r>
      <w:proofErr w:type="spellStart"/>
      <w:r w:rsidRPr="003662A5">
        <w:rPr>
          <w:rtl/>
          <w:lang w:val="en-US"/>
        </w:rPr>
        <w:t>ديابي</w:t>
      </w:r>
      <w:proofErr w:type="spellEnd"/>
      <w:r w:rsidRPr="003662A5">
        <w:rPr>
          <w:rtl/>
          <w:lang w:val="en-US"/>
        </w:rPr>
        <w:t xml:space="preserve"> ليكون جهة التنسيق فيما يتعلق بالأعمال الانتقامية. وخلال الفترة المشمولة بالتقرير، لم تتلق اللجنة أي ادعاءات بحدوث أعمال انتقامية مرتبطة ارتباطاً مباشراً بالتعاون أو الشروع في التعاون مع عمل اللجنة.</w:t>
      </w:r>
    </w:p>
    <w:p w14:paraId="6B4E44FA" w14:textId="34B91286" w:rsidR="005413F7" w:rsidRPr="003662A5" w:rsidRDefault="005413F7" w:rsidP="005413F7">
      <w:pPr>
        <w:pStyle w:val="SingleTxtGA"/>
        <w:jc w:val="center"/>
        <w:rPr>
          <w:u w:val="single"/>
          <w:rtl/>
          <w:lang w:val="en-US"/>
        </w:rPr>
      </w:pPr>
      <w:r w:rsidRPr="003662A5">
        <w:rPr>
          <w:u w:val="single"/>
          <w:rtl/>
          <w:lang w:val="en-US"/>
        </w:rPr>
        <w:tab/>
      </w:r>
      <w:r w:rsidRPr="003662A5">
        <w:rPr>
          <w:u w:val="single"/>
          <w:rtl/>
          <w:lang w:val="en-US"/>
        </w:rPr>
        <w:tab/>
      </w:r>
      <w:r w:rsidRPr="003662A5">
        <w:rPr>
          <w:u w:val="single"/>
          <w:rtl/>
          <w:lang w:val="en-US"/>
        </w:rPr>
        <w:tab/>
      </w:r>
    </w:p>
    <w:sectPr w:rsidR="005413F7" w:rsidRPr="003662A5" w:rsidSect="00E82D22">
      <w:headerReference w:type="even" r:id="rId69"/>
      <w:headerReference w:type="default" r:id="rId70"/>
      <w:footerReference w:type="even" r:id="rId71"/>
      <w:footerReference w:type="default" r:id="rId72"/>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3AF07" w14:textId="77777777" w:rsidR="00F76A18" w:rsidRPr="002901D9" w:rsidRDefault="00F76A18" w:rsidP="00445486">
      <w:pPr>
        <w:spacing w:after="60" w:line="240" w:lineRule="auto"/>
        <w:ind w:left="57"/>
        <w:rPr>
          <w:i/>
          <w:iCs/>
        </w:rPr>
      </w:pPr>
      <w:r>
        <w:rPr>
          <w:rFonts w:hint="cs"/>
          <w:i/>
          <w:iCs/>
          <w:rtl/>
        </w:rPr>
        <w:t>الحواشي</w:t>
      </w:r>
    </w:p>
  </w:endnote>
  <w:endnote w:type="continuationSeparator" w:id="0">
    <w:p w14:paraId="6563F8CD" w14:textId="77777777" w:rsidR="00F76A18" w:rsidRDefault="00F76A1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EE7205" w14:textId="06E93B7F" w:rsidR="00096664" w:rsidRPr="00911BC6" w:rsidRDefault="00736094" w:rsidP="000D40DF">
    <w:pPr>
      <w:pStyle w:val="Footer"/>
      <w:spacing w:before="360"/>
      <w:jc w:val="right"/>
    </w:pPr>
    <w:r>
      <w:rPr>
        <w:noProof/>
        <w:sz w:val="20"/>
        <w:lang w:val="en-US"/>
      </w:rPr>
      <w:drawing>
        <wp:anchor distT="0" distB="0" distL="114300" distR="114300" simplePos="0" relativeHeight="251659264" behindDoc="0" locked="0" layoutInCell="1" allowOverlap="1" wp14:anchorId="3C9C2E5C" wp14:editId="213776F5">
          <wp:simplePos x="0" y="0"/>
          <wp:positionH relativeFrom="margin">
            <wp:posOffset>0</wp:posOffset>
          </wp:positionH>
          <wp:positionV relativeFrom="margin">
            <wp:posOffset>8696960</wp:posOffset>
          </wp:positionV>
          <wp:extent cx="628650" cy="628650"/>
          <wp:effectExtent l="0" t="0" r="0" b="0"/>
          <wp:wrapNone/>
          <wp:docPr id="460236422" name="Picture 460236422"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57216" behindDoc="1" locked="1" layoutInCell="0" allowOverlap="1" wp14:anchorId="625A04F8" wp14:editId="24731B4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071244972" name="Picture 207124497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3E1A3" w14:textId="77777777" w:rsidR="00096664" w:rsidRPr="005F2FE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46E3F" w14:textId="77777777" w:rsidR="00096664" w:rsidRPr="005F2FE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79127" w14:textId="4EC4FC62" w:rsidR="00096664" w:rsidRPr="00642F8F" w:rsidRDefault="00E82D22"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66725C">
      <w:rPr>
        <w:sz w:val="17"/>
      </w:rPr>
      <w:t>GE.24-14864</w:t>
    </w:r>
    <w:r>
      <w:rPr>
        <w:sz w:val="17"/>
      </w:rPr>
      <w:fldChar w:fldCharType="end"/>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FF65A" w14:textId="37B7E437"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7D6BF8">
      <w:rPr>
        <w:sz w:val="17"/>
      </w:rPr>
      <w:t>GE.24-</w:t>
    </w:r>
    <w:r w:rsidR="002F38E4">
      <w:rPr>
        <w:sz w:val="17"/>
      </w:rPr>
      <w:t>14864</w:t>
    </w:r>
    <w:r w:rsidR="0073372D">
      <w:rPr>
        <w:sz w:val="17"/>
      </w:rPr>
      <w:t xml:space="preserve"> (</w:t>
    </w:r>
    <w:proofErr w:type="gramStart"/>
    <w:r w:rsidR="0073372D">
      <w:rPr>
        <w:sz w:val="17"/>
      </w:rPr>
      <w:t>A)</w:t>
    </w:r>
    <w:r w:rsidR="003F25B8">
      <w:rPr>
        <w:sz w:val="17"/>
      </w:rPr>
      <w:t xml:space="preserve">   </w:t>
    </w:r>
    <w:proofErr w:type="gramEnd"/>
    <w:r w:rsidR="003F25B8">
      <w:rPr>
        <w:sz w:val="17"/>
      </w:rPr>
      <w:t xml:space="preserve"> </w:t>
    </w:r>
    <w:r w:rsidR="009F0E9F">
      <w:rPr>
        <w:sz w:val="17"/>
      </w:rPr>
      <w:t xml:space="preserve">170924    </w:t>
    </w:r>
    <w:r w:rsidR="003662A5">
      <w:rPr>
        <w:sz w:val="17"/>
      </w:rPr>
      <w:t>180924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EC970" w14:textId="1A959CFB" w:rsidR="00096664" w:rsidRPr="00276D8C" w:rsidRDefault="007D6BF8" w:rsidP="00E82D22">
    <w:pPr>
      <w:pStyle w:val="Footer"/>
      <w:tabs>
        <w:tab w:val="right" w:pos="9598"/>
      </w:tabs>
      <w:rPr>
        <w:sz w:val="17"/>
        <w:lang w:val="en-US"/>
      </w:rPr>
    </w:pPr>
    <w:r>
      <w:rPr>
        <w:sz w:val="17"/>
      </w:rPr>
      <w:t>GE.24-</w:t>
    </w:r>
    <w:r w:rsidR="002F38E4">
      <w:rPr>
        <w:sz w:val="17"/>
      </w:rPr>
      <w:t>14864</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12</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90974" w14:textId="4538D75E"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sidR="007D6BF8">
      <w:rPr>
        <w:sz w:val="17"/>
      </w:rPr>
      <w:t>GE.24-</w:t>
    </w:r>
    <w:r w:rsidR="005F1F0D">
      <w:rPr>
        <w:sz w:val="17"/>
      </w:rPr>
      <w:t>14864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05B31" w14:textId="77777777" w:rsidR="00F76A18" w:rsidRPr="00ED0EFB" w:rsidRDefault="00F76A18"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B0143C5" w14:textId="77777777" w:rsidR="00F76A18" w:rsidRDefault="00F76A18" w:rsidP="00656392">
      <w:pPr>
        <w:spacing w:line="240" w:lineRule="auto"/>
      </w:pPr>
      <w:r>
        <w:continuationSeparator/>
      </w:r>
    </w:p>
  </w:footnote>
  <w:footnote w:id="1">
    <w:p w14:paraId="3F10C9FF" w14:textId="231B8A27" w:rsidR="005413F7" w:rsidRPr="003662A5" w:rsidRDefault="00174427" w:rsidP="00174427">
      <w:pPr>
        <w:pStyle w:val="FootnoteText1"/>
        <w:spacing w:line="260" w:lineRule="exact"/>
        <w:textDirection w:val="tbRlV"/>
      </w:pPr>
      <w:r w:rsidRPr="003662A5">
        <w:rPr>
          <w:rtl/>
        </w:rPr>
        <w:t>(</w:t>
      </w:r>
      <w:r w:rsidRPr="003662A5">
        <w:footnoteRef/>
      </w:r>
      <w:r w:rsidRPr="003662A5">
        <w:rPr>
          <w:rtl/>
        </w:rPr>
        <w:t>)</w:t>
      </w:r>
      <w:r w:rsidR="005413F7" w:rsidRPr="003662A5">
        <w:rPr>
          <w:rtl/>
        </w:rPr>
        <w:tab/>
        <w:t xml:space="preserve">انظر </w:t>
      </w:r>
      <w:hyperlink r:id="rId1" w:history="1">
        <w:r w:rsidR="005413F7" w:rsidRPr="003662A5">
          <w:rPr>
            <w:rStyle w:val="Hyperlink"/>
          </w:rPr>
          <w:t>CERD/C/113/3</w:t>
        </w:r>
      </w:hyperlink>
      <w:r w:rsidR="005413F7" w:rsidRPr="003662A5">
        <w:rPr>
          <w:rtl/>
        </w:rPr>
        <w:t xml:space="preserve"> و</w:t>
      </w:r>
      <w:hyperlink r:id="rId2" w:history="1">
        <w:r w:rsidR="005413F7" w:rsidRPr="003662A5">
          <w:rPr>
            <w:rStyle w:val="Hyperlink"/>
          </w:rPr>
          <w:t>CERD/C/113/3/Add.1</w:t>
        </w:r>
      </w:hyperlink>
      <w:r w:rsidR="005413F7" w:rsidRPr="003662A5">
        <w:rPr>
          <w:rtl/>
        </w:rPr>
        <w:t xml:space="preserve"> و</w:t>
      </w:r>
      <w:hyperlink r:id="rId3" w:history="1">
        <w:r w:rsidR="005413F7" w:rsidRPr="003662A5">
          <w:rPr>
            <w:rStyle w:val="Hyperlink"/>
          </w:rPr>
          <w:t>CERD/C/113/3/Add.2</w:t>
        </w:r>
      </w:hyperlink>
      <w:r w:rsidR="005413F7" w:rsidRPr="003662A5">
        <w:rPr>
          <w:rtl/>
        </w:rPr>
        <w:t>.</w:t>
      </w:r>
    </w:p>
  </w:footnote>
  <w:footnote w:id="2">
    <w:p w14:paraId="3088B397" w14:textId="7B342B8B"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انظر</w:t>
      </w:r>
      <w:r w:rsidR="005413F7" w:rsidRPr="003662A5">
        <w:t>:</w:t>
      </w:r>
      <w:r w:rsidR="005413F7" w:rsidRPr="003662A5">
        <w:rPr>
          <w:rtl/>
        </w:rPr>
        <w:t xml:space="preserve"> </w:t>
      </w:r>
      <w:hyperlink r:id="rId4" w:history="1">
        <w:r w:rsidR="005413F7" w:rsidRPr="003662A5">
          <w:rPr>
            <w:rStyle w:val="Hyperlink"/>
          </w:rPr>
          <w:t>https://treaties.un.org/pages/Treaties.aspx?id=4&amp;subid=A&amp;lang=en</w:t>
        </w:r>
      </w:hyperlink>
      <w:r w:rsidR="005413F7" w:rsidRPr="003662A5">
        <w:rPr>
          <w:rtl/>
        </w:rPr>
        <w:t>.</w:t>
      </w:r>
    </w:p>
  </w:footnote>
  <w:footnote w:id="3">
    <w:p w14:paraId="07859B24" w14:textId="02B3EFB2"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5" w:history="1">
        <w:r w:rsidR="005413F7" w:rsidRPr="003662A5">
          <w:rPr>
            <w:rStyle w:val="Hyperlink"/>
          </w:rPr>
          <w:t>https://www.ohchr.org/ar/treaty-bodies/cerd/decisions-statements-and-letters</w:t>
        </w:r>
      </w:hyperlink>
      <w:r w:rsidR="005413F7" w:rsidRPr="003662A5">
        <w:rPr>
          <w:rtl/>
        </w:rPr>
        <w:t>.</w:t>
      </w:r>
    </w:p>
  </w:footnote>
  <w:footnote w:id="4">
    <w:p w14:paraId="51291E90" w14:textId="24B471A8"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 xml:space="preserve">متاح على الرابط التالي: </w:t>
      </w:r>
      <w:hyperlink r:id="rId6" w:history="1">
        <w:r w:rsidR="0043205C" w:rsidRPr="003662A5">
          <w:rPr>
            <w:rStyle w:val="Hyperlink"/>
          </w:rPr>
          <w:t>https://tbinternet.ohchr.org/_layouts/15/treatybodyexternal/Download.aspx?</w:t>
        </w:r>
        <w:r w:rsidR="0043205C" w:rsidRPr="003662A5">
          <w:rPr>
            <w:rStyle w:val="Hyperlink"/>
          </w:rPr>
          <w:br/>
        </w:r>
        <w:r w:rsidR="0043205C" w:rsidRPr="003662A5">
          <w:rPr>
            <w:rStyle w:val="Hyperlink"/>
          </w:rPr>
          <w:t>symbolno=INT%2FCERD%2FEWU%2F9855&amp;Lang=en</w:t>
        </w:r>
      </w:hyperlink>
      <w:r w:rsidR="005413F7" w:rsidRPr="003662A5">
        <w:rPr>
          <w:rtl/>
        </w:rPr>
        <w:t>.</w:t>
      </w:r>
    </w:p>
  </w:footnote>
  <w:footnote w:id="5">
    <w:p w14:paraId="71826DB3" w14:textId="3978FCF1" w:rsidR="005413F7" w:rsidRPr="003662A5" w:rsidRDefault="00174427" w:rsidP="00174427">
      <w:pPr>
        <w:pStyle w:val="FootnoteText1"/>
        <w:textDirection w:val="tbRlV"/>
        <w:rPr>
          <w:rFonts w:hint="cs"/>
          <w:rtl/>
        </w:rPr>
      </w:pPr>
      <w:r w:rsidRPr="003662A5">
        <w:rPr>
          <w:rtl/>
        </w:rPr>
        <w:t>(</w:t>
      </w:r>
      <w:r w:rsidRPr="003662A5">
        <w:footnoteRef/>
      </w:r>
      <w:r w:rsidRPr="003662A5">
        <w:rPr>
          <w:rtl/>
        </w:rPr>
        <w:t>)</w:t>
      </w:r>
      <w:r w:rsidR="005413F7" w:rsidRPr="003662A5">
        <w:rPr>
          <w:rtl/>
        </w:rPr>
        <w:tab/>
        <w:t>متاح على الرابط التالي:</w:t>
      </w:r>
      <w:r w:rsidR="00315AF3" w:rsidRPr="003662A5">
        <w:rPr>
          <w:rFonts w:hint="cs"/>
          <w:rtl/>
        </w:rPr>
        <w:t xml:space="preserve"> </w:t>
      </w:r>
      <w:hyperlink r:id="rId7" w:history="1">
        <w:r w:rsidR="00315AF3" w:rsidRPr="003662A5">
          <w:rPr>
            <w:rStyle w:val="Hyperlink"/>
          </w:rPr>
          <w:t>https://tbinternet.ohchr.org/_layouts/15/treatybodyexternal/Download.aspx?</w:t>
        </w:r>
        <w:r w:rsidR="00315AF3" w:rsidRPr="003662A5">
          <w:rPr>
            <w:rStyle w:val="Hyperlink"/>
          </w:rPr>
          <w:br/>
        </w:r>
        <w:r w:rsidR="00315AF3" w:rsidRPr="003662A5">
          <w:rPr>
            <w:rStyle w:val="Hyperlink"/>
          </w:rPr>
          <w:t>symbolno=INT%2FCERD%2FEWU%2F9942&amp;Lang=en</w:t>
        </w:r>
      </w:hyperlink>
      <w:r w:rsidR="005413F7" w:rsidRPr="003662A5">
        <w:rPr>
          <w:rtl/>
        </w:rPr>
        <w:t>.</w:t>
      </w:r>
    </w:p>
  </w:footnote>
  <w:footnote w:id="6">
    <w:p w14:paraId="64601C2E" w14:textId="718C8B41" w:rsidR="005413F7" w:rsidRPr="003662A5" w:rsidRDefault="00174427" w:rsidP="00D26A3D">
      <w:pPr>
        <w:pStyle w:val="FootnoteText1"/>
        <w:spacing w:line="260" w:lineRule="exact"/>
        <w:textDirection w:val="tbRlV"/>
      </w:pPr>
      <w:r w:rsidRPr="003662A5">
        <w:rPr>
          <w:rtl/>
        </w:rPr>
        <w:t>(</w:t>
      </w:r>
      <w:r w:rsidRPr="003662A5">
        <w:footnoteRef/>
      </w:r>
      <w:r w:rsidRPr="003662A5">
        <w:rPr>
          <w:rtl/>
        </w:rPr>
        <w:t>)</w:t>
      </w:r>
      <w:r w:rsidR="005413F7" w:rsidRPr="003662A5">
        <w:rPr>
          <w:rtl/>
        </w:rPr>
        <w:tab/>
        <w:t>متاح على الرابط التالي:</w:t>
      </w:r>
      <w:r w:rsidR="00D26A3D" w:rsidRPr="003662A5">
        <w:rPr>
          <w:rFonts w:hint="cs"/>
          <w:rtl/>
        </w:rPr>
        <w:t xml:space="preserve"> </w:t>
      </w:r>
      <w:r w:rsidR="00D26A3D" w:rsidRPr="003662A5">
        <w:rPr>
          <w:color w:val="0000FF"/>
        </w:rPr>
        <w:t xml:space="preserve"> </w:t>
      </w:r>
      <w:hyperlink r:id="rId8" w:history="1">
        <w:r w:rsidR="00D26A3D" w:rsidRPr="003662A5">
          <w:rPr>
            <w:rStyle w:val="Hyperlink"/>
          </w:rPr>
          <w:t>https://tbinternet.ohchr.org/_layouts/15/treatybodyexternal/Download.aspx?</w:t>
        </w:r>
        <w:r w:rsidR="00D26A3D" w:rsidRPr="003662A5">
          <w:rPr>
            <w:rStyle w:val="Hyperlink"/>
          </w:rPr>
          <w:br/>
        </w:r>
        <w:r w:rsidR="00D26A3D" w:rsidRPr="003662A5">
          <w:rPr>
            <w:rStyle w:val="Hyperlink"/>
          </w:rPr>
          <w:t>symbolno=INT%2FCERD%2FEWU%2FSDN%2F9982&amp;Lang=en</w:t>
        </w:r>
      </w:hyperlink>
      <w:r w:rsidR="005413F7" w:rsidRPr="003662A5">
        <w:rPr>
          <w:rtl/>
        </w:rPr>
        <w:t>.</w:t>
      </w:r>
    </w:p>
  </w:footnote>
  <w:footnote w:id="7">
    <w:p w14:paraId="6CAD6F4A" w14:textId="648E2F63"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r>
      <w:hyperlink r:id="rId9" w:history="1">
        <w:r w:rsidR="005413F7" w:rsidRPr="003662A5">
          <w:rPr>
            <w:rStyle w:val="Hyperlink"/>
          </w:rPr>
          <w:t>A/78/18</w:t>
        </w:r>
      </w:hyperlink>
      <w:r w:rsidR="005413F7" w:rsidRPr="003662A5">
        <w:rPr>
          <w:rtl/>
        </w:rPr>
        <w:t>، الفقرة 20.</w:t>
      </w:r>
    </w:p>
  </w:footnote>
  <w:footnote w:id="8">
    <w:p w14:paraId="2B8B2C20" w14:textId="37C7376C"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 على الرابط التالي</w:t>
      </w:r>
      <w:r w:rsidR="005413F7" w:rsidRPr="003662A5">
        <w:t>:</w:t>
      </w:r>
      <w:r w:rsidR="005413F7" w:rsidRPr="003662A5">
        <w:rPr>
          <w:rtl/>
        </w:rPr>
        <w:t xml:space="preserve"> </w:t>
      </w:r>
      <w:hyperlink r:id="rId10" w:history="1">
        <w:r w:rsidR="002871D4" w:rsidRPr="003662A5">
          <w:rPr>
            <w:rStyle w:val="Hyperlink"/>
          </w:rPr>
          <w:t>https://tbinternet.ohchr.org/_layouts/15/treatybodyexternal/Download.aspx?</w:t>
        </w:r>
        <w:r w:rsidR="002871D4" w:rsidRPr="003662A5">
          <w:rPr>
            <w:rStyle w:val="Hyperlink"/>
          </w:rPr>
          <w:br/>
        </w:r>
        <w:r w:rsidR="002871D4" w:rsidRPr="003662A5">
          <w:rPr>
            <w:rStyle w:val="Hyperlink"/>
          </w:rPr>
          <w:t>symbolno=INT/CERD/SWA/9854&amp;Lang=en</w:t>
        </w:r>
      </w:hyperlink>
      <w:r w:rsidR="005413F7" w:rsidRPr="003662A5">
        <w:rPr>
          <w:rtl/>
        </w:rPr>
        <w:t>.</w:t>
      </w:r>
    </w:p>
  </w:footnote>
  <w:footnote w:id="9">
    <w:p w14:paraId="4EA26C88" w14:textId="70A5F8FB" w:rsidR="005413F7" w:rsidRPr="003662A5" w:rsidRDefault="00174427" w:rsidP="00174427">
      <w:pPr>
        <w:pStyle w:val="FootnoteText1"/>
        <w:textDirection w:val="tbRlV"/>
        <w:rPr>
          <w:rFonts w:hint="cs"/>
          <w:rtl/>
        </w:rPr>
      </w:pPr>
      <w:r w:rsidRPr="003662A5">
        <w:rPr>
          <w:rtl/>
        </w:rPr>
        <w:t>(</w:t>
      </w:r>
      <w:r w:rsidRPr="003662A5">
        <w:footnoteRef/>
      </w:r>
      <w:r w:rsidRPr="003662A5">
        <w:rPr>
          <w:rtl/>
        </w:rPr>
        <w:t>)</w:t>
      </w:r>
      <w:r w:rsidR="005413F7" w:rsidRPr="003662A5">
        <w:rPr>
          <w:rtl/>
        </w:rPr>
        <w:tab/>
        <w:t>متاح على الرابط التالي:</w:t>
      </w:r>
      <w:r w:rsidR="002871D4" w:rsidRPr="003662A5">
        <w:rPr>
          <w:color w:val="0000FF"/>
          <w:rtl/>
        </w:rPr>
        <w:t xml:space="preserve"> </w:t>
      </w:r>
      <w:hyperlink r:id="rId11" w:history="1">
        <w:r w:rsidR="002871D4" w:rsidRPr="003662A5">
          <w:rPr>
            <w:rStyle w:val="Hyperlink"/>
          </w:rPr>
          <w:t>https://tbinternet.ohchr.org/_layouts/15/treatybodyexternal/Download.aspx?</w:t>
        </w:r>
        <w:r w:rsidR="002871D4" w:rsidRPr="003662A5">
          <w:rPr>
            <w:rStyle w:val="Hyperlink"/>
          </w:rPr>
          <w:br/>
        </w:r>
        <w:proofErr w:type="spellStart"/>
        <w:r w:rsidR="002871D4" w:rsidRPr="003662A5">
          <w:rPr>
            <w:rStyle w:val="Hyperlink"/>
          </w:rPr>
          <w:t>symbolno</w:t>
        </w:r>
        <w:proofErr w:type="spellEnd"/>
        <w:r w:rsidR="002871D4" w:rsidRPr="003662A5">
          <w:rPr>
            <w:rStyle w:val="Hyperlink"/>
          </w:rPr>
          <w:t>=INT%2FCERD%2FSWA%2F9904&amp;Lang=</w:t>
        </w:r>
        <w:proofErr w:type="spellStart"/>
        <w:r w:rsidR="002871D4" w:rsidRPr="003662A5">
          <w:rPr>
            <w:rStyle w:val="Hyperlink"/>
          </w:rPr>
          <w:t>en</w:t>
        </w:r>
        <w:proofErr w:type="spellEnd"/>
      </w:hyperlink>
      <w:r w:rsidR="005413F7" w:rsidRPr="003662A5">
        <w:rPr>
          <w:rtl/>
        </w:rPr>
        <w:t>.</w:t>
      </w:r>
    </w:p>
  </w:footnote>
  <w:footnote w:id="10">
    <w:p w14:paraId="535E4543" w14:textId="2A4DB1B7"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12"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symbolno=INT%2FCERD%2FALE%2FAUS%2F9986&amp;Lang=en</w:t>
        </w:r>
      </w:hyperlink>
      <w:r w:rsidR="005413F7" w:rsidRPr="003662A5">
        <w:rPr>
          <w:rtl/>
        </w:rPr>
        <w:t>.</w:t>
      </w:r>
    </w:p>
  </w:footnote>
  <w:footnote w:id="11">
    <w:p w14:paraId="068E2ECF" w14:textId="01A78F21"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13"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symbolno=INT%2FCERD%2FALE%2FBGD%2F9859&amp;Lang=en</w:t>
        </w:r>
      </w:hyperlink>
      <w:r w:rsidR="005413F7" w:rsidRPr="003662A5">
        <w:rPr>
          <w:rtl/>
        </w:rPr>
        <w:t>.</w:t>
      </w:r>
    </w:p>
  </w:footnote>
  <w:footnote w:id="12">
    <w:p w14:paraId="2D1095CE" w14:textId="142A89B5"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14"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symbolno=INT%2FCERD%2FALE%2FBGD%2F9931&amp;Lang=en</w:t>
        </w:r>
      </w:hyperlink>
      <w:r w:rsidR="005413F7" w:rsidRPr="003662A5">
        <w:rPr>
          <w:rtl/>
        </w:rPr>
        <w:t>.</w:t>
      </w:r>
    </w:p>
  </w:footnote>
  <w:footnote w:id="13">
    <w:p w14:paraId="30BB4C39" w14:textId="3EF19862" w:rsidR="005413F7" w:rsidRPr="003662A5" w:rsidRDefault="00174427" w:rsidP="00174427">
      <w:pPr>
        <w:pStyle w:val="FootnoteText1"/>
        <w:textDirection w:val="tbRlV"/>
        <w:rPr>
          <w:rtl/>
        </w:rPr>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15"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symbolno=INT%2FCERD%2FALE%2FCAN%2F9934&amp;Lang=en</w:t>
        </w:r>
      </w:hyperlink>
      <w:r w:rsidR="005413F7" w:rsidRPr="003662A5">
        <w:rPr>
          <w:rtl/>
        </w:rPr>
        <w:t>.</w:t>
      </w:r>
    </w:p>
  </w:footnote>
  <w:footnote w:id="14">
    <w:p w14:paraId="16846CB3" w14:textId="556FAC59"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16"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symbolno=INT%2FCERD%2FALE%2FCAN%2F9933&amp;Lang=en</w:t>
        </w:r>
      </w:hyperlink>
      <w:r w:rsidR="005413F7" w:rsidRPr="003662A5">
        <w:rPr>
          <w:rtl/>
        </w:rPr>
        <w:t>.</w:t>
      </w:r>
    </w:p>
  </w:footnote>
  <w:footnote w:id="15">
    <w:p w14:paraId="339B6683" w14:textId="3833B217"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17"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symbolno=INT%2FCERD%2FALE%2FCAN%2F9987&amp;Lang=en</w:t>
        </w:r>
      </w:hyperlink>
      <w:r w:rsidR="005413F7" w:rsidRPr="003662A5">
        <w:rPr>
          <w:rtl/>
        </w:rPr>
        <w:t>.</w:t>
      </w:r>
    </w:p>
  </w:footnote>
  <w:footnote w:id="16">
    <w:p w14:paraId="5138A028" w14:textId="3243FB71"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18"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symbolno=INT%2FCERD%2FALE%2FCMR%2F9860&amp;Lang=en</w:t>
        </w:r>
      </w:hyperlink>
      <w:r w:rsidR="005413F7" w:rsidRPr="003662A5">
        <w:rPr>
          <w:rtl/>
        </w:rPr>
        <w:t>.</w:t>
      </w:r>
    </w:p>
  </w:footnote>
  <w:footnote w:id="17">
    <w:p w14:paraId="2CE7D2E4" w14:textId="7511E4C8"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w:t>
      </w:r>
      <w:r w:rsidR="005413F7" w:rsidRPr="003662A5">
        <w:t>:</w:t>
      </w:r>
      <w:r w:rsidR="005413F7" w:rsidRPr="003662A5">
        <w:rPr>
          <w:rtl/>
        </w:rPr>
        <w:t xml:space="preserve"> </w:t>
      </w:r>
      <w:hyperlink r:id="rId19"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symbolno=INT%2FCERD%2FALE%2FCMR%2F9932&amp;Lang=en</w:t>
        </w:r>
      </w:hyperlink>
      <w:r w:rsidR="005413F7" w:rsidRPr="003662A5">
        <w:rPr>
          <w:rtl/>
        </w:rPr>
        <w:t>.</w:t>
      </w:r>
    </w:p>
  </w:footnote>
  <w:footnote w:id="18">
    <w:p w14:paraId="0B7C285C" w14:textId="4A82B87A"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20"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symbolno=INT%2FCERD%2FALE%2FCHL%2F9939&amp;Lang=en</w:t>
        </w:r>
      </w:hyperlink>
      <w:r w:rsidR="005413F7" w:rsidRPr="003662A5">
        <w:rPr>
          <w:rtl/>
        </w:rPr>
        <w:t>.</w:t>
      </w:r>
    </w:p>
  </w:footnote>
  <w:footnote w:id="19">
    <w:p w14:paraId="020CE301" w14:textId="13EC08D9"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21"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symbolno=INT%2FCERD%2FALE%2FCHL%2F9935&amp;Lang=en</w:t>
        </w:r>
      </w:hyperlink>
      <w:r w:rsidR="005413F7" w:rsidRPr="003662A5">
        <w:rPr>
          <w:rtl/>
        </w:rPr>
        <w:t>.</w:t>
      </w:r>
    </w:p>
  </w:footnote>
  <w:footnote w:id="20">
    <w:p w14:paraId="7D0BA6B9" w14:textId="611C2F38"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22"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symbolno=INT%2FCERD%2FALE%2FCRI%2F9861&amp;Lang=en</w:t>
        </w:r>
      </w:hyperlink>
      <w:r w:rsidR="005413F7" w:rsidRPr="003662A5">
        <w:rPr>
          <w:rtl/>
        </w:rPr>
        <w:t>.</w:t>
      </w:r>
    </w:p>
  </w:footnote>
  <w:footnote w:id="21">
    <w:p w14:paraId="2B94E5FE" w14:textId="114C4EA3"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 xml:space="preserve">متاحة على الرابط التالي: </w:t>
      </w:r>
      <w:hyperlink r:id="rId23"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symbolno=INT%2FCERD%2FALE%2FFRA%2F9985&amp;Lang=en</w:t>
        </w:r>
      </w:hyperlink>
      <w:r w:rsidR="005413F7" w:rsidRPr="003662A5">
        <w:rPr>
          <w:rtl/>
        </w:rPr>
        <w:t>.</w:t>
      </w:r>
    </w:p>
  </w:footnote>
  <w:footnote w:id="22">
    <w:p w14:paraId="58FF84FA" w14:textId="37718E25"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24"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symbolno=INT%2FCERD%2FALE%2FGTM%2F9936&amp;Lang=en</w:t>
        </w:r>
      </w:hyperlink>
      <w:r w:rsidR="005413F7" w:rsidRPr="003662A5">
        <w:rPr>
          <w:rtl/>
        </w:rPr>
        <w:t>.</w:t>
      </w:r>
    </w:p>
  </w:footnote>
  <w:footnote w:id="23">
    <w:p w14:paraId="2AD79E73" w14:textId="1A66ED7F"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25"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symbolno=INT%2FCERD%2FALE%2FIND%2F9938&amp;Lang=en</w:t>
        </w:r>
      </w:hyperlink>
      <w:r w:rsidR="005413F7" w:rsidRPr="003662A5">
        <w:rPr>
          <w:rtl/>
        </w:rPr>
        <w:t>.</w:t>
      </w:r>
    </w:p>
  </w:footnote>
  <w:footnote w:id="24">
    <w:p w14:paraId="3E9A5970" w14:textId="79B1E29F"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26"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symbolno=INT%2FCERD%2FALE%2FIND%2F9937&amp;Lang=en</w:t>
        </w:r>
      </w:hyperlink>
      <w:r w:rsidR="005413F7" w:rsidRPr="003662A5">
        <w:rPr>
          <w:rtl/>
        </w:rPr>
        <w:t>.</w:t>
      </w:r>
    </w:p>
  </w:footnote>
  <w:footnote w:id="25">
    <w:p w14:paraId="1C638572" w14:textId="384FE486"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27"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symbolno=INT%2FCERD%2FALE%2FPER%2F9930&amp;Lang=en</w:t>
        </w:r>
      </w:hyperlink>
      <w:r w:rsidR="005413F7" w:rsidRPr="003662A5">
        <w:rPr>
          <w:rtl/>
        </w:rPr>
        <w:t>.</w:t>
      </w:r>
    </w:p>
  </w:footnote>
  <w:footnote w:id="26">
    <w:p w14:paraId="4B3F4A20" w14:textId="6BFEBEC5"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متاحة على الرابط التالي</w:t>
      </w:r>
      <w:r w:rsidR="005413F7" w:rsidRPr="003662A5">
        <w:t>:</w:t>
      </w:r>
      <w:r w:rsidR="005413F7" w:rsidRPr="003662A5">
        <w:rPr>
          <w:rtl/>
        </w:rPr>
        <w:t xml:space="preserve"> </w:t>
      </w:r>
      <w:hyperlink r:id="rId28" w:history="1">
        <w:r w:rsidR="00DB7669" w:rsidRPr="003662A5">
          <w:rPr>
            <w:rStyle w:val="Hyperlink"/>
          </w:rPr>
          <w:t>https://tbinternet.ohchr.org/_layouts/15/treatybodyexternal/Download.aspx?</w:t>
        </w:r>
        <w:r w:rsidR="00DB7669" w:rsidRPr="003662A5">
          <w:rPr>
            <w:rStyle w:val="Hyperlink"/>
          </w:rPr>
          <w:br/>
        </w:r>
        <w:r w:rsidR="00DB7669" w:rsidRPr="003662A5">
          <w:rPr>
            <w:rStyle w:val="Hyperlink"/>
          </w:rPr>
          <w:t>symbolno=INT%2FCERD%2FALE%2FUSA%2F9988&amp;Lang=en</w:t>
        </w:r>
      </w:hyperlink>
      <w:r w:rsidR="005413F7" w:rsidRPr="003662A5">
        <w:rPr>
          <w:rtl/>
        </w:rPr>
        <w:t>.</w:t>
      </w:r>
    </w:p>
  </w:footnote>
  <w:footnote w:id="27">
    <w:p w14:paraId="1C703DF8" w14:textId="65365ECC"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r>
      <w:hyperlink r:id="rId29" w:history="1">
        <w:r w:rsidR="005413F7" w:rsidRPr="003662A5">
          <w:rPr>
            <w:rStyle w:val="Hyperlink"/>
          </w:rPr>
          <w:t>A/60/18</w:t>
        </w:r>
      </w:hyperlink>
      <w:r w:rsidR="005413F7" w:rsidRPr="003662A5">
        <w:rPr>
          <w:rtl/>
        </w:rPr>
        <w:t>، المرفق الرابع.</w:t>
      </w:r>
    </w:p>
  </w:footnote>
  <w:footnote w:id="28">
    <w:p w14:paraId="3B354761" w14:textId="6BFDE4C1"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r>
      <w:hyperlink r:id="rId30" w:history="1">
        <w:r w:rsidR="005413F7" w:rsidRPr="003662A5">
          <w:rPr>
            <w:rStyle w:val="Hyperlink"/>
          </w:rPr>
          <w:t>A/61/18</w:t>
        </w:r>
      </w:hyperlink>
      <w:r w:rsidR="005413F7" w:rsidRPr="003662A5">
        <w:rPr>
          <w:rtl/>
        </w:rPr>
        <w:t>، المرفق السادس.</w:t>
      </w:r>
    </w:p>
  </w:footnote>
  <w:footnote w:id="29">
    <w:p w14:paraId="360C270F" w14:textId="776E8823"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انظر المادة 6(5) من النظام الداخلي للجنة والخاصة بجلسات الاستماع المعقودة عملاً بالمادة 11 من الاتفاقية (</w:t>
      </w:r>
      <w:hyperlink r:id="rId31" w:history="1">
        <w:r w:rsidR="005413F7" w:rsidRPr="003662A5">
          <w:rPr>
            <w:rStyle w:val="Hyperlink"/>
          </w:rPr>
          <w:t>A/74/18</w:t>
        </w:r>
      </w:hyperlink>
      <w:r w:rsidR="005413F7" w:rsidRPr="003662A5">
        <w:rPr>
          <w:rtl/>
        </w:rPr>
        <w:t xml:space="preserve">، المرفق الثاني)؛ وانظر أيضاً </w:t>
      </w:r>
      <w:hyperlink r:id="rId32" w:history="1">
        <w:r w:rsidR="005413F7" w:rsidRPr="003662A5">
          <w:rPr>
            <w:rStyle w:val="Hyperlink"/>
          </w:rPr>
          <w:t>A/76/18</w:t>
        </w:r>
      </w:hyperlink>
      <w:r w:rsidR="005413F7" w:rsidRPr="003662A5">
        <w:rPr>
          <w:rtl/>
        </w:rPr>
        <w:t>، الفصل الخامس؛ و</w:t>
      </w:r>
      <w:hyperlink r:id="rId33" w:history="1">
        <w:r w:rsidR="005413F7" w:rsidRPr="003662A5">
          <w:rPr>
            <w:rStyle w:val="Hyperlink"/>
          </w:rPr>
          <w:t>A/77/18</w:t>
        </w:r>
      </w:hyperlink>
      <w:r w:rsidR="005413F7" w:rsidRPr="003662A5">
        <w:rPr>
          <w:rtl/>
        </w:rPr>
        <w:t>، الفصل الخامس.</w:t>
      </w:r>
    </w:p>
  </w:footnote>
  <w:footnote w:id="30">
    <w:p w14:paraId="4F6A0C83" w14:textId="37C4D5E4"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 xml:space="preserve">السيد كوت (تركيا)، رئيس اللجنة؛ والسيد </w:t>
      </w:r>
      <w:proofErr w:type="spellStart"/>
      <w:r w:rsidR="005413F7" w:rsidRPr="003662A5">
        <w:rPr>
          <w:rtl/>
        </w:rPr>
        <w:t>بالتسيرزاك</w:t>
      </w:r>
      <w:proofErr w:type="spellEnd"/>
      <w:r w:rsidR="005413F7" w:rsidRPr="003662A5">
        <w:rPr>
          <w:rtl/>
        </w:rPr>
        <w:t xml:space="preserve"> (بولندا)؛ والسيدة </w:t>
      </w:r>
      <w:proofErr w:type="spellStart"/>
      <w:r w:rsidR="005413F7" w:rsidRPr="003662A5">
        <w:rPr>
          <w:rtl/>
        </w:rPr>
        <w:t>تشونغ</w:t>
      </w:r>
      <w:proofErr w:type="spellEnd"/>
      <w:r w:rsidR="005413F7" w:rsidRPr="003662A5">
        <w:rPr>
          <w:rtl/>
        </w:rPr>
        <w:t xml:space="preserve"> (جمهورية كوريا)؛ والسيدة </w:t>
      </w:r>
      <w:proofErr w:type="spellStart"/>
      <w:r w:rsidR="005413F7" w:rsidRPr="003662A5">
        <w:rPr>
          <w:rtl/>
        </w:rPr>
        <w:t>شيبرد</w:t>
      </w:r>
      <w:proofErr w:type="spellEnd"/>
      <w:r w:rsidR="005413F7" w:rsidRPr="003662A5">
        <w:rPr>
          <w:rtl/>
        </w:rPr>
        <w:t xml:space="preserve"> (جامايكا)؛ والسيدة</w:t>
      </w:r>
      <w:r w:rsidR="00DB7669" w:rsidRPr="003662A5">
        <w:rPr>
          <w:rFonts w:hint="cs"/>
          <w:rtl/>
        </w:rPr>
        <w:t> </w:t>
      </w:r>
      <w:proofErr w:type="spellStart"/>
      <w:r w:rsidR="005413F7" w:rsidRPr="003662A5">
        <w:rPr>
          <w:rtl/>
        </w:rPr>
        <w:t>تلاكولا</w:t>
      </w:r>
      <w:proofErr w:type="spellEnd"/>
      <w:r w:rsidR="005413F7" w:rsidRPr="003662A5">
        <w:rPr>
          <w:rtl/>
        </w:rPr>
        <w:t xml:space="preserve"> (جنوب أفريقيا).</w:t>
      </w:r>
    </w:p>
  </w:footnote>
  <w:footnote w:id="31">
    <w:p w14:paraId="27C28219" w14:textId="2C429CE3"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r>
      <w:r w:rsidR="005413F7" w:rsidRPr="003662A5">
        <w:rPr>
          <w:spacing w:val="-5"/>
          <w:rtl/>
        </w:rPr>
        <w:t>في 4 و5 أيار/مايو 2022؛ و31 آب/أغسطس و1 أيلول/سبتمبر 2022؛ و5 و6 كانون الأول/ديسمبر 2022؛ و1 و2 أيار/مايو 2023</w:t>
      </w:r>
      <w:r w:rsidR="005413F7" w:rsidRPr="003662A5">
        <w:rPr>
          <w:rtl/>
        </w:rPr>
        <w:t>؛</w:t>
      </w:r>
      <w:r w:rsidRPr="003662A5">
        <w:rPr>
          <w:rtl/>
        </w:rPr>
        <w:t xml:space="preserve"> و</w:t>
      </w:r>
      <w:r w:rsidR="005413F7" w:rsidRPr="003662A5">
        <w:rPr>
          <w:rtl/>
        </w:rPr>
        <w:t>1-6 أيلول/سبتمبر 2023؛ و11 و12 كانون الأول/ديسمبر 2023.</w:t>
      </w:r>
    </w:p>
  </w:footnote>
  <w:footnote w:id="32">
    <w:p w14:paraId="179A361A" w14:textId="1E674461" w:rsidR="005413F7" w:rsidRPr="003662A5" w:rsidRDefault="00174427" w:rsidP="00AC1BFC">
      <w:pPr>
        <w:pStyle w:val="FootnoteText1"/>
        <w:jc w:val="left"/>
        <w:textDirection w:val="tbRlV"/>
      </w:pPr>
      <w:r w:rsidRPr="003662A5">
        <w:rPr>
          <w:rtl/>
        </w:rPr>
        <w:t>(</w:t>
      </w:r>
      <w:r w:rsidRPr="003662A5">
        <w:footnoteRef/>
      </w:r>
      <w:r w:rsidRPr="003662A5">
        <w:rPr>
          <w:rtl/>
        </w:rPr>
        <w:t>)</w:t>
      </w:r>
      <w:r w:rsidR="005413F7" w:rsidRPr="003662A5">
        <w:rPr>
          <w:rtl/>
        </w:rPr>
        <w:tab/>
        <w:t>يمكن الاطلاع على المعلومات المتعلقة بالإعلانات على الرابط التالي</w:t>
      </w:r>
      <w:r w:rsidR="005413F7" w:rsidRPr="003662A5">
        <w:t>:</w:t>
      </w:r>
      <w:r w:rsidR="005413F7" w:rsidRPr="003662A5">
        <w:rPr>
          <w:rtl/>
        </w:rPr>
        <w:t xml:space="preserve"> </w:t>
      </w:r>
      <w:hyperlink r:id="rId34" w:history="1">
        <w:r w:rsidR="005413F7" w:rsidRPr="003662A5">
          <w:rPr>
            <w:rStyle w:val="Hyperlink"/>
          </w:rPr>
          <w:t>https://treaties.un.org/pages/Treaties.aspx?id=4&amp;subid=A&amp;lang=en</w:t>
        </w:r>
      </w:hyperlink>
      <w:r w:rsidR="005413F7" w:rsidRPr="003662A5">
        <w:rPr>
          <w:rtl/>
        </w:rPr>
        <w:t>.</w:t>
      </w:r>
    </w:p>
  </w:footnote>
  <w:footnote w:id="33">
    <w:p w14:paraId="01829575" w14:textId="6BAAAAC0"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 xml:space="preserve">انظر </w:t>
      </w:r>
      <w:hyperlink r:id="rId35" w:history="1">
        <w:r w:rsidR="005413F7" w:rsidRPr="003662A5">
          <w:rPr>
            <w:rStyle w:val="Hyperlink"/>
          </w:rPr>
          <w:t>A/60/18</w:t>
        </w:r>
      </w:hyperlink>
      <w:r w:rsidR="005413F7" w:rsidRPr="003662A5">
        <w:rPr>
          <w:rtl/>
        </w:rPr>
        <w:t>، المرفق الرابع، الفرع الأول.</w:t>
      </w:r>
    </w:p>
  </w:footnote>
  <w:footnote w:id="34">
    <w:p w14:paraId="1F429001" w14:textId="0504519C"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المرجع نفسه، المرفق الرابع، الفرع الثاني.</w:t>
      </w:r>
    </w:p>
  </w:footnote>
  <w:footnote w:id="35">
    <w:p w14:paraId="3063F9B0" w14:textId="49A00F55" w:rsidR="005413F7" w:rsidRPr="003662A5" w:rsidRDefault="00174427" w:rsidP="00174427">
      <w:pPr>
        <w:pStyle w:val="FootnoteText1"/>
        <w:textDirection w:val="tbRlV"/>
      </w:pPr>
      <w:r w:rsidRPr="003662A5">
        <w:rPr>
          <w:rtl/>
        </w:rPr>
        <w:t>(</w:t>
      </w:r>
      <w:r w:rsidRPr="003662A5">
        <w:footnoteRef/>
      </w:r>
      <w:r w:rsidRPr="003662A5">
        <w:rPr>
          <w:rtl/>
        </w:rPr>
        <w:t>)</w:t>
      </w:r>
      <w:r w:rsidR="005413F7" w:rsidRPr="003662A5">
        <w:rPr>
          <w:rtl/>
        </w:rPr>
        <w:tab/>
        <w:t xml:space="preserve">أنغويلا، وبرمودا، وبولينيزيا الفرنسية، </w:t>
      </w:r>
      <w:proofErr w:type="spellStart"/>
      <w:r w:rsidR="005413F7" w:rsidRPr="003662A5">
        <w:rPr>
          <w:rtl/>
        </w:rPr>
        <w:t>وبيتكرن</w:t>
      </w:r>
      <w:proofErr w:type="spellEnd"/>
      <w:r w:rsidR="005413F7" w:rsidRPr="003662A5">
        <w:rPr>
          <w:rtl/>
        </w:rPr>
        <w:t xml:space="preserve">، وتوكيلاو، وجبل طارق، وجزر تركس </w:t>
      </w:r>
      <w:proofErr w:type="spellStart"/>
      <w:r w:rsidR="005413F7" w:rsidRPr="003662A5">
        <w:rPr>
          <w:rtl/>
        </w:rPr>
        <w:t>وكايكوس</w:t>
      </w:r>
      <w:proofErr w:type="spellEnd"/>
      <w:r w:rsidR="005413F7" w:rsidRPr="003662A5">
        <w:rPr>
          <w:rtl/>
        </w:rPr>
        <w:t>، وجزر فوكلاند (</w:t>
      </w:r>
      <w:proofErr w:type="spellStart"/>
      <w:r w:rsidR="005413F7" w:rsidRPr="003662A5">
        <w:rPr>
          <w:rtl/>
        </w:rPr>
        <w:t>مالفيناس</w:t>
      </w:r>
      <w:proofErr w:type="spellEnd"/>
      <w:r w:rsidR="005413F7" w:rsidRPr="003662A5">
        <w:rPr>
          <w:rtl/>
        </w:rPr>
        <w:t xml:space="preserve">)، </w:t>
      </w:r>
      <w:r w:rsidR="005413F7" w:rsidRPr="003662A5">
        <w:rPr>
          <w:spacing w:val="-2"/>
          <w:rtl/>
        </w:rPr>
        <w:t xml:space="preserve">وجزر فرجن البريطانية، وجزر فرجن التابعة للولايات المتحدة، وجزر </w:t>
      </w:r>
      <w:proofErr w:type="spellStart"/>
      <w:r w:rsidR="005413F7" w:rsidRPr="003662A5">
        <w:rPr>
          <w:spacing w:val="-2"/>
          <w:rtl/>
        </w:rPr>
        <w:t>كايمان</w:t>
      </w:r>
      <w:proofErr w:type="spellEnd"/>
      <w:r w:rsidR="005413F7" w:rsidRPr="003662A5">
        <w:rPr>
          <w:spacing w:val="-2"/>
          <w:rtl/>
        </w:rPr>
        <w:t>، وسانت هيلانة، وساموا الأمريكية، والصحراء الغربية،</w:t>
      </w:r>
      <w:r w:rsidR="005413F7" w:rsidRPr="003662A5">
        <w:rPr>
          <w:rtl/>
        </w:rPr>
        <w:t xml:space="preserve"> وغوام، وكاليدونيا الجديدة، </w:t>
      </w:r>
      <w:proofErr w:type="spellStart"/>
      <w:r w:rsidR="005413F7" w:rsidRPr="003662A5">
        <w:rPr>
          <w:rtl/>
        </w:rPr>
        <w:t>ومونتسيرات</w:t>
      </w:r>
      <w:proofErr w:type="spellEnd"/>
      <w:r w:rsidR="005413F7" w:rsidRPr="003662A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88460" w14:textId="77777777"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EA84B7"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CF13D" w14:textId="31A8457C" w:rsidR="00E47FAC" w:rsidRPr="007A0F87" w:rsidRDefault="007D6BF8" w:rsidP="008A003F">
    <w:pPr>
      <w:pStyle w:val="Header"/>
      <w:pBdr>
        <w:bottom w:val="none" w:sz="0" w:space="0" w:color="auto"/>
      </w:pBdr>
      <w:bidi w:val="0"/>
      <w:rPr>
        <w:b w:val="0"/>
        <w:bCs w:val="0"/>
      </w:rPr>
    </w:pPr>
    <w:r w:rsidRPr="007A0F87">
      <w:rPr>
        <w:b w:val="0"/>
        <w:bCs w:val="0"/>
      </w:rPr>
      <w:t>A/79/</w:t>
    </w:r>
    <w:r w:rsidR="009B4EAE">
      <w:rPr>
        <w:b w:val="0"/>
        <w:bCs w:val="0"/>
      </w:rPr>
      <w:t>18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ADED1"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44A41"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E1259" w14:textId="77777777" w:rsidR="00096664" w:rsidRPr="004051BB" w:rsidRDefault="007D6BF8" w:rsidP="005F2FE0">
    <w:pPr>
      <w:pStyle w:val="Header"/>
      <w:jc w:val="left"/>
    </w:pPr>
    <w:r>
      <w:t>A/79/48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B9B53" w14:textId="77777777" w:rsidR="00096664" w:rsidRPr="004051BB" w:rsidRDefault="007D6BF8" w:rsidP="005F2FE0">
    <w:pPr>
      <w:pStyle w:val="Header"/>
      <w:jc w:val="right"/>
      <w:rPr>
        <w:rtl/>
      </w:rPr>
    </w:pPr>
    <w:r>
      <w:t>A/79/48</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BE5CB" w14:textId="40F58778" w:rsidR="00096664" w:rsidRPr="004051BB" w:rsidRDefault="007D6BF8" w:rsidP="005F2FE0">
    <w:pPr>
      <w:pStyle w:val="Header"/>
      <w:jc w:val="left"/>
    </w:pPr>
    <w:r>
      <w:t>A/79/</w:t>
    </w:r>
    <w:r w:rsidR="005F1F0D">
      <w:t>18</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CCAC2" w14:textId="6360F15F" w:rsidR="00096664" w:rsidRPr="004051BB" w:rsidRDefault="007D6BF8" w:rsidP="005F2FE0">
    <w:pPr>
      <w:pStyle w:val="Header"/>
      <w:jc w:val="right"/>
    </w:pPr>
    <w:r>
      <w:t>A/79/</w:t>
    </w:r>
    <w:r w:rsidR="005F1F0D">
      <w:t>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69460">
    <w:abstractNumId w:val="20"/>
  </w:num>
  <w:num w:numId="2" w16cid:durableId="1271476440">
    <w:abstractNumId w:val="12"/>
  </w:num>
  <w:num w:numId="3" w16cid:durableId="1865904450">
    <w:abstractNumId w:val="24"/>
  </w:num>
  <w:num w:numId="4" w16cid:durableId="1804496587">
    <w:abstractNumId w:val="17"/>
  </w:num>
  <w:num w:numId="5" w16cid:durableId="1078135267">
    <w:abstractNumId w:val="35"/>
  </w:num>
  <w:num w:numId="6" w16cid:durableId="416295990">
    <w:abstractNumId w:val="11"/>
  </w:num>
  <w:num w:numId="7" w16cid:durableId="889652861">
    <w:abstractNumId w:val="30"/>
  </w:num>
  <w:num w:numId="8" w16cid:durableId="899293476">
    <w:abstractNumId w:val="28"/>
  </w:num>
  <w:num w:numId="9" w16cid:durableId="423191459">
    <w:abstractNumId w:val="34"/>
  </w:num>
  <w:num w:numId="10" w16cid:durableId="1422024940">
    <w:abstractNumId w:val="26"/>
  </w:num>
  <w:num w:numId="11" w16cid:durableId="1780953145">
    <w:abstractNumId w:val="32"/>
  </w:num>
  <w:num w:numId="12" w16cid:durableId="1006833673">
    <w:abstractNumId w:val="25"/>
  </w:num>
  <w:num w:numId="13" w16cid:durableId="1763525473">
    <w:abstractNumId w:val="15"/>
  </w:num>
  <w:num w:numId="14" w16cid:durableId="1882547714">
    <w:abstractNumId w:val="13"/>
  </w:num>
  <w:num w:numId="15" w16cid:durableId="1536385753">
    <w:abstractNumId w:val="33"/>
  </w:num>
  <w:num w:numId="16" w16cid:durableId="1559390398">
    <w:abstractNumId w:val="27"/>
  </w:num>
  <w:num w:numId="17" w16cid:durableId="1119837336">
    <w:abstractNumId w:val="31"/>
  </w:num>
  <w:num w:numId="18" w16cid:durableId="1456219496">
    <w:abstractNumId w:val="10"/>
  </w:num>
  <w:num w:numId="19" w16cid:durableId="40642614">
    <w:abstractNumId w:val="22"/>
  </w:num>
  <w:num w:numId="20" w16cid:durableId="1063212584">
    <w:abstractNumId w:val="3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738355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37202">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15478306">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56073583">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401489576">
    <w:abstractNumId w:val="19"/>
  </w:num>
  <w:num w:numId="26" w16cid:durableId="774791309">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38097134">
    <w:abstractNumId w:val="18"/>
  </w:num>
  <w:num w:numId="28" w16cid:durableId="1369910710">
    <w:abstractNumId w:val="14"/>
  </w:num>
  <w:num w:numId="29" w16cid:durableId="548109825">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299801495">
    <w:abstractNumId w:val="9"/>
  </w:num>
  <w:num w:numId="31" w16cid:durableId="1764640853">
    <w:abstractNumId w:val="7"/>
  </w:num>
  <w:num w:numId="32" w16cid:durableId="1688170244">
    <w:abstractNumId w:val="6"/>
  </w:num>
  <w:num w:numId="33" w16cid:durableId="70784772">
    <w:abstractNumId w:val="5"/>
  </w:num>
  <w:num w:numId="34" w16cid:durableId="1126508894">
    <w:abstractNumId w:val="4"/>
  </w:num>
  <w:num w:numId="35" w16cid:durableId="1644658323">
    <w:abstractNumId w:val="8"/>
  </w:num>
  <w:num w:numId="36" w16cid:durableId="1114330782">
    <w:abstractNumId w:val="3"/>
  </w:num>
  <w:num w:numId="37" w16cid:durableId="1800608566">
    <w:abstractNumId w:val="2"/>
  </w:num>
  <w:num w:numId="38" w16cid:durableId="2013990598">
    <w:abstractNumId w:val="1"/>
  </w:num>
  <w:num w:numId="39" w16cid:durableId="778721707">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A18"/>
    <w:rsid w:val="000076D5"/>
    <w:rsid w:val="00017291"/>
    <w:rsid w:val="00034C61"/>
    <w:rsid w:val="0004360B"/>
    <w:rsid w:val="00043663"/>
    <w:rsid w:val="000505CF"/>
    <w:rsid w:val="000526E4"/>
    <w:rsid w:val="000528C1"/>
    <w:rsid w:val="000531C3"/>
    <w:rsid w:val="0006033E"/>
    <w:rsid w:val="000727F6"/>
    <w:rsid w:val="0008413E"/>
    <w:rsid w:val="00092D19"/>
    <w:rsid w:val="00094846"/>
    <w:rsid w:val="00095AAB"/>
    <w:rsid w:val="00096664"/>
    <w:rsid w:val="000B533A"/>
    <w:rsid w:val="000C2BD8"/>
    <w:rsid w:val="000C5C63"/>
    <w:rsid w:val="000D40DF"/>
    <w:rsid w:val="000D701C"/>
    <w:rsid w:val="000D7421"/>
    <w:rsid w:val="000E2A71"/>
    <w:rsid w:val="000E3DEA"/>
    <w:rsid w:val="000E524A"/>
    <w:rsid w:val="000F4B11"/>
    <w:rsid w:val="00132BED"/>
    <w:rsid w:val="00144AEF"/>
    <w:rsid w:val="00145C72"/>
    <w:rsid w:val="00151519"/>
    <w:rsid w:val="00152FF3"/>
    <w:rsid w:val="00160263"/>
    <w:rsid w:val="00174427"/>
    <w:rsid w:val="001758F6"/>
    <w:rsid w:val="001773DB"/>
    <w:rsid w:val="001813ED"/>
    <w:rsid w:val="00181F96"/>
    <w:rsid w:val="0018458D"/>
    <w:rsid w:val="00192B62"/>
    <w:rsid w:val="0019494A"/>
    <w:rsid w:val="001A1371"/>
    <w:rsid w:val="001A77DE"/>
    <w:rsid w:val="001B22CD"/>
    <w:rsid w:val="001B2D66"/>
    <w:rsid w:val="001B2FA3"/>
    <w:rsid w:val="001B346A"/>
    <w:rsid w:val="001C6BBA"/>
    <w:rsid w:val="001E1CAD"/>
    <w:rsid w:val="001E290D"/>
    <w:rsid w:val="001E6C49"/>
    <w:rsid w:val="001F0F61"/>
    <w:rsid w:val="00201ABD"/>
    <w:rsid w:val="00204070"/>
    <w:rsid w:val="002144FA"/>
    <w:rsid w:val="00214633"/>
    <w:rsid w:val="00214C35"/>
    <w:rsid w:val="00216FBC"/>
    <w:rsid w:val="00224D98"/>
    <w:rsid w:val="00227295"/>
    <w:rsid w:val="00230E56"/>
    <w:rsid w:val="0023469A"/>
    <w:rsid w:val="00235B8B"/>
    <w:rsid w:val="00235B98"/>
    <w:rsid w:val="002363A9"/>
    <w:rsid w:val="00243C8A"/>
    <w:rsid w:val="00247AA8"/>
    <w:rsid w:val="00252DD7"/>
    <w:rsid w:val="00253581"/>
    <w:rsid w:val="00257023"/>
    <w:rsid w:val="002646DF"/>
    <w:rsid w:val="00267A0E"/>
    <w:rsid w:val="00270F42"/>
    <w:rsid w:val="0027473C"/>
    <w:rsid w:val="00276D8C"/>
    <w:rsid w:val="002871D4"/>
    <w:rsid w:val="002901D9"/>
    <w:rsid w:val="00292CB4"/>
    <w:rsid w:val="00292F11"/>
    <w:rsid w:val="00295E72"/>
    <w:rsid w:val="002976C2"/>
    <w:rsid w:val="002A1709"/>
    <w:rsid w:val="002A1F97"/>
    <w:rsid w:val="002A24EE"/>
    <w:rsid w:val="002A5C68"/>
    <w:rsid w:val="002B511E"/>
    <w:rsid w:val="002C267C"/>
    <w:rsid w:val="002C3A87"/>
    <w:rsid w:val="002D5BDE"/>
    <w:rsid w:val="002E00F8"/>
    <w:rsid w:val="002F38E4"/>
    <w:rsid w:val="002F5EC4"/>
    <w:rsid w:val="00312508"/>
    <w:rsid w:val="003133D9"/>
    <w:rsid w:val="00314AC5"/>
    <w:rsid w:val="00315AF3"/>
    <w:rsid w:val="00325CC1"/>
    <w:rsid w:val="003260FF"/>
    <w:rsid w:val="003414FE"/>
    <w:rsid w:val="00343D95"/>
    <w:rsid w:val="0035203C"/>
    <w:rsid w:val="00356B67"/>
    <w:rsid w:val="00360E1B"/>
    <w:rsid w:val="00362FE9"/>
    <w:rsid w:val="00363A77"/>
    <w:rsid w:val="003662A5"/>
    <w:rsid w:val="00374341"/>
    <w:rsid w:val="00374C0E"/>
    <w:rsid w:val="00385045"/>
    <w:rsid w:val="0039093B"/>
    <w:rsid w:val="00391447"/>
    <w:rsid w:val="0039299E"/>
    <w:rsid w:val="00396DEC"/>
    <w:rsid w:val="003B0E99"/>
    <w:rsid w:val="003B2EC7"/>
    <w:rsid w:val="003C26A9"/>
    <w:rsid w:val="003C64AA"/>
    <w:rsid w:val="003C69C5"/>
    <w:rsid w:val="003D04F3"/>
    <w:rsid w:val="003D1062"/>
    <w:rsid w:val="003D4DF2"/>
    <w:rsid w:val="003E159A"/>
    <w:rsid w:val="003F1028"/>
    <w:rsid w:val="003F1E10"/>
    <w:rsid w:val="003F25B8"/>
    <w:rsid w:val="003F4DFF"/>
    <w:rsid w:val="003F6C30"/>
    <w:rsid w:val="003F7135"/>
    <w:rsid w:val="004051BB"/>
    <w:rsid w:val="00415175"/>
    <w:rsid w:val="004205C7"/>
    <w:rsid w:val="00420D7B"/>
    <w:rsid w:val="00422BA9"/>
    <w:rsid w:val="00425140"/>
    <w:rsid w:val="0043205C"/>
    <w:rsid w:val="004371BC"/>
    <w:rsid w:val="004402A5"/>
    <w:rsid w:val="00440B2A"/>
    <w:rsid w:val="00444210"/>
    <w:rsid w:val="00445486"/>
    <w:rsid w:val="00446E66"/>
    <w:rsid w:val="00450B21"/>
    <w:rsid w:val="00452BC2"/>
    <w:rsid w:val="00453B63"/>
    <w:rsid w:val="004545D4"/>
    <w:rsid w:val="00455780"/>
    <w:rsid w:val="00456A5E"/>
    <w:rsid w:val="0046233B"/>
    <w:rsid w:val="00465AF5"/>
    <w:rsid w:val="00467120"/>
    <w:rsid w:val="00470875"/>
    <w:rsid w:val="00473B97"/>
    <w:rsid w:val="004817C1"/>
    <w:rsid w:val="00484183"/>
    <w:rsid w:val="00485EA9"/>
    <w:rsid w:val="00486401"/>
    <w:rsid w:val="0048688C"/>
    <w:rsid w:val="0049139F"/>
    <w:rsid w:val="00491AA3"/>
    <w:rsid w:val="00491EE0"/>
    <w:rsid w:val="00492067"/>
    <w:rsid w:val="004950DD"/>
    <w:rsid w:val="004A541F"/>
    <w:rsid w:val="004B0A1C"/>
    <w:rsid w:val="004B20EC"/>
    <w:rsid w:val="004B3EA0"/>
    <w:rsid w:val="004B7D97"/>
    <w:rsid w:val="004C0653"/>
    <w:rsid w:val="004C1B72"/>
    <w:rsid w:val="004C357E"/>
    <w:rsid w:val="004C6212"/>
    <w:rsid w:val="004D0E00"/>
    <w:rsid w:val="004D286E"/>
    <w:rsid w:val="004D298E"/>
    <w:rsid w:val="004D79B8"/>
    <w:rsid w:val="004E2AE0"/>
    <w:rsid w:val="004E32F4"/>
    <w:rsid w:val="004E629F"/>
    <w:rsid w:val="004F391B"/>
    <w:rsid w:val="00501308"/>
    <w:rsid w:val="00512D1A"/>
    <w:rsid w:val="00517BC9"/>
    <w:rsid w:val="005209EE"/>
    <w:rsid w:val="00520DD7"/>
    <w:rsid w:val="005212F8"/>
    <w:rsid w:val="00527E4C"/>
    <w:rsid w:val="00534863"/>
    <w:rsid w:val="00535149"/>
    <w:rsid w:val="005413F7"/>
    <w:rsid w:val="0054231A"/>
    <w:rsid w:val="0054472E"/>
    <w:rsid w:val="0054762C"/>
    <w:rsid w:val="0055723A"/>
    <w:rsid w:val="005607EA"/>
    <w:rsid w:val="005617D1"/>
    <w:rsid w:val="005662A9"/>
    <w:rsid w:val="0057688A"/>
    <w:rsid w:val="005812B7"/>
    <w:rsid w:val="005817D9"/>
    <w:rsid w:val="005827D4"/>
    <w:rsid w:val="00586510"/>
    <w:rsid w:val="0059622A"/>
    <w:rsid w:val="005965FF"/>
    <w:rsid w:val="005B779D"/>
    <w:rsid w:val="005C355A"/>
    <w:rsid w:val="005C5625"/>
    <w:rsid w:val="005C5878"/>
    <w:rsid w:val="005C7CEA"/>
    <w:rsid w:val="005D3C0B"/>
    <w:rsid w:val="005D4B71"/>
    <w:rsid w:val="005D6363"/>
    <w:rsid w:val="005E11E4"/>
    <w:rsid w:val="005E4907"/>
    <w:rsid w:val="005E5217"/>
    <w:rsid w:val="005F0FA4"/>
    <w:rsid w:val="005F103E"/>
    <w:rsid w:val="005F1F0D"/>
    <w:rsid w:val="005F2FE0"/>
    <w:rsid w:val="005F30EE"/>
    <w:rsid w:val="005F469C"/>
    <w:rsid w:val="00602366"/>
    <w:rsid w:val="0060473A"/>
    <w:rsid w:val="00606EDF"/>
    <w:rsid w:val="00614BF5"/>
    <w:rsid w:val="00617D47"/>
    <w:rsid w:val="00620D66"/>
    <w:rsid w:val="0063247C"/>
    <w:rsid w:val="006406A5"/>
    <w:rsid w:val="00642F8F"/>
    <w:rsid w:val="0064719D"/>
    <w:rsid w:val="006528CD"/>
    <w:rsid w:val="00656392"/>
    <w:rsid w:val="00664DB2"/>
    <w:rsid w:val="0066725C"/>
    <w:rsid w:val="00677103"/>
    <w:rsid w:val="006857DD"/>
    <w:rsid w:val="00687674"/>
    <w:rsid w:val="0068781D"/>
    <w:rsid w:val="006938D7"/>
    <w:rsid w:val="006959B0"/>
    <w:rsid w:val="006A0D39"/>
    <w:rsid w:val="006B122B"/>
    <w:rsid w:val="006B177B"/>
    <w:rsid w:val="006B3E27"/>
    <w:rsid w:val="006B46A3"/>
    <w:rsid w:val="006B6507"/>
    <w:rsid w:val="006C104C"/>
    <w:rsid w:val="006C5AFB"/>
    <w:rsid w:val="006F09FF"/>
    <w:rsid w:val="006F0ED8"/>
    <w:rsid w:val="00705E8A"/>
    <w:rsid w:val="007076BC"/>
    <w:rsid w:val="0071203C"/>
    <w:rsid w:val="00716990"/>
    <w:rsid w:val="00716DFC"/>
    <w:rsid w:val="007175F5"/>
    <w:rsid w:val="00717A69"/>
    <w:rsid w:val="007238FF"/>
    <w:rsid w:val="00724DE3"/>
    <w:rsid w:val="00733704"/>
    <w:rsid w:val="0073372D"/>
    <w:rsid w:val="00733999"/>
    <w:rsid w:val="00736094"/>
    <w:rsid w:val="00740188"/>
    <w:rsid w:val="0074663C"/>
    <w:rsid w:val="00750910"/>
    <w:rsid w:val="007566CD"/>
    <w:rsid w:val="00770742"/>
    <w:rsid w:val="0078071A"/>
    <w:rsid w:val="00783A0D"/>
    <w:rsid w:val="00784E10"/>
    <w:rsid w:val="007947C4"/>
    <w:rsid w:val="007A088B"/>
    <w:rsid w:val="007A0F87"/>
    <w:rsid w:val="007A59EE"/>
    <w:rsid w:val="007A70BB"/>
    <w:rsid w:val="007D6BF8"/>
    <w:rsid w:val="007D6F1D"/>
    <w:rsid w:val="007F1BB4"/>
    <w:rsid w:val="00800766"/>
    <w:rsid w:val="00804726"/>
    <w:rsid w:val="00814A6C"/>
    <w:rsid w:val="00815F28"/>
    <w:rsid w:val="00833067"/>
    <w:rsid w:val="00841BC1"/>
    <w:rsid w:val="00844695"/>
    <w:rsid w:val="00845F3E"/>
    <w:rsid w:val="00847673"/>
    <w:rsid w:val="00852A9A"/>
    <w:rsid w:val="00852C83"/>
    <w:rsid w:val="00866E42"/>
    <w:rsid w:val="00871544"/>
    <w:rsid w:val="00884481"/>
    <w:rsid w:val="0088768B"/>
    <w:rsid w:val="008930DB"/>
    <w:rsid w:val="008944F4"/>
    <w:rsid w:val="00895D16"/>
    <w:rsid w:val="008A003F"/>
    <w:rsid w:val="008A0D81"/>
    <w:rsid w:val="008A1D99"/>
    <w:rsid w:val="008B07AD"/>
    <w:rsid w:val="008B3E8B"/>
    <w:rsid w:val="008B656C"/>
    <w:rsid w:val="008B6F9D"/>
    <w:rsid w:val="008C180D"/>
    <w:rsid w:val="008C25BF"/>
    <w:rsid w:val="008D2AC0"/>
    <w:rsid w:val="008D768C"/>
    <w:rsid w:val="008E2A84"/>
    <w:rsid w:val="008F1C56"/>
    <w:rsid w:val="008F3590"/>
    <w:rsid w:val="008F49E1"/>
    <w:rsid w:val="008F7C85"/>
    <w:rsid w:val="00900867"/>
    <w:rsid w:val="009023FB"/>
    <w:rsid w:val="00902DFD"/>
    <w:rsid w:val="0090370F"/>
    <w:rsid w:val="00911BC6"/>
    <w:rsid w:val="00912F40"/>
    <w:rsid w:val="009138BA"/>
    <w:rsid w:val="00916DC3"/>
    <w:rsid w:val="009211D4"/>
    <w:rsid w:val="0092227B"/>
    <w:rsid w:val="009269D2"/>
    <w:rsid w:val="00926DC0"/>
    <w:rsid w:val="0093773C"/>
    <w:rsid w:val="00942135"/>
    <w:rsid w:val="009521B0"/>
    <w:rsid w:val="00953653"/>
    <w:rsid w:val="00957D10"/>
    <w:rsid w:val="00961559"/>
    <w:rsid w:val="0096360C"/>
    <w:rsid w:val="00972C3A"/>
    <w:rsid w:val="009779A2"/>
    <w:rsid w:val="0098003D"/>
    <w:rsid w:val="009A3BB3"/>
    <w:rsid w:val="009A5B21"/>
    <w:rsid w:val="009A7E9F"/>
    <w:rsid w:val="009B4EAE"/>
    <w:rsid w:val="009B765A"/>
    <w:rsid w:val="009E2E1C"/>
    <w:rsid w:val="009E5018"/>
    <w:rsid w:val="009F0E9F"/>
    <w:rsid w:val="009F2FA3"/>
    <w:rsid w:val="009F64AC"/>
    <w:rsid w:val="00A067B2"/>
    <w:rsid w:val="00A11E93"/>
    <w:rsid w:val="00A12B37"/>
    <w:rsid w:val="00A33A53"/>
    <w:rsid w:val="00A344E1"/>
    <w:rsid w:val="00A37669"/>
    <w:rsid w:val="00A40B63"/>
    <w:rsid w:val="00A46615"/>
    <w:rsid w:val="00A50EC0"/>
    <w:rsid w:val="00A50EF5"/>
    <w:rsid w:val="00A571AC"/>
    <w:rsid w:val="00A63537"/>
    <w:rsid w:val="00A73873"/>
    <w:rsid w:val="00A74331"/>
    <w:rsid w:val="00A75F11"/>
    <w:rsid w:val="00A77B37"/>
    <w:rsid w:val="00A82E29"/>
    <w:rsid w:val="00A854A6"/>
    <w:rsid w:val="00A8571A"/>
    <w:rsid w:val="00A905D4"/>
    <w:rsid w:val="00AA3E27"/>
    <w:rsid w:val="00AA7260"/>
    <w:rsid w:val="00AB33CD"/>
    <w:rsid w:val="00AB37B3"/>
    <w:rsid w:val="00AB6758"/>
    <w:rsid w:val="00AB72C5"/>
    <w:rsid w:val="00AC070B"/>
    <w:rsid w:val="00AC1BFC"/>
    <w:rsid w:val="00AD03B5"/>
    <w:rsid w:val="00AF0616"/>
    <w:rsid w:val="00AF6795"/>
    <w:rsid w:val="00B015B2"/>
    <w:rsid w:val="00B13763"/>
    <w:rsid w:val="00B15C50"/>
    <w:rsid w:val="00B22E0F"/>
    <w:rsid w:val="00B23ADA"/>
    <w:rsid w:val="00B24CFB"/>
    <w:rsid w:val="00B250B0"/>
    <w:rsid w:val="00B34AFD"/>
    <w:rsid w:val="00B45E13"/>
    <w:rsid w:val="00B477A4"/>
    <w:rsid w:val="00B517CE"/>
    <w:rsid w:val="00B51F6C"/>
    <w:rsid w:val="00B52F76"/>
    <w:rsid w:val="00B54045"/>
    <w:rsid w:val="00B60E92"/>
    <w:rsid w:val="00B745C7"/>
    <w:rsid w:val="00BA05A1"/>
    <w:rsid w:val="00BA5E8B"/>
    <w:rsid w:val="00BB04D0"/>
    <w:rsid w:val="00BB1648"/>
    <w:rsid w:val="00BB334A"/>
    <w:rsid w:val="00BB4142"/>
    <w:rsid w:val="00BC6344"/>
    <w:rsid w:val="00BD177C"/>
    <w:rsid w:val="00BD2AA4"/>
    <w:rsid w:val="00BD78EE"/>
    <w:rsid w:val="00BE3CB7"/>
    <w:rsid w:val="00BF4B22"/>
    <w:rsid w:val="00BF5CCC"/>
    <w:rsid w:val="00C022F5"/>
    <w:rsid w:val="00C04D07"/>
    <w:rsid w:val="00C109BC"/>
    <w:rsid w:val="00C13171"/>
    <w:rsid w:val="00C1371B"/>
    <w:rsid w:val="00C13939"/>
    <w:rsid w:val="00C17434"/>
    <w:rsid w:val="00C228CB"/>
    <w:rsid w:val="00C23313"/>
    <w:rsid w:val="00C338DB"/>
    <w:rsid w:val="00C438D7"/>
    <w:rsid w:val="00C53FE8"/>
    <w:rsid w:val="00C5665D"/>
    <w:rsid w:val="00C65AB9"/>
    <w:rsid w:val="00C65CF3"/>
    <w:rsid w:val="00C73FCA"/>
    <w:rsid w:val="00C81B50"/>
    <w:rsid w:val="00CA655B"/>
    <w:rsid w:val="00CA7B1C"/>
    <w:rsid w:val="00CB005F"/>
    <w:rsid w:val="00CB3C3C"/>
    <w:rsid w:val="00CB4950"/>
    <w:rsid w:val="00CC2FFA"/>
    <w:rsid w:val="00CC3437"/>
    <w:rsid w:val="00CC3FB4"/>
    <w:rsid w:val="00CC7E18"/>
    <w:rsid w:val="00CD1801"/>
    <w:rsid w:val="00CE34F2"/>
    <w:rsid w:val="00CE54D5"/>
    <w:rsid w:val="00D10EF1"/>
    <w:rsid w:val="00D14EF6"/>
    <w:rsid w:val="00D155EF"/>
    <w:rsid w:val="00D15979"/>
    <w:rsid w:val="00D217B5"/>
    <w:rsid w:val="00D26A3D"/>
    <w:rsid w:val="00D26A6C"/>
    <w:rsid w:val="00D3003B"/>
    <w:rsid w:val="00D311CF"/>
    <w:rsid w:val="00D32D42"/>
    <w:rsid w:val="00D34E7E"/>
    <w:rsid w:val="00D42717"/>
    <w:rsid w:val="00D42810"/>
    <w:rsid w:val="00D43120"/>
    <w:rsid w:val="00D43847"/>
    <w:rsid w:val="00D44866"/>
    <w:rsid w:val="00D47AEE"/>
    <w:rsid w:val="00D52D3C"/>
    <w:rsid w:val="00D52F7A"/>
    <w:rsid w:val="00D53B6D"/>
    <w:rsid w:val="00D55032"/>
    <w:rsid w:val="00D552CD"/>
    <w:rsid w:val="00D57BBE"/>
    <w:rsid w:val="00D654D0"/>
    <w:rsid w:val="00D738DB"/>
    <w:rsid w:val="00D902C2"/>
    <w:rsid w:val="00D914A7"/>
    <w:rsid w:val="00DA2FA9"/>
    <w:rsid w:val="00DA59D4"/>
    <w:rsid w:val="00DA73BF"/>
    <w:rsid w:val="00DB07C1"/>
    <w:rsid w:val="00DB416E"/>
    <w:rsid w:val="00DB481D"/>
    <w:rsid w:val="00DB7669"/>
    <w:rsid w:val="00DC39BB"/>
    <w:rsid w:val="00DC572D"/>
    <w:rsid w:val="00DD13C3"/>
    <w:rsid w:val="00DD596E"/>
    <w:rsid w:val="00DD621E"/>
    <w:rsid w:val="00DF0575"/>
    <w:rsid w:val="00DF1F6B"/>
    <w:rsid w:val="00DF7BF4"/>
    <w:rsid w:val="00E03EBE"/>
    <w:rsid w:val="00E06A49"/>
    <w:rsid w:val="00E10603"/>
    <w:rsid w:val="00E1442B"/>
    <w:rsid w:val="00E149A4"/>
    <w:rsid w:val="00E220FC"/>
    <w:rsid w:val="00E2262B"/>
    <w:rsid w:val="00E242A9"/>
    <w:rsid w:val="00E24EC9"/>
    <w:rsid w:val="00E26B22"/>
    <w:rsid w:val="00E26E87"/>
    <w:rsid w:val="00E27CC0"/>
    <w:rsid w:val="00E36871"/>
    <w:rsid w:val="00E47BA8"/>
    <w:rsid w:val="00E47FAC"/>
    <w:rsid w:val="00E54A3B"/>
    <w:rsid w:val="00E5545B"/>
    <w:rsid w:val="00E55B5C"/>
    <w:rsid w:val="00E55C81"/>
    <w:rsid w:val="00E70E04"/>
    <w:rsid w:val="00E73F60"/>
    <w:rsid w:val="00E82D22"/>
    <w:rsid w:val="00E87EA8"/>
    <w:rsid w:val="00E87FA8"/>
    <w:rsid w:val="00EA37DB"/>
    <w:rsid w:val="00EB1B50"/>
    <w:rsid w:val="00EB6BA1"/>
    <w:rsid w:val="00EB6BB9"/>
    <w:rsid w:val="00EC05A7"/>
    <w:rsid w:val="00EC4B6B"/>
    <w:rsid w:val="00EC58C1"/>
    <w:rsid w:val="00ED0EFB"/>
    <w:rsid w:val="00ED7442"/>
    <w:rsid w:val="00EE0B18"/>
    <w:rsid w:val="00EF0796"/>
    <w:rsid w:val="00EF1694"/>
    <w:rsid w:val="00EF1EE5"/>
    <w:rsid w:val="00EF345D"/>
    <w:rsid w:val="00F03C97"/>
    <w:rsid w:val="00F05DB9"/>
    <w:rsid w:val="00F061E2"/>
    <w:rsid w:val="00F23E2C"/>
    <w:rsid w:val="00F26AEB"/>
    <w:rsid w:val="00F307F3"/>
    <w:rsid w:val="00F30F0C"/>
    <w:rsid w:val="00F37C2C"/>
    <w:rsid w:val="00F446DD"/>
    <w:rsid w:val="00F45C4B"/>
    <w:rsid w:val="00F613D3"/>
    <w:rsid w:val="00F669D8"/>
    <w:rsid w:val="00F6741C"/>
    <w:rsid w:val="00F763B4"/>
    <w:rsid w:val="00F76A18"/>
    <w:rsid w:val="00F848EA"/>
    <w:rsid w:val="00F87B83"/>
    <w:rsid w:val="00F900C3"/>
    <w:rsid w:val="00F916F2"/>
    <w:rsid w:val="00F9605E"/>
    <w:rsid w:val="00F96F0C"/>
    <w:rsid w:val="00FA400F"/>
    <w:rsid w:val="00FA6C33"/>
    <w:rsid w:val="00FB226B"/>
    <w:rsid w:val="00FC0F68"/>
    <w:rsid w:val="00FC3638"/>
    <w:rsid w:val="00FC75D1"/>
    <w:rsid w:val="00FC7D15"/>
    <w:rsid w:val="00FD1ABF"/>
    <w:rsid w:val="00FD20C9"/>
    <w:rsid w:val="00FD351F"/>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48F387"/>
  <w15:docId w15:val="{DD82346F-4536-46C5-BBBF-E5D351431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D97"/>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4B7D97"/>
    <w:pPr>
      <w:bidi w:val="0"/>
      <w:outlineLvl w:val="0"/>
    </w:pPr>
  </w:style>
  <w:style w:type="paragraph" w:styleId="Heading2">
    <w:name w:val="heading 2"/>
    <w:basedOn w:val="Normal"/>
    <w:next w:val="Normal"/>
    <w:link w:val="Heading2Char"/>
    <w:unhideWhenUsed/>
    <w:qFormat/>
    <w:rsid w:val="004B7D9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B7D97"/>
    <w:pPr>
      <w:keepNext/>
      <w:keepLines/>
      <w:spacing w:before="200"/>
      <w:outlineLvl w:val="2"/>
    </w:pPr>
    <w:rPr>
      <w:b/>
      <w:bCs/>
      <w:color w:val="4F81BD"/>
    </w:rPr>
  </w:style>
  <w:style w:type="paragraph" w:styleId="Heading4">
    <w:name w:val="heading 4"/>
    <w:basedOn w:val="Normal"/>
    <w:next w:val="Normal"/>
    <w:link w:val="Heading4Char"/>
    <w:unhideWhenUsed/>
    <w:qFormat/>
    <w:rsid w:val="004B7D97"/>
    <w:pPr>
      <w:keepNext/>
      <w:keepLines/>
      <w:spacing w:before="200"/>
      <w:outlineLvl w:val="3"/>
    </w:pPr>
    <w:rPr>
      <w:b/>
      <w:bCs/>
      <w:i/>
      <w:iCs/>
      <w:color w:val="4F81BD"/>
    </w:rPr>
  </w:style>
  <w:style w:type="paragraph" w:styleId="Heading5">
    <w:name w:val="heading 5"/>
    <w:basedOn w:val="Normal"/>
    <w:next w:val="Normal"/>
    <w:link w:val="Heading5Char"/>
    <w:unhideWhenUsed/>
    <w:qFormat/>
    <w:rsid w:val="004B7D97"/>
    <w:pPr>
      <w:keepNext/>
      <w:keepLines/>
      <w:spacing w:before="200"/>
      <w:outlineLvl w:val="4"/>
    </w:pPr>
    <w:rPr>
      <w:color w:val="243F60"/>
    </w:rPr>
  </w:style>
  <w:style w:type="paragraph" w:styleId="Heading6">
    <w:name w:val="heading 6"/>
    <w:basedOn w:val="Normal"/>
    <w:next w:val="Normal"/>
    <w:link w:val="Heading6Char"/>
    <w:unhideWhenUsed/>
    <w:qFormat/>
    <w:rsid w:val="004B7D97"/>
    <w:pPr>
      <w:keepNext/>
      <w:keepLines/>
      <w:spacing w:before="200"/>
      <w:outlineLvl w:val="5"/>
    </w:pPr>
    <w:rPr>
      <w:i/>
      <w:iCs/>
      <w:color w:val="243F60"/>
    </w:rPr>
  </w:style>
  <w:style w:type="paragraph" w:styleId="Heading7">
    <w:name w:val="heading 7"/>
    <w:basedOn w:val="Normal"/>
    <w:next w:val="Normal"/>
    <w:link w:val="Heading7Char"/>
    <w:unhideWhenUsed/>
    <w:qFormat/>
    <w:rsid w:val="004B7D97"/>
    <w:pPr>
      <w:keepNext/>
      <w:keepLines/>
      <w:spacing w:before="200"/>
      <w:outlineLvl w:val="6"/>
    </w:pPr>
    <w:rPr>
      <w:i/>
      <w:iCs/>
      <w:color w:val="404040"/>
    </w:rPr>
  </w:style>
  <w:style w:type="paragraph" w:styleId="Heading8">
    <w:name w:val="heading 8"/>
    <w:basedOn w:val="Normal"/>
    <w:next w:val="Normal"/>
    <w:link w:val="Heading8Char"/>
    <w:unhideWhenUsed/>
    <w:qFormat/>
    <w:rsid w:val="004B7D97"/>
    <w:pPr>
      <w:keepNext/>
      <w:keepLines/>
      <w:spacing w:before="200"/>
      <w:outlineLvl w:val="7"/>
    </w:pPr>
    <w:rPr>
      <w:color w:val="404040"/>
      <w:szCs w:val="20"/>
    </w:rPr>
  </w:style>
  <w:style w:type="paragraph" w:styleId="Heading9">
    <w:name w:val="heading 9"/>
    <w:basedOn w:val="Normal"/>
    <w:next w:val="Normal"/>
    <w:link w:val="Heading9Char"/>
    <w:unhideWhenUsed/>
    <w:qFormat/>
    <w:rsid w:val="004B7D9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4B7D9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4B7D97"/>
    <w:rPr>
      <w:rFonts w:ascii="Times New Roman" w:hAnsi="Times New Roman" w:cs="Simplified Arabic"/>
      <w:lang w:val="en-GB"/>
    </w:rPr>
  </w:style>
  <w:style w:type="character" w:customStyle="1" w:styleId="Heading1Char">
    <w:name w:val="Heading 1 Char"/>
    <w:aliases w:val="Table_GA Char,Table_G Char"/>
    <w:link w:val="Heading1"/>
    <w:rsid w:val="004B7D97"/>
    <w:rPr>
      <w:rFonts w:ascii="Times New Roman" w:hAnsi="Times New Roman" w:cs="Simplified Arabic"/>
      <w:lang w:val="en-GB"/>
    </w:rPr>
  </w:style>
  <w:style w:type="character" w:customStyle="1" w:styleId="Heading2Char">
    <w:name w:val="Heading 2 Char"/>
    <w:link w:val="Heading2"/>
    <w:rsid w:val="004B7D97"/>
    <w:rPr>
      <w:rFonts w:ascii="Times New Roman" w:hAnsi="Times New Roman" w:cs="Simplified Arabic"/>
      <w:b/>
      <w:bCs/>
      <w:color w:val="4F81BD"/>
      <w:sz w:val="26"/>
      <w:szCs w:val="26"/>
    </w:rPr>
  </w:style>
  <w:style w:type="character" w:customStyle="1" w:styleId="Heading3Char">
    <w:name w:val="Heading 3 Char"/>
    <w:link w:val="Heading3"/>
    <w:rsid w:val="004B7D97"/>
    <w:rPr>
      <w:rFonts w:ascii="Times New Roman" w:hAnsi="Times New Roman" w:cs="Simplified Arabic"/>
      <w:b/>
      <w:bCs/>
      <w:color w:val="4F81BD"/>
      <w:sz w:val="20"/>
    </w:rPr>
  </w:style>
  <w:style w:type="character" w:customStyle="1" w:styleId="Heading4Char">
    <w:name w:val="Heading 4 Char"/>
    <w:link w:val="Heading4"/>
    <w:rsid w:val="004B7D97"/>
    <w:rPr>
      <w:rFonts w:ascii="Times New Roman" w:hAnsi="Times New Roman" w:cs="Simplified Arabic"/>
      <w:b/>
      <w:bCs/>
      <w:i/>
      <w:iCs/>
      <w:color w:val="4F81BD"/>
      <w:sz w:val="20"/>
    </w:rPr>
  </w:style>
  <w:style w:type="character" w:customStyle="1" w:styleId="Heading5Char">
    <w:name w:val="Heading 5 Char"/>
    <w:link w:val="Heading5"/>
    <w:rsid w:val="004B7D97"/>
    <w:rPr>
      <w:rFonts w:ascii="Times New Roman" w:hAnsi="Times New Roman" w:cs="Simplified Arabic"/>
      <w:color w:val="243F60"/>
      <w:sz w:val="20"/>
    </w:rPr>
  </w:style>
  <w:style w:type="character" w:customStyle="1" w:styleId="Heading6Char">
    <w:name w:val="Heading 6 Char"/>
    <w:link w:val="Heading6"/>
    <w:rsid w:val="004B7D97"/>
    <w:rPr>
      <w:rFonts w:ascii="Times New Roman" w:hAnsi="Times New Roman" w:cs="Simplified Arabic"/>
      <w:i/>
      <w:iCs/>
      <w:color w:val="243F60"/>
      <w:sz w:val="20"/>
    </w:rPr>
  </w:style>
  <w:style w:type="character" w:customStyle="1" w:styleId="Heading7Char">
    <w:name w:val="Heading 7 Char"/>
    <w:link w:val="Heading7"/>
    <w:rsid w:val="004B7D97"/>
    <w:rPr>
      <w:rFonts w:ascii="Times New Roman" w:hAnsi="Times New Roman" w:cs="Simplified Arabic"/>
      <w:i/>
      <w:iCs/>
      <w:color w:val="404040"/>
      <w:sz w:val="20"/>
    </w:rPr>
  </w:style>
  <w:style w:type="character" w:customStyle="1" w:styleId="Heading8Char">
    <w:name w:val="Heading 8 Char"/>
    <w:link w:val="Heading8"/>
    <w:rsid w:val="004B7D97"/>
    <w:rPr>
      <w:rFonts w:ascii="Times New Roman" w:hAnsi="Times New Roman" w:cs="Simplified Arabic"/>
      <w:color w:val="404040"/>
      <w:sz w:val="20"/>
      <w:szCs w:val="20"/>
    </w:rPr>
  </w:style>
  <w:style w:type="character" w:customStyle="1" w:styleId="Heading9Char">
    <w:name w:val="Heading 9 Char"/>
    <w:link w:val="Heading9"/>
    <w:rsid w:val="004B7D97"/>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4B7D9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AF0616"/>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AF0616"/>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4B7D97"/>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4B7D9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B7D9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B7D9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4B7D9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B7D9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B7D9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B7D9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B7D97"/>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4B7D97"/>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B7D97"/>
    <w:pPr>
      <w:numPr>
        <w:numId w:val="1"/>
      </w:numPr>
      <w:bidi w:val="0"/>
    </w:pPr>
    <w:rPr>
      <w:lang w:val="en-US"/>
    </w:rPr>
  </w:style>
  <w:style w:type="paragraph" w:customStyle="1" w:styleId="Roman1GA">
    <w:name w:val="_Roman 1_GA"/>
    <w:basedOn w:val="Bullet1GA"/>
    <w:qFormat/>
    <w:rsid w:val="004B7D97"/>
    <w:pPr>
      <w:numPr>
        <w:numId w:val="4"/>
      </w:numPr>
      <w:tabs>
        <w:tab w:val="clear" w:pos="2310"/>
        <w:tab w:val="left" w:pos="2486"/>
      </w:tabs>
      <w:ind w:left="2486" w:hanging="378"/>
    </w:pPr>
  </w:style>
  <w:style w:type="paragraph" w:customStyle="1" w:styleId="Roman2GA">
    <w:name w:val="_Roman 2_GA"/>
    <w:basedOn w:val="Bullet2GA"/>
    <w:qFormat/>
    <w:rsid w:val="004B7D9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B7D9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B7D97"/>
    <w:rPr>
      <w:rFonts w:ascii="Times New Roman" w:hAnsi="Times New Roman" w:cs="Simplified Arabic"/>
      <w:sz w:val="18"/>
      <w:szCs w:val="20"/>
      <w:lang w:val="en-GB"/>
    </w:rPr>
  </w:style>
  <w:style w:type="character" w:customStyle="1" w:styleId="EndtnoteReference">
    <w:name w:val="Endtnote Reference"/>
    <w:aliases w:val="1_GA"/>
    <w:qFormat/>
    <w:rsid w:val="004B7D9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B7D97"/>
    <w:pPr>
      <w:suppressAutoHyphens/>
      <w:bidi w:val="0"/>
      <w:spacing w:line="240" w:lineRule="auto"/>
    </w:pPr>
    <w:rPr>
      <w:sz w:val="16"/>
      <w:lang w:val="en-GB"/>
    </w:rPr>
  </w:style>
  <w:style w:type="character" w:customStyle="1" w:styleId="FooterChar">
    <w:name w:val="Footer Char"/>
    <w:aliases w:val="3_GA Char,3_G Char"/>
    <w:link w:val="Footer"/>
    <w:rsid w:val="004B7D97"/>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4B7D97"/>
    <w:pPr>
      <w:spacing w:after="60" w:line="280" w:lineRule="exact"/>
      <w:ind w:left="1247" w:right="1247" w:hanging="567"/>
    </w:pPr>
    <w:rPr>
      <w:sz w:val="18"/>
      <w:szCs w:val="18"/>
    </w:rPr>
  </w:style>
  <w:style w:type="paragraph" w:styleId="Header">
    <w:name w:val="header"/>
    <w:aliases w:val="6_GA,6_G"/>
    <w:basedOn w:val="Normal"/>
    <w:link w:val="HeaderChar"/>
    <w:qFormat/>
    <w:rsid w:val="004B7D9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B7D97"/>
    <w:rPr>
      <w:rFonts w:ascii="Times New Roman" w:hAnsi="Times New Roman" w:cs="Simplified Arabic"/>
      <w:b/>
      <w:bCs/>
      <w:sz w:val="18"/>
      <w:szCs w:val="18"/>
    </w:rPr>
  </w:style>
  <w:style w:type="character" w:styleId="PageNumber">
    <w:name w:val="page number"/>
    <w:aliases w:val="7_GA,7_G"/>
    <w:qFormat/>
    <w:rsid w:val="004B7D97"/>
    <w:rPr>
      <w:rFonts w:ascii="Times New Roman Bold" w:hAnsi="Times New Roman Bold"/>
      <w:b/>
      <w:i w:val="0"/>
      <w:sz w:val="18"/>
      <w:szCs w:val="18"/>
    </w:rPr>
  </w:style>
  <w:style w:type="paragraph" w:customStyle="1" w:styleId="XXLargeGA">
    <w:name w:val="XXLarge_GA"/>
    <w:basedOn w:val="Normal"/>
    <w:next w:val="SingleTxtGA"/>
    <w:qFormat/>
    <w:rsid w:val="004B7D97"/>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4B7D9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B7D97"/>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4B7D97"/>
    <w:pPr>
      <w:numPr>
        <w:ilvl w:val="1"/>
      </w:numPr>
    </w:pPr>
    <w:rPr>
      <w:i/>
      <w:iCs/>
      <w:color w:val="4F81BD"/>
      <w:spacing w:val="15"/>
      <w:sz w:val="24"/>
      <w:szCs w:val="24"/>
    </w:rPr>
  </w:style>
  <w:style w:type="character" w:customStyle="1" w:styleId="SubtitleChar">
    <w:name w:val="Subtitle Char"/>
    <w:link w:val="Subtitle"/>
    <w:uiPriority w:val="11"/>
    <w:rsid w:val="004B7D97"/>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4B7D97"/>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qFormat/>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4B7D97"/>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qFormat/>
    <w:rsid w:val="004B7D97"/>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qFormat/>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qFormat/>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numPr>
        <w:numId w:val="6"/>
      </w:numPr>
      <w:bidi w:val="0"/>
      <w:spacing w:after="120"/>
      <w:ind w:right="1134"/>
      <w:jc w:val="both"/>
    </w:pPr>
    <w:rPr>
      <w:sz w:val="22"/>
    </w:rPr>
  </w:style>
  <w:style w:type="paragraph" w:customStyle="1" w:styleId="Bullet2G">
    <w:name w:val="_Bullet 2_G"/>
    <w:basedOn w:val="Normal"/>
    <w:qFormat/>
    <w:rsid w:val="004B7D97"/>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4B7D9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4B7D9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4B7D97"/>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numPr>
        <w:numId w:val="23"/>
      </w:numPr>
      <w:tabs>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4B7D97"/>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4B7D97"/>
    <w:pPr>
      <w:tabs>
        <w:tab w:val="clear" w:pos="1843"/>
        <w:tab w:val="clear" w:pos="2206"/>
        <w:tab w:val="left" w:pos="2325"/>
      </w:tabs>
      <w:suppressAutoHyphens w:val="0"/>
      <w:ind w:left="2886"/>
    </w:pPr>
    <w:rPr>
      <w:lang w:bidi="ar-EG"/>
    </w:rPr>
  </w:style>
  <w:style w:type="character" w:styleId="FollowedHyperlink">
    <w:name w:val="FollowedHyperlink"/>
    <w:uiPriority w:val="99"/>
    <w:qFormat/>
    <w:rsid w:val="004B7D97"/>
    <w:rPr>
      <w:i w:val="0"/>
      <w:color w:val="0000FF"/>
      <w:u w:val="none"/>
    </w:rPr>
  </w:style>
  <w:style w:type="table" w:customStyle="1" w:styleId="TABLEA">
    <w:name w:val="TABLE_A"/>
    <w:basedOn w:val="TableNormal"/>
    <w:uiPriority w:val="99"/>
    <w:rsid w:val="004B7D9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4B7D97"/>
    <w:rPr>
      <w:rFonts w:eastAsia="DengXian"/>
      <w:color w:val="auto"/>
      <w:sz w:val="20"/>
      <w:szCs w:val="20"/>
      <w:u w:val="none"/>
      <w:lang w:eastAsia="zh-CN" w:bidi="ar-EG"/>
    </w:rPr>
  </w:style>
  <w:style w:type="paragraph" w:styleId="TOC4">
    <w:name w:val="toc 4"/>
    <w:basedOn w:val="Normal"/>
    <w:link w:val="TOC4Char"/>
    <w:autoRedefine/>
    <w:uiPriority w:val="39"/>
    <w:unhideWhenUsed/>
    <w:rsid w:val="004B7D9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B7D9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B7D97"/>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4B7D97"/>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B7D97"/>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4B7D97"/>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4B7D97"/>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4B7D97"/>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4B7D97"/>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4B7D97"/>
  </w:style>
  <w:style w:type="paragraph" w:customStyle="1" w:styleId="FootnoteGA">
    <w:name w:val="_Footnote_GA"/>
    <w:basedOn w:val="Normal"/>
    <w:qFormat/>
    <w:rsid w:val="004B7D9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B7D97"/>
    <w:rPr>
      <w:sz w:val="44"/>
      <w:szCs w:val="44"/>
      <w:lang w:val="en-US" w:bidi="ar-DZ"/>
    </w:rPr>
  </w:style>
  <w:style w:type="paragraph" w:customStyle="1" w:styleId="FootnoteGA0">
    <w:name w:val="Footnote_GA"/>
    <w:basedOn w:val="Normal"/>
    <w:qFormat/>
    <w:rsid w:val="004B7D97"/>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B7D97"/>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4B7D97"/>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4B7D9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numPr>
        <w:numId w:val="14"/>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numPr>
        <w:numId w:val="15"/>
      </w:numPr>
      <w:spacing w:after="120" w:line="360" w:lineRule="exact"/>
      <w:ind w:right="1264"/>
    </w:pPr>
    <w:rPr>
      <w:kern w:val="14"/>
      <w:szCs w:val="28"/>
    </w:rPr>
  </w:style>
  <w:style w:type="paragraph" w:customStyle="1" w:styleId="Bullet3">
    <w:name w:val="Bullet 3"/>
    <w:basedOn w:val="SingleTxt"/>
    <w:qFormat/>
    <w:rsid w:val="004B7D97"/>
    <w:pPr>
      <w:numPr>
        <w:numId w:val="16"/>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customStyle="1" w:styleId="STitleLGA">
    <w:name w:val="S_Title_L_GA"/>
    <w:basedOn w:val="SLGA"/>
    <w:qFormat/>
    <w:rsid w:val="00B23ADA"/>
    <w:rPr>
      <w:kern w:val="2"/>
      <w:lang w:val="en-US" w:eastAsia="zh-TW"/>
      <w14:ligatures w14:val="standardContextual"/>
    </w:rPr>
  </w:style>
  <w:style w:type="paragraph" w:customStyle="1" w:styleId="STitleMGA">
    <w:name w:val="S_Title_M_GA"/>
    <w:basedOn w:val="SMGA"/>
    <w:qFormat/>
    <w:rsid w:val="00B23ADA"/>
    <w:rPr>
      <w:kern w:val="2"/>
      <w:lang w:eastAsia="zh-TW"/>
      <w14:ligatures w14:val="standardContextual"/>
    </w:rPr>
  </w:style>
  <w:style w:type="paragraph" w:customStyle="1" w:styleId="STitleSGA">
    <w:name w:val="S_Title_S_GA"/>
    <w:basedOn w:val="SSGA"/>
    <w:qFormat/>
    <w:rsid w:val="00B23ADA"/>
    <w:rPr>
      <w:kern w:val="2"/>
      <w:lang w:eastAsia="zh-TW"/>
      <w14:ligatures w14:val="standardContextual"/>
    </w:rPr>
  </w:style>
  <w:style w:type="character" w:styleId="PlaceholderText">
    <w:name w:val="Placeholder Text"/>
    <w:basedOn w:val="DefaultParagraphFont"/>
    <w:uiPriority w:val="99"/>
    <w:semiHidden/>
    <w:rsid w:val="00B23ADA"/>
    <w:rPr>
      <w:color w:val="808080"/>
    </w:rPr>
  </w:style>
  <w:style w:type="table" w:customStyle="1" w:styleId="Arabic">
    <w:name w:val="Arabic"/>
    <w:basedOn w:val="TableNormal"/>
    <w:uiPriority w:val="99"/>
    <w:rsid w:val="00B23ADA"/>
    <w:pPr>
      <w:spacing w:before="60" w:after="60" w:line="340" w:lineRule="exact"/>
      <w:ind w:left="113" w:right="113"/>
      <w:jc w:val="lowKashida"/>
    </w:pPr>
    <w:rPr>
      <w:rFonts w:ascii="Times New Roman" w:eastAsia="Batang" w:hAnsi="Times New Roman" w:cs="Traditional Arabic"/>
      <w:kern w:val="2"/>
      <w:sz w:val="20"/>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character" w:customStyle="1" w:styleId="SuperScriptEF">
    <w:name w:val="SuperScript_EF"/>
    <w:basedOn w:val="DefaultParagraphFont"/>
    <w:uiPriority w:val="1"/>
    <w:qFormat/>
    <w:rsid w:val="00B23ADA"/>
    <w:rPr>
      <w:vertAlign w:val="superscript"/>
    </w:rPr>
  </w:style>
  <w:style w:type="character" w:customStyle="1" w:styleId="SingleTxtGCar">
    <w:name w:val="_ Single Txt_G Car"/>
    <w:basedOn w:val="DefaultParagraphFont"/>
    <w:rsid w:val="00B23ADA"/>
    <w:rPr>
      <w:rFonts w:ascii="Times New Roman" w:eastAsia="SimSun" w:hAnsi="Times New Roman" w:cs="Simplified Arabic"/>
      <w:kern w:val="0"/>
      <w:sz w:val="20"/>
      <w:szCs w:val="30"/>
      <w:lang w:val="en-GB" w:eastAsia="en-GB"/>
    </w:rPr>
  </w:style>
  <w:style w:type="paragraph" w:customStyle="1" w:styleId="STitleLG">
    <w:name w:val="S_Title_L_G"/>
    <w:basedOn w:val="SLG"/>
    <w:uiPriority w:val="2"/>
    <w:semiHidden/>
    <w:qFormat/>
    <w:rsid w:val="00B23ADA"/>
    <w:pPr>
      <w:suppressAutoHyphens/>
      <w:spacing w:before="0"/>
      <w:outlineLvl w:val="0"/>
    </w:pPr>
    <w:rPr>
      <w:rFonts w:eastAsiaTheme="minorHAnsi"/>
      <w:sz w:val="57"/>
      <w:szCs w:val="57"/>
      <w:lang w:val="en-GB" w:eastAsia="en-GB"/>
      <w14:ligatures w14:val="standardContextual"/>
    </w:rPr>
  </w:style>
  <w:style w:type="paragraph" w:customStyle="1" w:styleId="STitleMG">
    <w:name w:val="S_Title_M_G"/>
    <w:basedOn w:val="SMG"/>
    <w:uiPriority w:val="2"/>
    <w:semiHidden/>
    <w:qFormat/>
    <w:rsid w:val="00B23ADA"/>
    <w:pPr>
      <w:suppressAutoHyphens/>
      <w:spacing w:before="0" w:after="0"/>
      <w:outlineLvl w:val="0"/>
    </w:pPr>
    <w:rPr>
      <w:rFonts w:eastAsiaTheme="minorHAnsi"/>
      <w:lang w:val="en-GB" w:eastAsia="en-GB"/>
      <w14:ligatures w14:val="standardContextual"/>
    </w:rPr>
  </w:style>
  <w:style w:type="paragraph" w:customStyle="1" w:styleId="STitleSG">
    <w:name w:val="S_Title_S_G"/>
    <w:basedOn w:val="SSG"/>
    <w:uiPriority w:val="2"/>
    <w:semiHidden/>
    <w:qFormat/>
    <w:rsid w:val="00B23ADA"/>
    <w:pPr>
      <w:suppressAutoHyphens/>
      <w:spacing w:before="0" w:after="0"/>
      <w:outlineLvl w:val="0"/>
    </w:pPr>
    <w:rPr>
      <w:rFonts w:eastAsiaTheme="minorHAnsi"/>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yperlink" Target="https://undocs.org/ar/A/62/18" TargetMode="External"/><Relationship Id="rId39" Type="http://schemas.openxmlformats.org/officeDocument/2006/relationships/hyperlink" Target="https://undocs.org/ar/CERD/C/MAR/CO/19-21" TargetMode="External"/><Relationship Id="rId21" Type="http://schemas.openxmlformats.org/officeDocument/2006/relationships/hyperlink" Target="https://undocs.org/ar/A/RES/47/111" TargetMode="External"/><Relationship Id="rId34" Type="http://schemas.openxmlformats.org/officeDocument/2006/relationships/hyperlink" Target="https://undocs.org/ar/CERD/C/TKM/CO/12-13" TargetMode="External"/><Relationship Id="rId42" Type="http://schemas.openxmlformats.org/officeDocument/2006/relationships/hyperlink" Target="https://undocs.org/ar/CERD/C/ALB/CO/13-14" TargetMode="External"/><Relationship Id="rId47" Type="http://schemas.openxmlformats.org/officeDocument/2006/relationships/hyperlink" Target="https://www.ohchr.org/ar/treaty-bodies/cerd" TargetMode="External"/><Relationship Id="rId50" Type="http://schemas.openxmlformats.org/officeDocument/2006/relationships/hyperlink" Target="https://undocs.org/ar/CERD/C/DNK/FCO/22-24" TargetMode="External"/><Relationship Id="rId55" Type="http://schemas.openxmlformats.org/officeDocument/2006/relationships/hyperlink" Target="https://undocs.org/ar/CERD/C/LUX/FCO/18-20" TargetMode="External"/><Relationship Id="rId63" Type="http://schemas.openxmlformats.org/officeDocument/2006/relationships/hyperlink" Target="https://undocs.org/ar/CERD/C/111/D/79/2021" TargetMode="External"/><Relationship Id="rId68" Type="http://schemas.openxmlformats.org/officeDocument/2006/relationships/hyperlink" Target="https://undocs.org/ar/CERD/C/112/3" TargetMode="External"/><Relationship Id="rId7" Type="http://schemas.openxmlformats.org/officeDocument/2006/relationships/endnotes" Target="endnotes.xml"/><Relationship Id="rId71"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undocs.org/ar/CERD/C/ISR/CO/17-19" TargetMode="External"/><Relationship Id="rId11" Type="http://schemas.openxmlformats.org/officeDocument/2006/relationships/header" Target="header3.xml"/><Relationship Id="rId24" Type="http://schemas.openxmlformats.org/officeDocument/2006/relationships/hyperlink" Target="https://undocs.org/ar/CERD/C/112/1" TargetMode="External"/><Relationship Id="rId32" Type="http://schemas.openxmlformats.org/officeDocument/2006/relationships/hyperlink" Target="https://undocs.org/ar/CERD/C/NAM/CO/16-18" TargetMode="External"/><Relationship Id="rId37" Type="http://schemas.openxmlformats.org/officeDocument/2006/relationships/hyperlink" Target="https://undocs.org/ar/CERD/C/BGR/CO/23-25" TargetMode="External"/><Relationship Id="rId40" Type="http://schemas.openxmlformats.org/officeDocument/2006/relationships/hyperlink" Target="https://undocs.org/ar/CERD/C/ZAF/CO/9-11" TargetMode="External"/><Relationship Id="rId45" Type="http://schemas.openxmlformats.org/officeDocument/2006/relationships/hyperlink" Target="https://undocs.org/ar/CERD/C/MDA/CO/12-14" TargetMode="External"/><Relationship Id="rId53" Type="http://schemas.openxmlformats.org/officeDocument/2006/relationships/hyperlink" Target="https://undocs.org/ar/CERD/C/GEO/FCO/9-10" TargetMode="External"/><Relationship Id="rId58" Type="http://schemas.openxmlformats.org/officeDocument/2006/relationships/hyperlink" Target="https://undocs.org/ar/CERD/C/113/3" TargetMode="External"/><Relationship Id="rId66" Type="http://schemas.openxmlformats.org/officeDocument/2006/relationships/hyperlink" Target="https://undocs.org/ar/A/RES/1514(&#1583;-15)"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undocs.org/ar/CERD/C/111/1" TargetMode="External"/><Relationship Id="rId28" Type="http://schemas.openxmlformats.org/officeDocument/2006/relationships/hyperlink" Target="https://undocs.org/ar/CERD/C/PSE/CO/1-2" TargetMode="External"/><Relationship Id="rId36" Type="http://schemas.openxmlformats.org/officeDocument/2006/relationships/hyperlink" Target="https://undocs.org/ar/CERD/C/BOL/CO/21-24" TargetMode="External"/><Relationship Id="rId49" Type="http://schemas.openxmlformats.org/officeDocument/2006/relationships/hyperlink" Target="https://undocs.org/ar/CERD/C/AZE/FCO/10-12" TargetMode="External"/><Relationship Id="rId57" Type="http://schemas.openxmlformats.org/officeDocument/2006/relationships/hyperlink" Target="https://undocs.org/ar/CERD/C/USA/FCO/10-12" TargetMode="External"/><Relationship Id="rId61" Type="http://schemas.openxmlformats.org/officeDocument/2006/relationships/hyperlink" Target="https://undocs.org/ar/A/RES/68/268" TargetMode="Externa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yperlink" Target="https://undocs.org/ar/CERD/C/ITA/CO/21" TargetMode="External"/><Relationship Id="rId44" Type="http://schemas.openxmlformats.org/officeDocument/2006/relationships/hyperlink" Target="https://undocs.org/ar/CERD/C/QAT/CO/22-23" TargetMode="External"/><Relationship Id="rId52" Type="http://schemas.openxmlformats.org/officeDocument/2006/relationships/hyperlink" Target="https://undocs.org/ar/CERD/C/FRA/FCO/22-23" TargetMode="External"/><Relationship Id="rId60" Type="http://schemas.openxmlformats.org/officeDocument/2006/relationships/hyperlink" Target="https://undocs.org/ar/CERD/C/113/3/Add.2" TargetMode="External"/><Relationship Id="rId65" Type="http://schemas.openxmlformats.org/officeDocument/2006/relationships/hyperlink" Target="https://undocs.org/ar/A/RES/1514(&#1583;-15)"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https://undocs.org/ar/CERD/C/110/1" TargetMode="External"/><Relationship Id="rId27" Type="http://schemas.openxmlformats.org/officeDocument/2006/relationships/hyperlink" Target="https://undocs.org/ar/CERD/C/USA/CO/10-12" TargetMode="External"/><Relationship Id="rId30" Type="http://schemas.openxmlformats.org/officeDocument/2006/relationships/hyperlink" Target="https://undocs.org/ar/CERD/C/HRV/CO/9-14" TargetMode="External"/><Relationship Id="rId35" Type="http://schemas.openxmlformats.org/officeDocument/2006/relationships/hyperlink" Target="https://undocs.org/ar/CERD/C/URY/CO/24-26" TargetMode="External"/><Relationship Id="rId43" Type="http://schemas.openxmlformats.org/officeDocument/2006/relationships/hyperlink" Target="https://undocs.org/ar/CERD/C/MEX/CO/22-24" TargetMode="External"/><Relationship Id="rId48" Type="http://schemas.openxmlformats.org/officeDocument/2006/relationships/hyperlink" Target="http://documents.un.org" TargetMode="External"/><Relationship Id="rId56" Type="http://schemas.openxmlformats.org/officeDocument/2006/relationships/hyperlink" Target="https://undocs.org/ar/CERD/C/SVK/FCO/13" TargetMode="External"/><Relationship Id="rId64" Type="http://schemas.openxmlformats.org/officeDocument/2006/relationships/hyperlink" Target="https://undocs.org/ar/CERD/C/112/D/74/2021" TargetMode="External"/><Relationship Id="rId69" Type="http://schemas.openxmlformats.org/officeDocument/2006/relationships/header" Target="header8.xml"/><Relationship Id="rId8" Type="http://schemas.openxmlformats.org/officeDocument/2006/relationships/image" Target="media/image1.wmf"/><Relationship Id="rId51" Type="http://schemas.openxmlformats.org/officeDocument/2006/relationships/hyperlink" Target="https://undocs.org/ar/CERD/C/EST/FCO/12-13" TargetMode="External"/><Relationship Id="rId72" Type="http://schemas.openxmlformats.org/officeDocument/2006/relationships/footer" Target="footer7.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yperlink" Target="https://undocs.org/ar/A/RES/68/268" TargetMode="External"/><Relationship Id="rId33" Type="http://schemas.openxmlformats.org/officeDocument/2006/relationships/hyperlink" Target="https://undocs.org/ar/CERD/C/SEN/CO/19-23" TargetMode="External"/><Relationship Id="rId38" Type="http://schemas.openxmlformats.org/officeDocument/2006/relationships/hyperlink" Target="https://undocs.org/ar/CERD/C/DEU/CO/23-26" TargetMode="External"/><Relationship Id="rId46" Type="http://schemas.openxmlformats.org/officeDocument/2006/relationships/hyperlink" Target="https://undocs.org/ar/CERD/C/SMR/CO/1" TargetMode="External"/><Relationship Id="rId59" Type="http://schemas.openxmlformats.org/officeDocument/2006/relationships/hyperlink" Target="https://undocs.org/ar/CERD/C/113/3/Add.1" TargetMode="External"/><Relationship Id="rId67" Type="http://schemas.openxmlformats.org/officeDocument/2006/relationships/hyperlink" Target="https://undocs.org/ar/A/78/23" TargetMode="External"/><Relationship Id="rId20" Type="http://schemas.openxmlformats.org/officeDocument/2006/relationships/footer" Target="footer5.xml"/><Relationship Id="rId41" Type="http://schemas.openxmlformats.org/officeDocument/2006/relationships/hyperlink" Target="https://undocs.org/ar/CERD/C/VNM/CO/15-17" TargetMode="External"/><Relationship Id="rId54" Type="http://schemas.openxmlformats.org/officeDocument/2006/relationships/hyperlink" Target="https://undocs.org/ar/CERD/C/KAZ/FCO/8-10" TargetMode="External"/><Relationship Id="rId62" Type="http://schemas.openxmlformats.org/officeDocument/2006/relationships/hyperlink" Target="https://undocs.org/ar/CERD/C/110/D/70/2019" TargetMode="External"/><Relationship Id="rId7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RD%2FEWU%2FSDN%2F9982&amp;Lang=en" TargetMode="External"/><Relationship Id="rId13" Type="http://schemas.openxmlformats.org/officeDocument/2006/relationships/hyperlink" Target="https://tbinternet.ohchr.org/_layouts/15/treatybodyexternal/Download.aspx?symbolno=INT%2FCERD%2FALE%2FBGD%2F9859&amp;Lang=en" TargetMode="External"/><Relationship Id="rId18" Type="http://schemas.openxmlformats.org/officeDocument/2006/relationships/hyperlink" Target="https://tbinternet.ohchr.org/_layouts/15/treatybodyexternal/Download.aspx?symbolno=INT%2FCERD%2FALE%2FCMR%2F9860&amp;Lang=en" TargetMode="External"/><Relationship Id="rId26" Type="http://schemas.openxmlformats.org/officeDocument/2006/relationships/hyperlink" Target="https://tbinternet.ohchr.org/_layouts/15/treatybodyexternal/Download.aspx?symbolno=INT%2FCERD%2FALE%2FIND%2F9937&amp;Lang=en" TargetMode="External"/><Relationship Id="rId3" Type="http://schemas.openxmlformats.org/officeDocument/2006/relationships/hyperlink" Target="https://undocs.org/ar/CERD/C/113/3/Add.2" TargetMode="External"/><Relationship Id="rId21" Type="http://schemas.openxmlformats.org/officeDocument/2006/relationships/hyperlink" Target="https://tbinternet.ohchr.org/_layouts/15/treatybodyexternal/Download.aspx?symbolno=INT%2FCERD%2FALE%2FCHL%2F9935&amp;Lang=en" TargetMode="External"/><Relationship Id="rId34" Type="http://schemas.openxmlformats.org/officeDocument/2006/relationships/hyperlink" Target="https://treaties.un.org/pages/Treaties.aspx?id=4&amp;subid=A&amp;lang=en" TargetMode="External"/><Relationship Id="rId7" Type="http://schemas.openxmlformats.org/officeDocument/2006/relationships/hyperlink" Target="https://tbinternet.ohchr.org/_layouts/15/treatybodyexternal/Download.aspx?symbolno=INT%2FCERD%2FEWU%2F9942&amp;Lang=en" TargetMode="External"/><Relationship Id="rId12" Type="http://schemas.openxmlformats.org/officeDocument/2006/relationships/hyperlink" Target="https://tbinternet.ohchr.org/_layouts/15/treatybodyexternal/Download.aspx?symbolno=INT%2FCERD%2FALE%2FAUS%2F9986&amp;Lang=en" TargetMode="External"/><Relationship Id="rId17" Type="http://schemas.openxmlformats.org/officeDocument/2006/relationships/hyperlink" Target="https://tbinternet.ohchr.org/_layouts/15/treatybodyexternal/Download.aspx?symbolno=INT%2FCERD%2FALE%2FCAN%2F9987&amp;Lang=en" TargetMode="External"/><Relationship Id="rId25" Type="http://schemas.openxmlformats.org/officeDocument/2006/relationships/hyperlink" Target="https://tbinternet.ohchr.org/_layouts/15/treatybodyexternal/Download.aspx?symbolno=INT%2FCERD%2FALE%2FIND%2F9938&amp;Lang=en" TargetMode="External"/><Relationship Id="rId33" Type="http://schemas.openxmlformats.org/officeDocument/2006/relationships/hyperlink" Target="https://undocs.org/ar/A/77/18" TargetMode="External"/><Relationship Id="rId2" Type="http://schemas.openxmlformats.org/officeDocument/2006/relationships/hyperlink" Target="https://undocs.org/ar/CERD/C/113/3/Add.1" TargetMode="External"/><Relationship Id="rId16" Type="http://schemas.openxmlformats.org/officeDocument/2006/relationships/hyperlink" Target="https://tbinternet.ohchr.org/_layouts/15/treatybodyexternal/Download.aspx?symbolno=INT%2FCERD%2FALE%2FCAN%2F9933&amp;Lang=en" TargetMode="External"/><Relationship Id="rId20" Type="http://schemas.openxmlformats.org/officeDocument/2006/relationships/hyperlink" Target="https://tbinternet.ohchr.org/_layouts/15/treatybodyexternal/Download.aspx?symbolno=INT%2FCERD%2FALE%2FCHL%2F9939&amp;Lang=en" TargetMode="External"/><Relationship Id="rId29" Type="http://schemas.openxmlformats.org/officeDocument/2006/relationships/hyperlink" Target="https://undocs.org/ar/A/60/18" TargetMode="External"/><Relationship Id="rId1" Type="http://schemas.openxmlformats.org/officeDocument/2006/relationships/hyperlink" Target="https://undocs.org/ar/CERD/C/113/3" TargetMode="External"/><Relationship Id="rId6" Type="http://schemas.openxmlformats.org/officeDocument/2006/relationships/hyperlink" Target="https://tbinternet.ohchr.org/_layouts/15/treatybodyexternal/Download.aspx?symbolno=INT%2FCERD%2FEWU%2F9855&amp;Lang=en" TargetMode="External"/><Relationship Id="rId11" Type="http://schemas.openxmlformats.org/officeDocument/2006/relationships/hyperlink" Target="https://tbinternet.ohchr.org/_layouts/15/treatybodyexternal/Download.aspx?symbolno=INT%2FCERD%2FSWA%2F9904&amp;Lang=en" TargetMode="External"/><Relationship Id="rId24" Type="http://schemas.openxmlformats.org/officeDocument/2006/relationships/hyperlink" Target="https://tbinternet.ohchr.org/_layouts/15/treatybodyexternal/Download.aspx?symbolno=INT%2FCERD%2FALE%2FGTM%2F9936&amp;Lang=en" TargetMode="External"/><Relationship Id="rId32" Type="http://schemas.openxmlformats.org/officeDocument/2006/relationships/hyperlink" Target="https://undocs.org/ar/A/76/18" TargetMode="External"/><Relationship Id="rId5" Type="http://schemas.openxmlformats.org/officeDocument/2006/relationships/hyperlink" Target="https://www.ohchr.org/ar/treaty-bodies/cerd/decisions-statements-and-letters" TargetMode="External"/><Relationship Id="rId15" Type="http://schemas.openxmlformats.org/officeDocument/2006/relationships/hyperlink" Target="https://tbinternet.ohchr.org/_layouts/15/treatybodyexternal/Download.aspx?symbolno=INT%2FCERD%2FALE%2FCAN%2F9934&amp;Lang=en" TargetMode="External"/><Relationship Id="rId23" Type="http://schemas.openxmlformats.org/officeDocument/2006/relationships/hyperlink" Target="https://tbinternet.ohchr.org/_layouts/15/treatybodyexternal/Download.aspx?symbolno=INT%2FCERD%2FALE%2FFRA%2F9985&amp;Lang=en" TargetMode="External"/><Relationship Id="rId28" Type="http://schemas.openxmlformats.org/officeDocument/2006/relationships/hyperlink" Target="https://tbinternet.ohchr.org/_layouts/15/treatybodyexternal/Download.aspx?symbolno=INT%2FCERD%2FALE%2FUSA%2F9988&amp;Lang=en" TargetMode="External"/><Relationship Id="rId10" Type="http://schemas.openxmlformats.org/officeDocument/2006/relationships/hyperlink" Target="https://tbinternet.ohchr.org/_layouts/15/treatybodyexternal/Download.aspx?symbolno=INT/CERD/SWA/9854&amp;Lang=en" TargetMode="External"/><Relationship Id="rId19" Type="http://schemas.openxmlformats.org/officeDocument/2006/relationships/hyperlink" Target="https://tbinternet.ohchr.org/_layouts/15/treatybodyexternal/Download.aspx?symbolno=INT%2FCERD%2FALE%2FCMR%2F9932&amp;Lang=en" TargetMode="External"/><Relationship Id="rId31" Type="http://schemas.openxmlformats.org/officeDocument/2006/relationships/hyperlink" Target="https://undocs.org/ar/A/74/18" TargetMode="External"/><Relationship Id="rId4" Type="http://schemas.openxmlformats.org/officeDocument/2006/relationships/hyperlink" Target="https://treaties.un.org/pages/Treaties.aspx?id=4&amp;subid=A&amp;lang=en" TargetMode="External"/><Relationship Id="rId9" Type="http://schemas.openxmlformats.org/officeDocument/2006/relationships/hyperlink" Target="https://undocs.org/ar/A/78/18" TargetMode="External"/><Relationship Id="rId14" Type="http://schemas.openxmlformats.org/officeDocument/2006/relationships/hyperlink" Target="https://tbinternet.ohchr.org/_layouts/15/treatybodyexternal/Download.aspx?symbolno=INT%2FCERD%2FALE%2FBGD%2F9931&amp;Lang=en" TargetMode="External"/><Relationship Id="rId22" Type="http://schemas.openxmlformats.org/officeDocument/2006/relationships/hyperlink" Target="https://tbinternet.ohchr.org/_layouts/15/treatybodyexternal/Download.aspx?symbolno=INT%2FCERD%2FALE%2FCRI%2F9861&amp;Lang=en" TargetMode="External"/><Relationship Id="rId27" Type="http://schemas.openxmlformats.org/officeDocument/2006/relationships/hyperlink" Target="https://tbinternet.ohchr.org/_layouts/15/treatybodyexternal/Download.aspx?symbolno=INT%2FCERD%2FALE%2FPER%2F9930&amp;Lang=en" TargetMode="External"/><Relationship Id="rId30" Type="http://schemas.openxmlformats.org/officeDocument/2006/relationships/hyperlink" Target="https://undocs.org/ar/A/61/18" TargetMode="External"/><Relationship Id="rId35" Type="http://schemas.openxmlformats.org/officeDocument/2006/relationships/hyperlink" Target="https://undocs.org/ar/A/6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3</TotalTime>
  <Pages>36</Pages>
  <Words>9714</Words>
  <Characters>55372</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A/79/18</vt:lpstr>
    </vt:vector>
  </TitlesOfParts>
  <Company>DCM</Company>
  <LinksUpToDate>false</LinksUpToDate>
  <CharactersWithSpaces>64957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A/79/18</dc:title>
  <dc:subject>GE.24-14864</dc:subject>
  <dc:creator>gamal.mahmoud@un.org</dc:creator>
  <cp:keywords>التاسعة والسبعون</cp:keywords>
  <dc:description>نيويورك، 2024</dc:description>
  <cp:lastModifiedBy>Gamal Mohamed Abdelhamid Mahmoud</cp:lastModifiedBy>
  <cp:revision>4</cp:revision>
  <cp:lastPrinted>2024-09-18T15:23:00Z</cp:lastPrinted>
  <dcterms:created xsi:type="dcterms:W3CDTF">2024-09-18T15:23:00Z</dcterms:created>
  <dcterms:modified xsi:type="dcterms:W3CDTF">2024-09-18T15:27:00Z</dcterms:modified>
  <cp:category>Jamal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48</vt:lpwstr>
  </property>
  <property fmtid="{D5CDD505-2E9C-101B-9397-08002B2CF9AE}" pid="9" name="Received from">
    <vt:lpwstr>Trans</vt:lpwstr>
  </property>
  <property fmtid="{D5CDD505-2E9C-101B-9397-08002B2CF9AE}" pid="10" name="Matter">
    <vt:lpwstr>عنوان التقرير الرئيسي على الصفحة الأولى</vt:lpwstr>
  </property>
</Properties>
</file>